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A55" w:rsidRPr="00B427A9" w:rsidRDefault="00B427A9" w:rsidP="00310B25">
      <w:pPr>
        <w:pStyle w:val="p2"/>
        <w:shd w:val="clear" w:color="auto" w:fill="FFFFFF"/>
        <w:spacing w:before="0" w:beforeAutospacing="0" w:after="225" w:afterAutospacing="0"/>
        <w:jc w:val="center"/>
        <w:rPr>
          <w:rFonts w:asciiTheme="majorHAnsi" w:eastAsiaTheme="minorHAnsi" w:hAnsiTheme="majorHAnsi" w:cs="Arial"/>
          <w:sz w:val="28"/>
          <w:szCs w:val="22"/>
          <w:lang w:eastAsia="en-US"/>
        </w:rPr>
      </w:pPr>
      <w:r w:rsidRPr="00310B25">
        <w:rPr>
          <w:rFonts w:asciiTheme="majorHAnsi" w:eastAsiaTheme="minorHAnsi" w:hAnsiTheme="majorHAnsi" w:cs="Arial"/>
          <w:noProof/>
          <w:sz w:val="36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F2E63" wp14:editId="3BF34429">
                <wp:simplePos x="0" y="0"/>
                <wp:positionH relativeFrom="column">
                  <wp:posOffset>-712519</wp:posOffset>
                </wp:positionH>
                <wp:positionV relativeFrom="paragraph">
                  <wp:posOffset>510639</wp:posOffset>
                </wp:positionV>
                <wp:extent cx="7196455" cy="1282535"/>
                <wp:effectExtent l="0" t="0" r="2349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5" cy="1282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55" w:rsidRPr="00A12462" w:rsidRDefault="00523A55" w:rsidP="00554750">
                            <w:pPr>
                              <w:pStyle w:val="p2"/>
                              <w:shd w:val="clear" w:color="auto" w:fill="DEEAF6" w:themeFill="accent1" w:themeFillTint="33"/>
                              <w:spacing w:before="0" w:beforeAutospacing="0" w:after="225" w:afterAutospacing="0"/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A12462"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  <w:t>The Safeguarding Children Partnerships in Brighton &amp; Hove, West Sussex, and East Sussex meet quarterly as the Pan-Sussex Procedures Group.</w:t>
                            </w:r>
                          </w:p>
                          <w:p w:rsidR="00523A55" w:rsidRPr="00A12462" w:rsidRDefault="00523A55" w:rsidP="00554750">
                            <w:pPr>
                              <w:pStyle w:val="p2"/>
                              <w:shd w:val="clear" w:color="auto" w:fill="DEEAF6" w:themeFill="accent1" w:themeFillTint="33"/>
                              <w:spacing w:before="0" w:beforeAutospacing="0" w:after="225" w:afterAutospacing="0"/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A12462"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  <w:t xml:space="preserve">This group steers the development and publication of the </w:t>
                            </w:r>
                            <w:hyperlink r:id="rId9" w:history="1">
                              <w:r w:rsidRPr="00554750">
                                <w:rPr>
                                  <w:rStyle w:val="Hyperlink"/>
                                  <w:rFonts w:asciiTheme="majorHAnsi" w:eastAsiaTheme="minorHAnsi" w:hAnsiTheme="majorHAnsi" w:cs="Arial"/>
                                  <w:sz w:val="28"/>
                                  <w:szCs w:val="22"/>
                                  <w:lang w:eastAsia="en-US"/>
                                </w:rPr>
                                <w:t>procedural guidance for safeguarding</w:t>
                              </w:r>
                            </w:hyperlink>
                            <w:r w:rsidRPr="00A12462"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  <w:t xml:space="preserve"> in all areas. </w:t>
                            </w:r>
                            <w:r w:rsidR="00E7516B" w:rsidRPr="00A12462"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  <w:t xml:space="preserve">The Group last met on </w:t>
                            </w:r>
                            <w:r w:rsidR="00800890"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  <w:t>16 September</w:t>
                            </w:r>
                            <w:r w:rsidR="00E7516B" w:rsidRPr="00A12462">
                              <w:rPr>
                                <w:rFonts w:asciiTheme="majorHAnsi" w:eastAsiaTheme="minorHAnsi" w:hAnsiTheme="majorHAnsi" w:cs="Arial"/>
                                <w:sz w:val="28"/>
                                <w:szCs w:val="22"/>
                                <w:lang w:eastAsia="en-US"/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F2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1pt;margin-top:40.2pt;width:566.65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" fillcolor="#deeaf6 [660]" strokecolor="white [3212]">
                <v:textbox>
                  <w:txbxContent>
                    <w:p w:rsidR="00523A55" w:rsidRPr="00A12462" w:rsidRDefault="00523A55" w:rsidP="00554750">
                      <w:pPr>
                        <w:pStyle w:val="p2"/>
                        <w:shd w:val="clear" w:color="auto" w:fill="DEEAF6" w:themeFill="accent1" w:themeFillTint="33"/>
                        <w:spacing w:before="0" w:beforeAutospacing="0" w:after="225" w:afterAutospacing="0"/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</w:pPr>
                      <w:r w:rsidRPr="00A12462"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  <w:t>The Safeguarding Children Partnerships in Brighton &amp; Hove, West Sussex, and East Sussex meet quarterly as the Pan-Sussex Procedures Group.</w:t>
                      </w:r>
                    </w:p>
                    <w:p w:rsidR="00523A55" w:rsidRPr="00A12462" w:rsidRDefault="00523A55" w:rsidP="00554750">
                      <w:pPr>
                        <w:pStyle w:val="p2"/>
                        <w:shd w:val="clear" w:color="auto" w:fill="DEEAF6" w:themeFill="accent1" w:themeFillTint="33"/>
                        <w:spacing w:before="0" w:beforeAutospacing="0" w:after="225" w:afterAutospacing="0"/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</w:pPr>
                      <w:r w:rsidRPr="00A12462"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  <w:t xml:space="preserve">This group steers the development and publication of the </w:t>
                      </w:r>
                      <w:hyperlink r:id="rId10" w:history="1">
                        <w:r w:rsidRPr="00554750">
                          <w:rPr>
                            <w:rStyle w:val="Hyperlink"/>
                            <w:rFonts w:asciiTheme="majorHAnsi" w:eastAsiaTheme="minorHAnsi" w:hAnsiTheme="majorHAnsi" w:cs="Arial"/>
                            <w:sz w:val="28"/>
                            <w:szCs w:val="22"/>
                            <w:lang w:eastAsia="en-US"/>
                          </w:rPr>
                          <w:t>procedural guidance for safeguarding</w:t>
                        </w:r>
                      </w:hyperlink>
                      <w:r w:rsidRPr="00A12462"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  <w:t xml:space="preserve"> in all areas. </w:t>
                      </w:r>
                      <w:r w:rsidR="00E7516B" w:rsidRPr="00A12462"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  <w:t xml:space="preserve">The Group last met on </w:t>
                      </w:r>
                      <w:r w:rsidR="00800890"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  <w:t>16 September</w:t>
                      </w:r>
                      <w:r w:rsidR="00E7516B" w:rsidRPr="00A12462">
                        <w:rPr>
                          <w:rFonts w:asciiTheme="majorHAnsi" w:eastAsiaTheme="minorHAnsi" w:hAnsiTheme="majorHAnsi" w:cs="Arial"/>
                          <w:sz w:val="28"/>
                          <w:szCs w:val="22"/>
                          <w:lang w:eastAsia="en-US"/>
                        </w:rPr>
                        <w:t xml:space="preserve"> 2020.</w:t>
                      </w:r>
                    </w:p>
                  </w:txbxContent>
                </v:textbox>
              </v:shape>
            </w:pict>
          </mc:Fallback>
        </mc:AlternateContent>
      </w:r>
      <w:r w:rsidR="00310B2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>P</w:t>
      </w:r>
      <w:r w:rsidR="00523A5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 xml:space="preserve">an-Sussex Safeguarding </w:t>
      </w:r>
      <w:r w:rsidR="00310B2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>&amp;</w:t>
      </w:r>
      <w:r w:rsidR="00523A5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 xml:space="preserve"> Child Protection Policy </w:t>
      </w:r>
      <w:r w:rsidR="00310B2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>&amp;</w:t>
      </w:r>
      <w:r w:rsidR="00523A5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 xml:space="preserve"> Procedures Group</w:t>
      </w:r>
      <w:r w:rsidR="00310B25" w:rsidRPr="00B427A9">
        <w:rPr>
          <w:rFonts w:asciiTheme="majorHAnsi" w:eastAsiaTheme="minorHAnsi" w:hAnsiTheme="majorHAnsi" w:cs="Arial"/>
          <w:b/>
          <w:sz w:val="32"/>
          <w:szCs w:val="22"/>
          <w:lang w:eastAsia="en-US"/>
        </w:rPr>
        <w:t xml:space="preserve"> - </w:t>
      </w:r>
      <w:r w:rsidR="00523A55" w:rsidRPr="00B427A9">
        <w:rPr>
          <w:rFonts w:asciiTheme="majorHAnsi" w:eastAsiaTheme="minorHAnsi" w:hAnsiTheme="majorHAnsi" w:cs="Arial"/>
          <w:sz w:val="32"/>
          <w:szCs w:val="22"/>
          <w:lang w:eastAsia="en-US"/>
        </w:rPr>
        <w:t>Briefing for staff</w:t>
      </w:r>
    </w:p>
    <w:p w:rsidR="00523A55" w:rsidRDefault="00523A55" w:rsidP="00523A55">
      <w:pPr>
        <w:pStyle w:val="p2"/>
        <w:shd w:val="clear" w:color="auto" w:fill="FFFFFF"/>
        <w:spacing w:before="0" w:beforeAutospacing="0" w:after="225" w:afterAutospacing="0"/>
        <w:rPr>
          <w:rFonts w:asciiTheme="majorHAnsi" w:eastAsiaTheme="minorHAnsi" w:hAnsiTheme="majorHAnsi" w:cs="Arial"/>
          <w:b/>
          <w:sz w:val="32"/>
          <w:szCs w:val="22"/>
          <w:lang w:eastAsia="en-US"/>
        </w:rPr>
      </w:pPr>
    </w:p>
    <w:p w:rsidR="00F77D92" w:rsidRDefault="00F77D92" w:rsidP="00523A55">
      <w:pPr>
        <w:pStyle w:val="p2"/>
        <w:shd w:val="clear" w:color="auto" w:fill="FFFFFF"/>
        <w:spacing w:before="0" w:beforeAutospacing="0" w:after="225" w:afterAutospacing="0"/>
        <w:rPr>
          <w:rFonts w:asciiTheme="majorHAnsi" w:eastAsiaTheme="minorHAnsi" w:hAnsiTheme="majorHAnsi" w:cs="Arial"/>
          <w:b/>
          <w:sz w:val="32"/>
          <w:szCs w:val="22"/>
          <w:lang w:eastAsia="en-US"/>
        </w:rPr>
      </w:pPr>
    </w:p>
    <w:p w:rsidR="00523A55" w:rsidRPr="00523A55" w:rsidRDefault="00523A55" w:rsidP="00523A55">
      <w:pPr>
        <w:pStyle w:val="p2"/>
        <w:shd w:val="clear" w:color="auto" w:fill="FFFFFF"/>
        <w:spacing w:before="0" w:beforeAutospacing="0" w:after="225" w:afterAutospacing="0"/>
        <w:rPr>
          <w:rFonts w:asciiTheme="majorHAnsi" w:eastAsiaTheme="minorHAnsi" w:hAnsiTheme="majorHAnsi" w:cs="Arial"/>
          <w:b/>
          <w:sz w:val="32"/>
          <w:szCs w:val="22"/>
          <w:lang w:eastAsia="en-US"/>
        </w:rPr>
      </w:pPr>
    </w:p>
    <w:p w:rsidR="00523A55" w:rsidRDefault="00554750" w:rsidP="00523A55">
      <w:pPr>
        <w:rPr>
          <w:rFonts w:asciiTheme="majorHAnsi" w:hAnsiTheme="majorHAnsi" w:cs="Arial"/>
        </w:rPr>
      </w:pPr>
      <w:r w:rsidRPr="00F77D92">
        <w:rPr>
          <w:rFonts w:asciiTheme="majorHAnsi" w:hAnsiTheme="majorHAnsi"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 wp14:anchorId="15FAF5B7" wp14:editId="57B1235A">
                <wp:simplePos x="0" y="0"/>
                <wp:positionH relativeFrom="margin">
                  <wp:posOffset>-725170</wp:posOffset>
                </wp:positionH>
                <wp:positionV relativeFrom="paragraph">
                  <wp:posOffset>66675</wp:posOffset>
                </wp:positionV>
                <wp:extent cx="7183755" cy="1009015"/>
                <wp:effectExtent l="0" t="0" r="1714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009015"/>
                        </a:xfrm>
                        <a:prstGeom prst="rect">
                          <a:avLst/>
                        </a:prstGeom>
                        <a:solidFill>
                          <a:srgbClr val="FFB7EC"/>
                        </a:solidFill>
                        <a:ln w="9525">
                          <a:solidFill>
                            <a:srgbClr val="FFB7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890" w:rsidRPr="00800890" w:rsidRDefault="00800890" w:rsidP="00A12462">
                            <w:pPr>
                              <w:shd w:val="clear" w:color="auto" w:fill="FFB7EC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 w:rsidRPr="00800890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Your views needed! </w:t>
                            </w:r>
                            <w:r w:rsidR="00A802E0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800890">
                              <w:rPr>
                                <w:rFonts w:asciiTheme="majorHAnsi" w:hAnsiTheme="majorHAnsi" w:cs="Arial"/>
                                <w:sz w:val="28"/>
                              </w:rPr>
                              <w:t>We are interested in how you use the Pan-Sussex Safeguarding &amp; Child Protection Policy &amp; Procedures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website. Particularly, how easy you find site to navigate and if there are any policies, procedures or guidance you would like to see added. The survey should take </w:t>
                            </w:r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up to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5 mins and will help us to make improvements. You can access the survey </w:t>
                            </w:r>
                            <w:hyperlink r:id="rId11" w:history="1">
                              <w:r w:rsidRPr="003E5021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sz w:val="28"/>
                                  <w:highlight w:val="yellow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AF5B7" id="_x0000_s1027" type="#_x0000_t202" style="position:absolute;margin-left:-57.1pt;margin-top:5.25pt;width:565.65pt;height:79.4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" fillcolor="#ffb7ec" strokecolor="#ffb7ec">
                <v:textbox>
                  <w:txbxContent>
                    <w:p w:rsidR="00800890" w:rsidRPr="00800890" w:rsidRDefault="00800890" w:rsidP="00A12462">
                      <w:pPr>
                        <w:shd w:val="clear" w:color="auto" w:fill="FFB7EC"/>
                        <w:rPr>
                          <w:rFonts w:asciiTheme="majorHAnsi" w:hAnsiTheme="majorHAnsi" w:cs="Arial"/>
                          <w:sz w:val="28"/>
                        </w:rPr>
                      </w:pPr>
                      <w:r w:rsidRPr="00800890"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Your views needed! </w:t>
                      </w:r>
                      <w:r w:rsidR="00A802E0"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 </w:t>
                      </w:r>
                      <w:r w:rsidRPr="00800890">
                        <w:rPr>
                          <w:rFonts w:asciiTheme="majorHAnsi" w:hAnsiTheme="majorHAnsi" w:cs="Arial"/>
                          <w:sz w:val="28"/>
                        </w:rPr>
                        <w:t>We are interested in how you use the Pan-Sussex Safeguarding &amp; Child Protection Policy &amp; Procedures</w:t>
                      </w:r>
                      <w:r>
                        <w:rPr>
                          <w:rFonts w:asciiTheme="majorHAnsi" w:hAnsiTheme="majorHAnsi" w:cs="Arial"/>
                          <w:sz w:val="28"/>
                        </w:rPr>
                        <w:t xml:space="preserve"> website. Particularly, how easy you find site to navigate and if there are any policies, procedures or guidance you would like to see added. The survey should take </w:t>
                      </w:r>
                      <w:r w:rsidR="004936D9">
                        <w:rPr>
                          <w:rFonts w:asciiTheme="majorHAnsi" w:hAnsiTheme="majorHAnsi" w:cs="Arial"/>
                          <w:sz w:val="28"/>
                        </w:rPr>
                        <w:t xml:space="preserve">up to </w:t>
                      </w:r>
                      <w:r>
                        <w:rPr>
                          <w:rFonts w:asciiTheme="majorHAnsi" w:hAnsiTheme="majorHAnsi" w:cs="Arial"/>
                          <w:sz w:val="28"/>
                        </w:rPr>
                        <w:t xml:space="preserve">5 mins and will help us to make improvements. You can access the survey </w:t>
                      </w:r>
                      <w:hyperlink r:id="rId12" w:history="1">
                        <w:r w:rsidRPr="003E5021">
                          <w:rPr>
                            <w:rStyle w:val="Hyperlink"/>
                            <w:rFonts w:asciiTheme="majorHAnsi" w:hAnsiTheme="majorHAnsi" w:cs="Arial"/>
                            <w:b/>
                            <w:sz w:val="28"/>
                            <w:highlight w:val="yellow"/>
                          </w:rPr>
                          <w:t>here</w:t>
                        </w:r>
                      </w:hyperlink>
                      <w:r>
                        <w:rPr>
                          <w:rFonts w:asciiTheme="majorHAnsi" w:hAnsiTheme="majorHAnsi" w:cs="Arial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088" w:rsidRPr="00310B25" w:rsidRDefault="00F1379D" w:rsidP="00B077FB">
      <w:pPr>
        <w:rPr>
          <w:i/>
        </w:rPr>
      </w:pPr>
      <w:r w:rsidRPr="00310B25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EF5E4E" wp14:editId="2301AB15">
                <wp:simplePos x="0" y="0"/>
                <wp:positionH relativeFrom="column">
                  <wp:posOffset>1781175</wp:posOffset>
                </wp:positionH>
                <wp:positionV relativeFrom="paragraph">
                  <wp:posOffset>871220</wp:posOffset>
                </wp:positionV>
                <wp:extent cx="4689475" cy="2172970"/>
                <wp:effectExtent l="0" t="0" r="158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2172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CA" w:rsidRDefault="00D312DC" w:rsidP="00B077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hyperlink r:id="rId13" w:history="1">
                              <w:r w:rsidR="00823BCA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</w:rPr>
                                <w:t xml:space="preserve">Strategy Discussions </w:t>
                              </w:r>
                            </w:hyperlink>
                            <w:r w:rsidR="00823BCA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823BCA" w:rsidRPr="00487248" w:rsidRDefault="00823BCA" w:rsidP="00554750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As a result of learning from a</w:t>
                            </w:r>
                            <w:r w:rsidR="00487248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  <w:r w:rsid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>WSSCP</w:t>
                            </w:r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child safeguarding practice review,</w:t>
                            </w:r>
                            <w:r w:rsidR="00554750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clarification has been added to the Strategy Discussion procedure</w:t>
                            </w:r>
                            <w:r w:rsidR="00554750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regarding the need to convene a further </w:t>
                            </w:r>
                            <w:r w:rsidR="00487248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Strat</w:t>
                            </w:r>
                            <w:r w:rsidR="00554750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  <w:r w:rsidR="00487248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(with the same attendance) </w:t>
                            </w:r>
                            <w:r w:rsidR="00554750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if information on which the decision-making of a previous </w:t>
                            </w:r>
                            <w:r w:rsidR="00487248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Strat</w:t>
                            </w:r>
                            <w:r w:rsidR="00554750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is based changes significantly.  Practitioners are reminded that r</w:t>
                            </w:r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econvening a </w:t>
                            </w:r>
                            <w:r w:rsidR="00487248"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Strat</w:t>
                            </w:r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should not be a routine process and, if it is reconvened, there should be a clear rationale for doing so. </w:t>
                            </w:r>
                          </w:p>
                          <w:p w:rsidR="00B077FB" w:rsidRDefault="00823BCA" w:rsidP="00B077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 w:rsidR="00B077FB" w:rsidRPr="00310B25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A802E0" w:rsidRPr="00310B25" w:rsidRDefault="00A802E0" w:rsidP="00B077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5E4E" id="_x0000_s1028" type="#_x0000_t202" style="position:absolute;margin-left:140.25pt;margin-top:68.6pt;width:369.25pt;height:171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" fillcolor="#deeaf6 [660]" strokecolor="white [3212]">
                <v:textbox>
                  <w:txbxContent>
                    <w:p w:rsidR="00823BCA" w:rsidRDefault="00D70519" w:rsidP="00B077F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hyperlink r:id="rId14" w:history="1">
                        <w:r w:rsidR="00823BCA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</w:rPr>
                          <w:t xml:space="preserve">Strategy Discussions </w:t>
                        </w:r>
                      </w:hyperlink>
                      <w:r w:rsidR="00823BCA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  <w:p w:rsidR="00823BCA" w:rsidRPr="00487248" w:rsidRDefault="00823BCA" w:rsidP="00554750">
                      <w:pPr>
                        <w:spacing w:after="0"/>
                        <w:rPr>
                          <w:rFonts w:asciiTheme="majorHAnsi" w:hAnsiTheme="majorHAnsi" w:cs="Arial"/>
                          <w:sz w:val="28"/>
                        </w:rPr>
                      </w:pPr>
                      <w:r w:rsidRPr="00487248">
                        <w:rPr>
                          <w:rFonts w:asciiTheme="majorHAnsi" w:hAnsiTheme="majorHAnsi" w:cs="Arial"/>
                          <w:sz w:val="28"/>
                        </w:rPr>
                        <w:t>As a result of learning from a</w:t>
                      </w:r>
                      <w:r w:rsidR="00487248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  <w:r w:rsidR="005D769C">
                        <w:rPr>
                          <w:rFonts w:asciiTheme="majorHAnsi" w:hAnsiTheme="majorHAnsi" w:cs="Arial"/>
                          <w:sz w:val="28"/>
                        </w:rPr>
                        <w:t>WSSCP</w:t>
                      </w:r>
                      <w:r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child safeguarding practice review,</w:t>
                      </w:r>
                      <w:r w:rsidR="00554750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  <w:r w:rsidRPr="00487248">
                        <w:rPr>
                          <w:rFonts w:asciiTheme="majorHAnsi" w:hAnsiTheme="majorHAnsi" w:cs="Arial"/>
                          <w:sz w:val="28"/>
                        </w:rPr>
                        <w:t>clarification has been added to the Strategy Discussion procedure</w:t>
                      </w:r>
                      <w:r w:rsidR="00554750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regarding the need to convene a further </w:t>
                      </w:r>
                      <w:r w:rsidR="00487248" w:rsidRPr="00487248">
                        <w:rPr>
                          <w:rFonts w:asciiTheme="majorHAnsi" w:hAnsiTheme="majorHAnsi" w:cs="Arial"/>
                          <w:sz w:val="28"/>
                        </w:rPr>
                        <w:t>Strat</w:t>
                      </w:r>
                      <w:r w:rsidR="00554750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  <w:r w:rsidR="00487248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(with the same attendance) </w:t>
                      </w:r>
                      <w:r w:rsidR="00554750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if information on which the decision-making of a previous </w:t>
                      </w:r>
                      <w:r w:rsidR="00487248" w:rsidRPr="00487248">
                        <w:rPr>
                          <w:rFonts w:asciiTheme="majorHAnsi" w:hAnsiTheme="majorHAnsi" w:cs="Arial"/>
                          <w:sz w:val="28"/>
                        </w:rPr>
                        <w:t>Strat</w:t>
                      </w:r>
                      <w:r w:rsidR="00554750"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is based changes significantly.  Practitioners are reminded that r</w:t>
                      </w:r>
                      <w:r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econvening a </w:t>
                      </w:r>
                      <w:r w:rsidR="00487248" w:rsidRPr="00487248">
                        <w:rPr>
                          <w:rFonts w:asciiTheme="majorHAnsi" w:hAnsiTheme="majorHAnsi" w:cs="Arial"/>
                          <w:sz w:val="28"/>
                        </w:rPr>
                        <w:t>Strat</w:t>
                      </w:r>
                      <w:r w:rsidRPr="00487248">
                        <w:rPr>
                          <w:rFonts w:asciiTheme="majorHAnsi" w:hAnsiTheme="majorHAnsi" w:cs="Arial"/>
                          <w:sz w:val="28"/>
                        </w:rPr>
                        <w:t xml:space="preserve"> should not be a routine process and, if it is reconvened, there should be a clear rationale for doing so. </w:t>
                      </w:r>
                    </w:p>
                    <w:p w:rsidR="00B077FB" w:rsidRDefault="00823BCA" w:rsidP="00B077F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r w:rsidR="00B077FB" w:rsidRPr="00310B25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  <w:p w:rsidR="00A802E0" w:rsidRPr="00310B25" w:rsidRDefault="00A802E0" w:rsidP="00B077F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95F" w:rsidRPr="00310B25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2BF66F4D" wp14:editId="2818B757">
                <wp:simplePos x="0" y="0"/>
                <wp:positionH relativeFrom="column">
                  <wp:posOffset>-736600</wp:posOffset>
                </wp:positionH>
                <wp:positionV relativeFrom="paragraph">
                  <wp:posOffset>6985000</wp:posOffset>
                </wp:positionV>
                <wp:extent cx="7206615" cy="593725"/>
                <wp:effectExtent l="0" t="0" r="1333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59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50" w:rsidRPr="005118B1" w:rsidRDefault="005118B1" w:rsidP="005118B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009999"/>
                                <w:sz w:val="28"/>
                              </w:rPr>
                            </w:pPr>
                            <w:r w:rsidRPr="005118B1">
                              <w:rPr>
                                <w:rFonts w:asciiTheme="majorHAnsi" w:hAnsiTheme="majorHAnsi" w:cs="Arial"/>
                                <w:sz w:val="28"/>
                              </w:rPr>
                              <w:t>The following have also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been updated following review:</w:t>
                            </w:r>
                            <w:r w:rsidRPr="005118B1">
                              <w:rPr>
                                <w:rFonts w:asciiTheme="majorHAnsi" w:hAnsiTheme="majorHAnsi" w:cs="Arial"/>
                                <w:color w:val="009999"/>
                                <w:sz w:val="28"/>
                              </w:rPr>
                              <w:t xml:space="preserve"> </w:t>
                            </w:r>
                            <w:hyperlink r:id="rId15" w:history="1">
                              <w:r w:rsidRPr="005118B1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</w:rPr>
                                <w:t>Children living away from home</w:t>
                              </w:r>
                            </w:hyperlink>
                            <w:r w:rsidRPr="005118B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487248" w:rsidRPr="005118B1">
                              <w:rPr>
                                <w:rFonts w:asciiTheme="majorHAnsi" w:hAnsiTheme="majorHAnsi" w:cs="Arial"/>
                                <w:color w:val="009999"/>
                                <w:sz w:val="28"/>
                              </w:rPr>
                              <w:t xml:space="preserve">. </w:t>
                            </w:r>
                            <w:r w:rsidR="00554750" w:rsidRPr="005118B1">
                              <w:rPr>
                                <w:rFonts w:asciiTheme="majorHAnsi" w:hAnsiTheme="majorHAnsi" w:cs="Arial"/>
                                <w:color w:val="009999"/>
                                <w:sz w:val="28"/>
                              </w:rPr>
                              <w:t xml:space="preserve"> </w:t>
                            </w:r>
                            <w:hyperlink r:id="rId16" w:history="1">
                              <w:r w:rsidRPr="005118B1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</w:rPr>
                                <w:t xml:space="preserve">Register of Sexual Offenders </w:t>
                              </w:r>
                            </w:hyperlink>
                            <w:r w:rsidRPr="005118B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118B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and  </w:t>
                            </w:r>
                            <w:proofErr w:type="gramEnd"/>
                            <w:r w:rsidR="00D312DC">
                              <w:fldChar w:fldCharType="begin"/>
                            </w:r>
                            <w:r w:rsidR="00D312DC">
                              <w:instrText xml:space="preserve"> HYPERLINK "https://sussexchildprotection.procedures.org.uk/okyplh/risk-management-of-known-offenders-and-those</w:instrText>
                            </w:r>
                            <w:r w:rsidR="00D312DC">
                              <w:instrText xml:space="preserve">-who-pose-a-risk/release-of-prisoners-convicted-of-offences-against-children" </w:instrText>
                            </w:r>
                            <w:r w:rsidR="00D312DC">
                              <w:fldChar w:fldCharType="separate"/>
                            </w:r>
                            <w:r w:rsidRPr="005118B1">
                              <w:rPr>
                                <w:rStyle w:val="Hyperlink"/>
                                <w:rFonts w:asciiTheme="majorHAnsi" w:hAnsiTheme="majorHAnsi"/>
                                <w:sz w:val="28"/>
                              </w:rPr>
                              <w:t xml:space="preserve">Release of Prisoners Convicted of Offences Against Children </w:t>
                            </w:r>
                            <w:r w:rsidR="00D312DC">
                              <w:rPr>
                                <w:rStyle w:val="Hyperlink"/>
                                <w:rFonts w:asciiTheme="majorHAnsi" w:hAnsiTheme="majorHAnsi"/>
                                <w:sz w:val="28"/>
                              </w:rPr>
                              <w:fldChar w:fldCharType="end"/>
                            </w:r>
                            <w:r w:rsidRPr="005118B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</w:p>
                          <w:p w:rsidR="00554750" w:rsidRPr="005118B1" w:rsidRDefault="00554750" w:rsidP="005118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9999"/>
                              </w:rPr>
                            </w:pPr>
                          </w:p>
                          <w:p w:rsidR="00554750" w:rsidRPr="00310B25" w:rsidRDefault="00554750" w:rsidP="0055475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66F4D" id="_x0000_s1029" type="#_x0000_t202" style="position:absolute;margin-left:-58pt;margin-top:550pt;width:567.45pt;height:46.75pt;z-index:251680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" fillcolor="#deeaf6 [660]" strokecolor="white [3212]">
                <v:textbox>
                  <w:txbxContent>
                    <w:p w:rsidR="00554750" w:rsidRPr="005118B1" w:rsidRDefault="005118B1" w:rsidP="005118B1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009999"/>
                          <w:sz w:val="28"/>
                        </w:rPr>
                      </w:pPr>
                      <w:r w:rsidRPr="005118B1">
                        <w:rPr>
                          <w:rFonts w:asciiTheme="majorHAnsi" w:hAnsiTheme="majorHAnsi" w:cs="Arial"/>
                          <w:sz w:val="28"/>
                        </w:rPr>
                        <w:t>The following have also</w:t>
                      </w:r>
                      <w:r>
                        <w:rPr>
                          <w:rFonts w:asciiTheme="majorHAnsi" w:hAnsiTheme="majorHAnsi" w:cs="Arial"/>
                          <w:sz w:val="28"/>
                        </w:rPr>
                        <w:t xml:space="preserve"> been updated following review:</w:t>
                      </w:r>
                      <w:r w:rsidRPr="005118B1">
                        <w:rPr>
                          <w:rFonts w:asciiTheme="majorHAnsi" w:hAnsiTheme="majorHAnsi" w:cs="Arial"/>
                          <w:color w:val="009999"/>
                          <w:sz w:val="28"/>
                        </w:rPr>
                        <w:t xml:space="preserve"> </w:t>
                      </w:r>
                      <w:hyperlink r:id="rId17" w:history="1">
                        <w:r w:rsidRPr="005118B1">
                          <w:rPr>
                            <w:rStyle w:val="Hyperlink"/>
                            <w:rFonts w:asciiTheme="majorHAnsi" w:hAnsiTheme="majorHAnsi"/>
                            <w:sz w:val="28"/>
                          </w:rPr>
                          <w:t>Children living away from home</w:t>
                        </w:r>
                      </w:hyperlink>
                      <w:r w:rsidRPr="005118B1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487248" w:rsidRPr="005118B1">
                        <w:rPr>
                          <w:rFonts w:asciiTheme="majorHAnsi" w:hAnsiTheme="majorHAnsi" w:cs="Arial"/>
                          <w:color w:val="009999"/>
                          <w:sz w:val="28"/>
                        </w:rPr>
                        <w:t xml:space="preserve">. </w:t>
                      </w:r>
                      <w:r w:rsidR="00554750" w:rsidRPr="005118B1">
                        <w:rPr>
                          <w:rFonts w:asciiTheme="majorHAnsi" w:hAnsiTheme="majorHAnsi" w:cs="Arial"/>
                          <w:color w:val="009999"/>
                          <w:sz w:val="28"/>
                        </w:rPr>
                        <w:t xml:space="preserve"> </w:t>
                      </w:r>
                      <w:hyperlink r:id="rId18" w:history="1">
                        <w:r w:rsidRPr="005118B1">
                          <w:rPr>
                            <w:rStyle w:val="Hyperlink"/>
                            <w:rFonts w:asciiTheme="majorHAnsi" w:hAnsiTheme="majorHAnsi"/>
                            <w:sz w:val="28"/>
                          </w:rPr>
                          <w:t xml:space="preserve">Register of Sexual Offenders </w:t>
                        </w:r>
                      </w:hyperlink>
                      <w:r w:rsidRPr="005118B1">
                        <w:rPr>
                          <w:rFonts w:asciiTheme="majorHAnsi" w:hAnsiTheme="majorHAnsi"/>
                          <w:sz w:val="28"/>
                        </w:rPr>
                        <w:t xml:space="preserve"> and  </w:t>
                      </w:r>
                      <w:hyperlink r:id="rId19" w:history="1">
                        <w:r w:rsidRPr="005118B1">
                          <w:rPr>
                            <w:rStyle w:val="Hyperlink"/>
                            <w:rFonts w:asciiTheme="majorHAnsi" w:hAnsiTheme="majorHAnsi"/>
                            <w:sz w:val="28"/>
                          </w:rPr>
                          <w:t xml:space="preserve">Release of Prisoners Convicted of Offences Against Children </w:t>
                        </w:r>
                      </w:hyperlink>
                      <w:r w:rsidRPr="005118B1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</w:p>
                    <w:p w:rsidR="00554750" w:rsidRPr="005118B1" w:rsidRDefault="00554750" w:rsidP="005118B1">
                      <w:pPr>
                        <w:spacing w:after="0" w:line="240" w:lineRule="auto"/>
                        <w:rPr>
                          <w:rFonts w:ascii="Arial" w:hAnsi="Arial" w:cs="Arial"/>
                          <w:color w:val="009999"/>
                        </w:rPr>
                      </w:pPr>
                    </w:p>
                    <w:p w:rsidR="00554750" w:rsidRPr="00310B25" w:rsidRDefault="00554750" w:rsidP="00554750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8B1">
        <w:rPr>
          <w:rFonts w:asciiTheme="majorHAnsi" w:hAnsiTheme="majorHAnsi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73E3A54" wp14:editId="09508B6D">
                <wp:simplePos x="0" y="0"/>
                <wp:positionH relativeFrom="column">
                  <wp:posOffset>-736270</wp:posOffset>
                </wp:positionH>
                <wp:positionV relativeFrom="paragraph">
                  <wp:posOffset>6417203</wp:posOffset>
                </wp:positionV>
                <wp:extent cx="7220206" cy="54546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206" cy="5454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27A9" w:rsidRPr="005118B1" w:rsidRDefault="00D312DC" w:rsidP="00B427A9">
                            <w:pPr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hyperlink r:id="rId20" w:anchor="p5" w:history="1">
                              <w:r w:rsidR="005D769C" w:rsidRPr="005118B1">
                                <w:rPr>
                                  <w:rStyle w:val="Hyperlink"/>
                                  <w:sz w:val="24"/>
                                </w:rPr>
                                <w:t>Chapter 5 - Child Protection Conferences</w:t>
                              </w:r>
                            </w:hyperlink>
                            <w:r w:rsidR="005D769C" w:rsidRPr="005118B1">
                              <w:rPr>
                                <w:sz w:val="24"/>
                              </w:rPr>
                              <w:t xml:space="preserve"> </w:t>
                            </w:r>
                            <w:r w:rsidR="005D769C" w:rsidRPr="005118B1">
                              <w:rPr>
                                <w:rFonts w:asciiTheme="majorHAnsi" w:hAnsiTheme="majorHAnsi" w:cs="Arial"/>
                                <w:sz w:val="28"/>
                              </w:rPr>
                              <w:t>The entire chapter has been extensively reviewed</w:t>
                            </w:r>
                            <w:r w:rsidR="005118B1" w:rsidRPr="005118B1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and updated</w:t>
                            </w:r>
                            <w:r w:rsidR="005D769C" w:rsidRPr="005118B1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. Please familiarise yourselves with </w:t>
                            </w:r>
                            <w:r w:rsidR="005118B1" w:rsidRPr="005118B1">
                              <w:rPr>
                                <w:rFonts w:asciiTheme="majorHAnsi" w:hAnsiTheme="majorHAnsi" w:cs="Arial"/>
                                <w:sz w:val="28"/>
                              </w:rPr>
                              <w:t>the contents of this essential Chapter.</w:t>
                            </w:r>
                            <w:r w:rsidR="005D769C" w:rsidRPr="005118B1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E3A54" id="Text Box 3" o:spid="_x0000_s1030" type="#_x0000_t202" style="position:absolute;margin-left:-57.95pt;margin-top:505.3pt;width:568.5pt;height:42.9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" fillcolor="#fbe4d5 [661]" strokecolor="white [3212]" strokeweight=".5pt">
                <v:textbox>
                  <w:txbxContent>
                    <w:p w:rsidR="00B427A9" w:rsidRPr="005118B1" w:rsidRDefault="00D70519" w:rsidP="00B427A9">
                      <w:pPr>
                        <w:rPr>
                          <w:rFonts w:asciiTheme="majorHAnsi" w:hAnsiTheme="majorHAnsi" w:cs="Arial"/>
                          <w:sz w:val="28"/>
                        </w:rPr>
                      </w:pPr>
                      <w:hyperlink r:id="rId21" w:anchor="p5" w:history="1">
                        <w:r w:rsidR="005D769C" w:rsidRPr="005118B1">
                          <w:rPr>
                            <w:rStyle w:val="Hyperlink"/>
                            <w:sz w:val="24"/>
                          </w:rPr>
                          <w:t>Chapter 5 - Child Protection Conferences</w:t>
                        </w:r>
                      </w:hyperlink>
                      <w:r w:rsidR="005D769C" w:rsidRPr="005118B1">
                        <w:rPr>
                          <w:sz w:val="24"/>
                        </w:rPr>
                        <w:t xml:space="preserve"> </w:t>
                      </w:r>
                      <w:r w:rsidR="005D769C" w:rsidRPr="005118B1">
                        <w:rPr>
                          <w:rFonts w:asciiTheme="majorHAnsi" w:hAnsiTheme="majorHAnsi" w:cs="Arial"/>
                          <w:sz w:val="28"/>
                        </w:rPr>
                        <w:t>The entire chapter has been extensively reviewed</w:t>
                      </w:r>
                      <w:r w:rsidR="005118B1" w:rsidRPr="005118B1">
                        <w:rPr>
                          <w:rFonts w:asciiTheme="majorHAnsi" w:hAnsiTheme="majorHAnsi" w:cs="Arial"/>
                          <w:sz w:val="28"/>
                        </w:rPr>
                        <w:t xml:space="preserve"> and updated</w:t>
                      </w:r>
                      <w:r w:rsidR="005D769C" w:rsidRPr="005118B1">
                        <w:rPr>
                          <w:rFonts w:asciiTheme="majorHAnsi" w:hAnsiTheme="majorHAnsi" w:cs="Arial"/>
                          <w:sz w:val="28"/>
                        </w:rPr>
                        <w:t xml:space="preserve">. Please familiarise yourselves with </w:t>
                      </w:r>
                      <w:r w:rsidR="005118B1" w:rsidRPr="005118B1">
                        <w:rPr>
                          <w:rFonts w:asciiTheme="majorHAnsi" w:hAnsiTheme="majorHAnsi" w:cs="Arial"/>
                          <w:sz w:val="28"/>
                        </w:rPr>
                        <w:t>the contents of this essential Chapter.</w:t>
                      </w:r>
                      <w:r w:rsidR="005D769C" w:rsidRPr="005118B1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769C" w:rsidRPr="00F77D92">
        <w:rPr>
          <w:rFonts w:asciiTheme="majorHAnsi" w:hAnsiTheme="majorHAnsi"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159" behindDoc="0" locked="0" layoutInCell="1" allowOverlap="1" wp14:anchorId="72017F14" wp14:editId="3E752218">
                <wp:simplePos x="0" y="0"/>
                <wp:positionH relativeFrom="margin">
                  <wp:posOffset>-700405</wp:posOffset>
                </wp:positionH>
                <wp:positionV relativeFrom="paragraph">
                  <wp:posOffset>4658995</wp:posOffset>
                </wp:positionV>
                <wp:extent cx="7183755" cy="16979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697990"/>
                        </a:xfrm>
                        <a:prstGeom prst="rect">
                          <a:avLst/>
                        </a:prstGeom>
                        <a:solidFill>
                          <a:srgbClr val="FFB7EC"/>
                        </a:solidFill>
                        <a:ln w="9525">
                          <a:solidFill>
                            <a:srgbClr val="FFB7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A9" w:rsidRPr="00487248" w:rsidRDefault="00B427A9" w:rsidP="00B427A9">
                            <w:pPr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Recognising Child Sexual Abuse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 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>A recommendation from a</w:t>
                            </w:r>
                            <w:r w:rsidRPr="00B427A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BHSCP Multi Agency Audit: </w:t>
                            </w:r>
                            <w:r w:rsidRPr="005D769C"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  <w:t xml:space="preserve">CSA in the Family </w:t>
                            </w:r>
                            <w:proofErr w:type="gramStart"/>
                            <w:r w:rsidRPr="005D769C">
                              <w:rPr>
                                <w:rFonts w:asciiTheme="majorHAnsi" w:hAnsiTheme="majorHAnsi" w:cs="Arial"/>
                                <w:i/>
                                <w:sz w:val="28"/>
                              </w:rPr>
                              <w:t>Environment,</w:t>
                            </w:r>
                            <w:proofErr w:type="gramEnd"/>
                            <w:r w:rsidRPr="00B427A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  <w:r w:rsid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>was</w:t>
                            </w:r>
                            <w:r w:rsidRPr="00B427A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for the SARC to be contacted </w:t>
                            </w:r>
                            <w:r w:rsidRPr="00B427A9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by </w:t>
                            </w:r>
                            <w:r w:rsidR="005D769C" w:rsidRPr="00B427A9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>telephone</w:t>
                            </w:r>
                            <w:r w:rsidR="005D769C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5D769C" w:rsidRPr="00B427A9">
                              <w:rPr>
                                <w:rFonts w:asciiTheme="majorHAnsi" w:hAnsiTheme="majorHAnsi" w:cs="Arial"/>
                                <w:sz w:val="28"/>
                              </w:rPr>
                              <w:t>and</w:t>
                            </w:r>
                            <w:r w:rsidRPr="00B427A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a discussion with the SARC Doctor to take place for all children where there is an allegation of sexual harm.   </w:t>
                            </w:r>
                            <w:r w:rsidRPr="00B427A9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>This applies to all children whether they are children in care; already on a plan or not known to services</w:t>
                            </w:r>
                            <w:r w:rsidRPr="00B427A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.  </w:t>
                            </w:r>
                            <w:r w:rsid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In </w:t>
                            </w:r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response to this, the Sussex Child Sexual Abuse Pathway has been refreshed and to make it clearer about who to contact and how, a set of scenarios e.g. Forensic; Non Forensic; Out of hours </w:t>
                            </w:r>
                            <w:proofErr w:type="spellStart"/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etc</w:t>
                            </w:r>
                            <w:proofErr w:type="spellEnd"/>
                            <w:r w:rsidRP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has been produce</w:t>
                            </w:r>
                            <w:r w:rsidR="00487248">
                              <w:rPr>
                                <w:rFonts w:asciiTheme="majorHAnsi" w:hAnsiTheme="majorHAnsi" w:cs="Arial"/>
                                <w:sz w:val="28"/>
                              </w:rPr>
                              <w:t>d.</w:t>
                            </w:r>
                          </w:p>
                          <w:p w:rsidR="00A802E0" w:rsidRPr="00B427A9" w:rsidRDefault="00A802E0" w:rsidP="00B427A9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</w:p>
                          <w:p w:rsidR="00A802E0" w:rsidRPr="00800890" w:rsidRDefault="00A802E0" w:rsidP="00A802E0">
                            <w:pPr>
                              <w:shd w:val="clear" w:color="auto" w:fill="FFB7EC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800890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17F14" id="_x0000_s1031" type="#_x0000_t202" style="position:absolute;margin-left:-55.15pt;margin-top:366.85pt;width:565.65pt;height:133.7pt;z-index:2516761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" fillcolor="#ffb7ec" strokecolor="#ffb7ec">
                <v:textbox>
                  <w:txbxContent>
                    <w:p w:rsidR="00B427A9" w:rsidRPr="00487248" w:rsidRDefault="00B427A9" w:rsidP="00B427A9">
                      <w:pPr>
                        <w:rPr>
                          <w:rFonts w:asciiTheme="majorHAnsi" w:hAnsiTheme="majorHAnsi" w:cs="Arial"/>
                          <w:sz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Recognising Child Sexual Abuse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  </w:t>
                      </w:r>
                      <w:r>
                        <w:rPr>
                          <w:rFonts w:asciiTheme="majorHAnsi" w:hAnsiTheme="majorHAnsi" w:cs="Arial"/>
                          <w:sz w:val="28"/>
                        </w:rPr>
                        <w:t>A recommendation from a</w:t>
                      </w:r>
                      <w:r w:rsidRPr="00B427A9">
                        <w:rPr>
                          <w:rFonts w:asciiTheme="majorHAnsi" w:hAnsiTheme="majorHAnsi" w:cs="Arial"/>
                          <w:sz w:val="28"/>
                        </w:rPr>
                        <w:t xml:space="preserve"> BHSCP Multi Agency Audit: </w:t>
                      </w:r>
                      <w:r w:rsidRPr="005D769C">
                        <w:rPr>
                          <w:rFonts w:asciiTheme="majorHAnsi" w:hAnsiTheme="majorHAnsi" w:cs="Arial"/>
                          <w:i/>
                          <w:sz w:val="28"/>
                        </w:rPr>
                        <w:t>CSA in the Family Environment,</w:t>
                      </w:r>
                      <w:r w:rsidRPr="00B427A9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  <w:r w:rsidR="005D769C">
                        <w:rPr>
                          <w:rFonts w:asciiTheme="majorHAnsi" w:hAnsiTheme="majorHAnsi" w:cs="Arial"/>
                          <w:sz w:val="28"/>
                        </w:rPr>
                        <w:t>was</w:t>
                      </w:r>
                      <w:r w:rsidRPr="00B427A9">
                        <w:rPr>
                          <w:rFonts w:asciiTheme="majorHAnsi" w:hAnsiTheme="majorHAnsi" w:cs="Arial"/>
                          <w:sz w:val="28"/>
                        </w:rPr>
                        <w:t xml:space="preserve"> for the SARC to be contacted </w:t>
                      </w:r>
                      <w:r w:rsidRPr="00B427A9"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by </w:t>
                      </w:r>
                      <w:r w:rsidR="005D769C" w:rsidRPr="00B427A9">
                        <w:rPr>
                          <w:rFonts w:asciiTheme="majorHAnsi" w:hAnsiTheme="majorHAnsi" w:cs="Arial"/>
                          <w:b/>
                          <w:sz w:val="28"/>
                        </w:rPr>
                        <w:t>telephone</w:t>
                      </w:r>
                      <w:r w:rsidR="005D769C"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 </w:t>
                      </w:r>
                      <w:r w:rsidR="005D769C" w:rsidRPr="00B427A9">
                        <w:rPr>
                          <w:rFonts w:asciiTheme="majorHAnsi" w:hAnsiTheme="majorHAnsi" w:cs="Arial"/>
                          <w:sz w:val="28"/>
                        </w:rPr>
                        <w:t>and</w:t>
                      </w:r>
                      <w:r w:rsidRPr="00B427A9">
                        <w:rPr>
                          <w:rFonts w:asciiTheme="majorHAnsi" w:hAnsiTheme="majorHAnsi" w:cs="Arial"/>
                          <w:sz w:val="28"/>
                        </w:rPr>
                        <w:t xml:space="preserve"> a discussion with the SARC Doctor to take place for all children where there is an allegation of sexual harm.   </w:t>
                      </w:r>
                      <w:r w:rsidRPr="00B427A9">
                        <w:rPr>
                          <w:rFonts w:asciiTheme="majorHAnsi" w:hAnsiTheme="majorHAnsi" w:cs="Arial"/>
                          <w:b/>
                          <w:sz w:val="28"/>
                        </w:rPr>
                        <w:t>This applies to all children whether they are children in care; already on a plan or not known to services</w:t>
                      </w:r>
                      <w:r w:rsidRPr="00B427A9">
                        <w:rPr>
                          <w:rFonts w:asciiTheme="majorHAnsi" w:hAnsiTheme="majorHAnsi" w:cs="Arial"/>
                          <w:sz w:val="28"/>
                        </w:rPr>
                        <w:t xml:space="preserve">.  </w:t>
                      </w:r>
                      <w:r w:rsidR="00487248">
                        <w:rPr>
                          <w:rFonts w:asciiTheme="majorHAnsi" w:hAnsiTheme="majorHAnsi" w:cs="Arial"/>
                          <w:sz w:val="28"/>
                        </w:rPr>
                        <w:t xml:space="preserve">In </w:t>
                      </w:r>
                      <w:r w:rsidRPr="00487248">
                        <w:rPr>
                          <w:rFonts w:asciiTheme="majorHAnsi" w:hAnsiTheme="majorHAnsi" w:cs="Arial"/>
                          <w:sz w:val="28"/>
                        </w:rPr>
                        <w:t>response to this, the Sussex Child Sexual Abuse Pathway has been refreshed and to make it clearer about who to contact and how, a set of scenarios e.g. Forensic; Non Forensic; Out of hours etc has been produce</w:t>
                      </w:r>
                      <w:r w:rsidR="00487248">
                        <w:rPr>
                          <w:rFonts w:asciiTheme="majorHAnsi" w:hAnsiTheme="majorHAnsi" w:cs="Arial"/>
                          <w:sz w:val="28"/>
                        </w:rPr>
                        <w:t>d.</w:t>
                      </w:r>
                    </w:p>
                    <w:p w:rsidR="00A802E0" w:rsidRPr="00B427A9" w:rsidRDefault="00A802E0" w:rsidP="00B427A9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8"/>
                        </w:rPr>
                      </w:pPr>
                    </w:p>
                    <w:p w:rsidR="00A802E0" w:rsidRPr="00800890" w:rsidRDefault="00A802E0" w:rsidP="00A802E0">
                      <w:pPr>
                        <w:shd w:val="clear" w:color="auto" w:fill="FFB7EC"/>
                        <w:rPr>
                          <w:rFonts w:asciiTheme="majorHAnsi" w:hAnsiTheme="majorHAnsi" w:cs="Arial"/>
                          <w:sz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 </w:t>
                      </w:r>
                      <w:r w:rsidRPr="00800890"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69C">
        <w:rPr>
          <w:rFonts w:asciiTheme="majorHAnsi" w:hAnsiTheme="majorHAnsi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C810" wp14:editId="426CE361">
                <wp:simplePos x="0" y="0"/>
                <wp:positionH relativeFrom="column">
                  <wp:posOffset>-724535</wp:posOffset>
                </wp:positionH>
                <wp:positionV relativeFrom="paragraph">
                  <wp:posOffset>859155</wp:posOffset>
                </wp:positionV>
                <wp:extent cx="2466975" cy="371665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716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73E3" w:rsidRPr="005118B1" w:rsidRDefault="00D312DC" w:rsidP="004D73E3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hyperlink r:id="rId24" w:history="1">
                              <w:r w:rsidR="00800890" w:rsidRPr="005118B1">
                                <w:rPr>
                                  <w:rStyle w:val="Hyperlink"/>
                                  <w:sz w:val="24"/>
                                </w:rPr>
                                <w:t>Section 47</w:t>
                              </w:r>
                            </w:hyperlink>
                            <w:r w:rsidR="00800890" w:rsidRPr="005118B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23BCA" w:rsidRPr="00823BCA" w:rsidRDefault="00823BCA" w:rsidP="004D73E3">
                            <w:pPr>
                              <w:spacing w:after="40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Whenever </w:t>
                            </w:r>
                            <w:proofErr w:type="gramStart"/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>a</w:t>
                            </w:r>
                            <w:proofErr w:type="gramEnd"/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s47 enquiry is initiated, even when there has been a recent assessment, the LA children's social worker must consult with their manager about how and when to inform the family of the cause for concern unless to</w:t>
                            </w:r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do</w:t>
                            </w:r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so would place the child at risk of significant harm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. </w:t>
                            </w:r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Clarification and a brand </w:t>
                            </w:r>
                            <w:proofErr w:type="gramStart"/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new </w:t>
                            </w:r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on</w:t>
                            </w:r>
                            <w:proofErr w:type="gramEnd"/>
                            <w:r w:rsidRPr="00823BCA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seeking parental permission to undertake multi-agency checks</w:t>
                            </w:r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has been added.</w:t>
                            </w:r>
                          </w:p>
                          <w:p w:rsidR="004D73E3" w:rsidRPr="00823BCA" w:rsidRDefault="004D73E3" w:rsidP="004D73E3">
                            <w:pPr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9C810" id="Text Box 7" o:spid="_x0000_s1032" type="#_x0000_t202" style="position:absolute;margin-left:-57.05pt;margin-top:67.65pt;width:194.25pt;height:2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" fillcolor="#fbe4d5 [661]" strokecolor="white [3212]" strokeweight=".5pt">
                <v:textbox>
                  <w:txbxContent>
                    <w:p w:rsidR="004D73E3" w:rsidRPr="005118B1" w:rsidRDefault="00D70519" w:rsidP="004D73E3">
                      <w:pPr>
                        <w:spacing w:after="40"/>
                        <w:rPr>
                          <w:sz w:val="24"/>
                        </w:rPr>
                      </w:pPr>
                      <w:hyperlink r:id="rId25" w:history="1">
                        <w:r w:rsidR="00800890" w:rsidRPr="005118B1">
                          <w:rPr>
                            <w:rStyle w:val="Hyperlink"/>
                            <w:sz w:val="24"/>
                          </w:rPr>
                          <w:t>Section 47</w:t>
                        </w:r>
                      </w:hyperlink>
                      <w:r w:rsidR="00800890" w:rsidRPr="005118B1">
                        <w:rPr>
                          <w:sz w:val="24"/>
                        </w:rPr>
                        <w:t xml:space="preserve"> </w:t>
                      </w:r>
                    </w:p>
                    <w:p w:rsidR="00823BCA" w:rsidRPr="00823BCA" w:rsidRDefault="00823BCA" w:rsidP="004D73E3">
                      <w:pPr>
                        <w:spacing w:after="40"/>
                        <w:rPr>
                          <w:rFonts w:asciiTheme="majorHAnsi" w:hAnsiTheme="majorHAnsi" w:cs="Arial"/>
                          <w:sz w:val="28"/>
                        </w:rPr>
                      </w:pPr>
                      <w:r w:rsidRPr="00823BCA">
                        <w:rPr>
                          <w:rFonts w:asciiTheme="majorHAnsi" w:hAnsiTheme="majorHAnsi" w:cs="Arial"/>
                          <w:sz w:val="28"/>
                        </w:rPr>
                        <w:t>Whenever a s47 enquiry is initiated, even when there has been a recent assessment, the LA children's social worker must consult with their manager about how and when to inform the family of the cause for concern unless to</w:t>
                      </w:r>
                      <w:r w:rsidR="004936D9">
                        <w:rPr>
                          <w:rFonts w:asciiTheme="majorHAnsi" w:hAnsiTheme="majorHAnsi" w:cs="Arial"/>
                          <w:sz w:val="28"/>
                        </w:rPr>
                        <w:t xml:space="preserve"> do</w:t>
                      </w:r>
                      <w:r w:rsidRPr="00823BCA">
                        <w:rPr>
                          <w:rFonts w:asciiTheme="majorHAnsi" w:hAnsiTheme="majorHAnsi" w:cs="Arial"/>
                          <w:sz w:val="28"/>
                        </w:rPr>
                        <w:t xml:space="preserve"> so would place the child at risk of significant harm</w:t>
                      </w:r>
                      <w:r>
                        <w:rPr>
                          <w:rFonts w:asciiTheme="majorHAnsi" w:hAnsiTheme="majorHAnsi" w:cs="Arial"/>
                          <w:sz w:val="28"/>
                        </w:rPr>
                        <w:t xml:space="preserve">. </w:t>
                      </w:r>
                      <w:r w:rsidRPr="00823BCA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  <w:r w:rsidR="004936D9">
                        <w:rPr>
                          <w:rFonts w:asciiTheme="majorHAnsi" w:hAnsiTheme="majorHAnsi" w:cs="Arial"/>
                          <w:sz w:val="28"/>
                        </w:rPr>
                        <w:t xml:space="preserve">Clarification and a brand new </w:t>
                      </w:r>
                      <w:r w:rsidRPr="00823BCA">
                        <w:rPr>
                          <w:rFonts w:asciiTheme="majorHAnsi" w:hAnsiTheme="majorHAnsi" w:cs="Arial"/>
                          <w:sz w:val="28"/>
                        </w:rPr>
                        <w:t xml:space="preserve"> on seeking parental permission to undertake multi-agency checks</w:t>
                      </w:r>
                      <w:r w:rsidR="004936D9">
                        <w:rPr>
                          <w:rFonts w:asciiTheme="majorHAnsi" w:hAnsiTheme="majorHAnsi" w:cs="Arial"/>
                          <w:sz w:val="28"/>
                        </w:rPr>
                        <w:t xml:space="preserve"> has been added.</w:t>
                      </w:r>
                    </w:p>
                    <w:p w:rsidR="004D73E3" w:rsidRPr="00823BCA" w:rsidRDefault="004D73E3" w:rsidP="004D73E3">
                      <w:pPr>
                        <w:rPr>
                          <w:rFonts w:asciiTheme="majorHAnsi" w:hAnsiTheme="majorHAnsi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69C" w:rsidRPr="00554750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665BEAB6" wp14:editId="6F482639">
                <wp:simplePos x="0" y="0"/>
                <wp:positionH relativeFrom="column">
                  <wp:posOffset>1780540</wp:posOffset>
                </wp:positionH>
                <wp:positionV relativeFrom="paragraph">
                  <wp:posOffset>3044190</wp:posOffset>
                </wp:positionV>
                <wp:extent cx="4678045" cy="1531620"/>
                <wp:effectExtent l="0" t="0" r="2730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531620"/>
                        </a:xfrm>
                        <a:prstGeom prst="rect">
                          <a:avLst/>
                        </a:prstGeom>
                        <a:solidFill>
                          <a:srgbClr val="FFFFB3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D9" w:rsidRPr="005D769C" w:rsidRDefault="00D312DC" w:rsidP="004936D9">
                            <w:pPr>
                              <w:spacing w:after="120" w:line="276" w:lineRule="auto"/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  <w:hyperlink r:id="rId26" w:anchor="s4094" w:history="1">
                              <w:r w:rsidR="00554750" w:rsidRPr="005118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Children and young people vulnerable to Extremism</w:t>
                              </w:r>
                            </w:hyperlink>
                            <w:r w:rsidR="00487248" w:rsidRPr="005118B1">
                              <w:rPr>
                                <w:rFonts w:ascii="Arial" w:hAnsi="Arial" w:cs="Arial"/>
                                <w:color w:val="009999"/>
                                <w:sz w:val="24"/>
                              </w:rPr>
                              <w:t xml:space="preserve"> </w:t>
                            </w:r>
                            <w:r w:rsidR="00487248" w:rsidRP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>Prevent addresses a</w:t>
                            </w:r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>ll form</w:t>
                            </w:r>
                            <w:r w:rsid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>s of terrorism. The procedure</w:t>
                            </w:r>
                            <w:r w:rsid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now lists examples. Referral information to reflect a single pa</w:t>
                            </w:r>
                            <w:r w:rsidR="004936D9" w:rsidRPr="004936D9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thway to refer an individual who may be </w:t>
                            </w:r>
                            <w:r w:rsidR="005D769C" w:rsidRP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vulnerable to being radicalised or at risk of being drawn into </w:t>
                            </w:r>
                            <w:r w:rsidR="005D769C" w:rsidRPr="005D769C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supporting </w:t>
                            </w:r>
                            <w:proofErr w:type="gramStart"/>
                            <w:r w:rsidR="005D769C" w:rsidRPr="005D769C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>terrorism</w:t>
                            </w:r>
                            <w:r w:rsidR="005D769C">
                              <w:rPr>
                                <w:rFonts w:asciiTheme="majorHAnsi" w:hAnsiTheme="majorHAnsi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(</w:t>
                            </w:r>
                            <w:proofErr w:type="gramEnd"/>
                            <w:r w:rsidR="005D769C" w:rsidRP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>as well as drawn into terrorist-related activity)</w:t>
                            </w:r>
                            <w:r w:rsid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has been updated.</w:t>
                            </w:r>
                            <w:r w:rsidR="004936D9" w:rsidRPr="005D769C">
                              <w:rPr>
                                <w:rFonts w:asciiTheme="majorHAnsi" w:hAnsiTheme="majorHAnsi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554750" w:rsidRPr="00487248" w:rsidRDefault="00554750">
                            <w:pPr>
                              <w:rPr>
                                <w:rFonts w:asciiTheme="majorHAnsi" w:hAnsiTheme="majorHAnsi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BEAB6" id="_x0000_s1033" type="#_x0000_t202" style="position:absolute;margin-left:140.2pt;margin-top:239.7pt;width:368.35pt;height:120.6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" fillcolor="#ffffb3" strokecolor="white [3212]">
                <v:textbox>
                  <w:txbxContent>
                    <w:p w:rsidR="004936D9" w:rsidRPr="005D769C" w:rsidRDefault="00D70519" w:rsidP="004936D9">
                      <w:pPr>
                        <w:spacing w:after="120" w:line="276" w:lineRule="auto"/>
                        <w:rPr>
                          <w:rFonts w:asciiTheme="majorHAnsi" w:hAnsiTheme="majorHAnsi" w:cs="Arial"/>
                          <w:sz w:val="28"/>
                        </w:rPr>
                      </w:pPr>
                      <w:hyperlink r:id="rId27" w:anchor="s4094" w:history="1">
                        <w:r w:rsidR="00554750" w:rsidRPr="005118B1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Children and young people vulnerable to Extremism</w:t>
                        </w:r>
                      </w:hyperlink>
                      <w:r w:rsidR="00487248" w:rsidRPr="005118B1">
                        <w:rPr>
                          <w:rFonts w:ascii="Arial" w:hAnsi="Arial" w:cs="Arial"/>
                          <w:color w:val="009999"/>
                          <w:sz w:val="24"/>
                        </w:rPr>
                        <w:t xml:space="preserve"> </w:t>
                      </w:r>
                      <w:r w:rsidR="00487248" w:rsidRPr="004936D9">
                        <w:rPr>
                          <w:rFonts w:asciiTheme="majorHAnsi" w:hAnsiTheme="majorHAnsi" w:cs="Arial"/>
                          <w:sz w:val="28"/>
                        </w:rPr>
                        <w:t>Prevent addresses a</w:t>
                      </w:r>
                      <w:r w:rsidR="004936D9">
                        <w:rPr>
                          <w:rFonts w:asciiTheme="majorHAnsi" w:hAnsiTheme="majorHAnsi" w:cs="Arial"/>
                          <w:sz w:val="28"/>
                        </w:rPr>
                        <w:t>ll form</w:t>
                      </w:r>
                      <w:r w:rsidR="005D769C">
                        <w:rPr>
                          <w:rFonts w:asciiTheme="majorHAnsi" w:hAnsiTheme="majorHAnsi" w:cs="Arial"/>
                          <w:sz w:val="28"/>
                        </w:rPr>
                        <w:t>s of terrorism. The procedure</w:t>
                      </w:r>
                      <w:r w:rsidR="004936D9">
                        <w:rPr>
                          <w:rFonts w:asciiTheme="majorHAnsi" w:hAnsiTheme="majorHAnsi" w:cs="Arial"/>
                          <w:sz w:val="28"/>
                        </w:rPr>
                        <w:t xml:space="preserve"> now lists examples. Referral information to reflect a single pa</w:t>
                      </w:r>
                      <w:r w:rsidR="004936D9" w:rsidRPr="004936D9">
                        <w:rPr>
                          <w:rFonts w:asciiTheme="majorHAnsi" w:hAnsiTheme="majorHAnsi" w:cs="Arial"/>
                          <w:sz w:val="28"/>
                        </w:rPr>
                        <w:t xml:space="preserve">thway to refer an individual who may be </w:t>
                      </w:r>
                      <w:r w:rsidR="005D769C" w:rsidRPr="005D769C">
                        <w:rPr>
                          <w:rFonts w:asciiTheme="majorHAnsi" w:hAnsiTheme="majorHAnsi" w:cs="Arial"/>
                          <w:sz w:val="28"/>
                        </w:rPr>
                        <w:t xml:space="preserve">vulnerable to being radicalised or at risk of being drawn into </w:t>
                      </w:r>
                      <w:r w:rsidR="005D769C" w:rsidRPr="005D769C">
                        <w:rPr>
                          <w:rFonts w:asciiTheme="majorHAnsi" w:hAnsiTheme="majorHAnsi" w:cs="Arial"/>
                          <w:b/>
                          <w:sz w:val="28"/>
                        </w:rPr>
                        <w:t>supporting terrorism</w:t>
                      </w:r>
                      <w:r w:rsidR="005D769C">
                        <w:rPr>
                          <w:rFonts w:asciiTheme="majorHAnsi" w:hAnsiTheme="majorHAnsi" w:cs="Arial"/>
                          <w:b/>
                          <w:sz w:val="28"/>
                        </w:rPr>
                        <w:t xml:space="preserve"> </w:t>
                      </w:r>
                      <w:r w:rsidR="005D769C">
                        <w:rPr>
                          <w:rFonts w:asciiTheme="majorHAnsi" w:hAnsiTheme="majorHAnsi" w:cs="Arial"/>
                          <w:sz w:val="28"/>
                        </w:rPr>
                        <w:t xml:space="preserve"> (</w:t>
                      </w:r>
                      <w:r w:rsidR="005D769C" w:rsidRPr="005D769C">
                        <w:rPr>
                          <w:rFonts w:asciiTheme="majorHAnsi" w:hAnsiTheme="majorHAnsi" w:cs="Arial"/>
                          <w:sz w:val="28"/>
                        </w:rPr>
                        <w:t>as well as drawn into terrorist-related activity)</w:t>
                      </w:r>
                      <w:r w:rsidR="005D769C">
                        <w:rPr>
                          <w:rFonts w:asciiTheme="majorHAnsi" w:hAnsiTheme="majorHAnsi" w:cs="Arial"/>
                          <w:sz w:val="28"/>
                        </w:rPr>
                        <w:t xml:space="preserve"> has been updated.</w:t>
                      </w:r>
                      <w:r w:rsidR="004936D9" w:rsidRPr="005D769C">
                        <w:rPr>
                          <w:rFonts w:asciiTheme="majorHAnsi" w:hAnsiTheme="majorHAnsi" w:cs="Arial"/>
                          <w:sz w:val="28"/>
                        </w:rPr>
                        <w:t xml:space="preserve"> </w:t>
                      </w:r>
                    </w:p>
                    <w:p w:rsidR="00554750" w:rsidRPr="00487248" w:rsidRDefault="00554750">
                      <w:pPr>
                        <w:rPr>
                          <w:rFonts w:asciiTheme="majorHAnsi" w:hAnsiTheme="majorHAnsi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0088" w:rsidRPr="00310B25" w:rsidSect="00310B25">
      <w:headerReference w:type="default" r:id="rId2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19" w:rsidRDefault="00D70519" w:rsidP="00523A55">
      <w:pPr>
        <w:spacing w:after="0" w:line="240" w:lineRule="auto"/>
      </w:pPr>
      <w:r>
        <w:separator/>
      </w:r>
    </w:p>
  </w:endnote>
  <w:endnote w:type="continuationSeparator" w:id="0">
    <w:p w:rsidR="00D70519" w:rsidRDefault="00D70519" w:rsidP="0052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19" w:rsidRDefault="00D70519" w:rsidP="00523A55">
      <w:pPr>
        <w:spacing w:after="0" w:line="240" w:lineRule="auto"/>
      </w:pPr>
      <w:r>
        <w:separator/>
      </w:r>
    </w:p>
  </w:footnote>
  <w:footnote w:type="continuationSeparator" w:id="0">
    <w:p w:rsidR="00D70519" w:rsidRDefault="00D70519" w:rsidP="0052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55" w:rsidRDefault="008B44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4169600</wp:posOffset>
          </wp:positionH>
          <wp:positionV relativeFrom="paragraph">
            <wp:posOffset>-328930</wp:posOffset>
          </wp:positionV>
          <wp:extent cx="1365885" cy="771525"/>
          <wp:effectExtent l="0" t="0" r="5715" b="9525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2113783</wp:posOffset>
          </wp:positionH>
          <wp:positionV relativeFrom="paragraph">
            <wp:posOffset>-330835</wp:posOffset>
          </wp:positionV>
          <wp:extent cx="1484415" cy="80883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15" cy="80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46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A380F8" wp14:editId="69975F24">
          <wp:simplePos x="0" y="0"/>
          <wp:positionH relativeFrom="margin">
            <wp:posOffset>-73490</wp:posOffset>
          </wp:positionH>
          <wp:positionV relativeFrom="paragraph">
            <wp:posOffset>-344170</wp:posOffset>
          </wp:positionV>
          <wp:extent cx="1847850" cy="782320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A55" w:rsidRDefault="00523A55" w:rsidP="00523A55">
    <w:pPr>
      <w:pStyle w:val="Header"/>
      <w:tabs>
        <w:tab w:val="clear" w:pos="4513"/>
        <w:tab w:val="clear" w:pos="9026"/>
        <w:tab w:val="right" w:pos="49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3CC"/>
    <w:multiLevelType w:val="hybridMultilevel"/>
    <w:tmpl w:val="8B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11F0"/>
    <w:multiLevelType w:val="multilevel"/>
    <w:tmpl w:val="FF76FBE6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>
    <w:nsid w:val="272A2202"/>
    <w:multiLevelType w:val="multilevel"/>
    <w:tmpl w:val="C4E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A0425"/>
    <w:multiLevelType w:val="hybridMultilevel"/>
    <w:tmpl w:val="6C96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2F22"/>
    <w:multiLevelType w:val="hybridMultilevel"/>
    <w:tmpl w:val="D61E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1EA"/>
    <w:multiLevelType w:val="hybridMultilevel"/>
    <w:tmpl w:val="718A5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1FA5"/>
    <w:multiLevelType w:val="multilevel"/>
    <w:tmpl w:val="515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E5BE0"/>
    <w:multiLevelType w:val="hybridMultilevel"/>
    <w:tmpl w:val="DC20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5"/>
    <w:rsid w:val="00007722"/>
    <w:rsid w:val="00030088"/>
    <w:rsid w:val="00037A7D"/>
    <w:rsid w:val="000A7994"/>
    <w:rsid w:val="001A7384"/>
    <w:rsid w:val="001C35F0"/>
    <w:rsid w:val="00296493"/>
    <w:rsid w:val="00310B25"/>
    <w:rsid w:val="003E5021"/>
    <w:rsid w:val="00423803"/>
    <w:rsid w:val="00487248"/>
    <w:rsid w:val="004936D9"/>
    <w:rsid w:val="004D73E3"/>
    <w:rsid w:val="005118B1"/>
    <w:rsid w:val="00523A55"/>
    <w:rsid w:val="00533859"/>
    <w:rsid w:val="00554750"/>
    <w:rsid w:val="0059128B"/>
    <w:rsid w:val="005D769C"/>
    <w:rsid w:val="00800890"/>
    <w:rsid w:val="00823BCA"/>
    <w:rsid w:val="008426C2"/>
    <w:rsid w:val="0087783A"/>
    <w:rsid w:val="008B442B"/>
    <w:rsid w:val="00A12462"/>
    <w:rsid w:val="00A802E0"/>
    <w:rsid w:val="00AD695F"/>
    <w:rsid w:val="00B077FB"/>
    <w:rsid w:val="00B427A9"/>
    <w:rsid w:val="00C121A5"/>
    <w:rsid w:val="00C309E0"/>
    <w:rsid w:val="00D279FE"/>
    <w:rsid w:val="00D312DC"/>
    <w:rsid w:val="00D70519"/>
    <w:rsid w:val="00E7516B"/>
    <w:rsid w:val="00E97129"/>
    <w:rsid w:val="00F1379D"/>
    <w:rsid w:val="00F76631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55"/>
    <w:pPr>
      <w:ind w:left="720"/>
      <w:contextualSpacing/>
    </w:pPr>
  </w:style>
  <w:style w:type="paragraph" w:customStyle="1" w:styleId="p2">
    <w:name w:val="p2"/>
    <w:basedOn w:val="Normal"/>
    <w:rsid w:val="0052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523A55"/>
  </w:style>
  <w:style w:type="character" w:styleId="Hyperlink">
    <w:name w:val="Hyperlink"/>
    <w:basedOn w:val="DefaultParagraphFont"/>
    <w:uiPriority w:val="99"/>
    <w:unhideWhenUsed/>
    <w:rsid w:val="00523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55"/>
  </w:style>
  <w:style w:type="paragraph" w:styleId="Footer">
    <w:name w:val="footer"/>
    <w:basedOn w:val="Normal"/>
    <w:link w:val="FooterChar"/>
    <w:uiPriority w:val="99"/>
    <w:unhideWhenUsed/>
    <w:rsid w:val="0052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55"/>
  </w:style>
  <w:style w:type="paragraph" w:styleId="NormalWeb">
    <w:name w:val="Normal (Web)"/>
    <w:basedOn w:val="Normal"/>
    <w:uiPriority w:val="99"/>
    <w:semiHidden/>
    <w:unhideWhenUsed/>
    <w:rsid w:val="00F7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35F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BC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BC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0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55"/>
    <w:pPr>
      <w:ind w:left="720"/>
      <w:contextualSpacing/>
    </w:pPr>
  </w:style>
  <w:style w:type="paragraph" w:customStyle="1" w:styleId="p2">
    <w:name w:val="p2"/>
    <w:basedOn w:val="Normal"/>
    <w:rsid w:val="0052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523A55"/>
  </w:style>
  <w:style w:type="character" w:styleId="Hyperlink">
    <w:name w:val="Hyperlink"/>
    <w:basedOn w:val="DefaultParagraphFont"/>
    <w:uiPriority w:val="99"/>
    <w:unhideWhenUsed/>
    <w:rsid w:val="00523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55"/>
  </w:style>
  <w:style w:type="paragraph" w:styleId="Footer">
    <w:name w:val="footer"/>
    <w:basedOn w:val="Normal"/>
    <w:link w:val="FooterChar"/>
    <w:uiPriority w:val="99"/>
    <w:unhideWhenUsed/>
    <w:rsid w:val="0052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55"/>
  </w:style>
  <w:style w:type="paragraph" w:styleId="NormalWeb">
    <w:name w:val="Normal (Web)"/>
    <w:basedOn w:val="Normal"/>
    <w:uiPriority w:val="99"/>
    <w:semiHidden/>
    <w:unhideWhenUsed/>
    <w:rsid w:val="00F7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35F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BC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BC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ssexchildprotection.procedures.org.uk/zkyphz/response-to-child-protection-referrals/strategy-discussions" TargetMode="External"/><Relationship Id="rId18" Type="http://schemas.openxmlformats.org/officeDocument/2006/relationships/hyperlink" Target="https://sussexchildprotection.procedures.org.uk/okyplp/risk-management-of-known-offenders-and-those-who-pose-a-risk/register-of-sexual-offenders" TargetMode="External"/><Relationship Id="rId26" Type="http://schemas.openxmlformats.org/officeDocument/2006/relationships/hyperlink" Target="https://sussexchildprotection.procedures.org.uk/tkyphh/children-in-specific-circumstances/children-and-young-people-vulnerable-to-violent-extremis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sexchildprotection.procedures.org.uk/page/cont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.uk/r/Pan-SussexPoliciesandProceduresWebsite" TargetMode="External"/><Relationship Id="rId17" Type="http://schemas.openxmlformats.org/officeDocument/2006/relationships/hyperlink" Target="https://sussexchildprotection.procedures.org.uk/tkypho/children-in-specific-circumstances/children-living-away-from-home" TargetMode="External"/><Relationship Id="rId25" Type="http://schemas.openxmlformats.org/officeDocument/2006/relationships/hyperlink" Target="https://sussexchildprotection.procedures.org.uk/zkypht/response-to-child-protection-referrals/section-47-enquir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ssexchildprotection.procedures.org.uk/okyplp/risk-management-of-known-offenders-and-those-who-pose-a-risk/register-of-sexual-offenders" TargetMode="External"/><Relationship Id="rId20" Type="http://schemas.openxmlformats.org/officeDocument/2006/relationships/hyperlink" Target="https://sussexchildprotection.procedures.org.uk/page/conten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.uk/r/Pan-SussexPoliciesandProceduresWebsite" TargetMode="External"/><Relationship Id="rId24" Type="http://schemas.openxmlformats.org/officeDocument/2006/relationships/hyperlink" Target="https://sussexchildprotection.procedures.org.uk/zkypht/response-to-child-protection-referrals/section-47-enqui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ssexchildprotection.procedures.org.uk/tkypho/children-in-specific-circumstances/children-living-away-from-home" TargetMode="External"/><Relationship Id="rId23" Type="http://schemas.openxmlformats.org/officeDocument/2006/relationships/hyperlink" Target="https://sussexchildprotection.procedures.org.uk/qkyppl/recognition-and-referral-of-abuse-and-neglect/recognition-of-abuse-and-neglec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ussexchildprotection.procedures.org.uk/" TargetMode="External"/><Relationship Id="rId19" Type="http://schemas.openxmlformats.org/officeDocument/2006/relationships/hyperlink" Target="https://sussexchildprotection.procedures.org.uk/okyplh/risk-management-of-known-offenders-and-those-who-pose-a-risk/release-of-prisoners-convicted-of-offences-against-childr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ssexchildprotection.procedures.org.uk/" TargetMode="External"/><Relationship Id="rId14" Type="http://schemas.openxmlformats.org/officeDocument/2006/relationships/hyperlink" Target="https://sussexchildprotection.procedures.org.uk/zkyphz/response-to-child-protection-referrals/strategy-discussions" TargetMode="External"/><Relationship Id="rId22" Type="http://schemas.openxmlformats.org/officeDocument/2006/relationships/hyperlink" Target="https://sussexchildprotection.procedures.org.uk/qkyppl/recognition-and-referral-of-abuse-and-neglect/recognition-of-abuse-and-neglect" TargetMode="External"/><Relationship Id="rId27" Type="http://schemas.openxmlformats.org/officeDocument/2006/relationships/hyperlink" Target="https://sussexchildprotection.procedures.org.uk/tkyphh/children-in-specific-circumstances/children-and-young-people-vulnerable-to-violent-extremism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E334-45FD-4747-89B9-B1236C2D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Bryden</dc:creator>
  <cp:lastModifiedBy>Victoria Jones</cp:lastModifiedBy>
  <cp:revision>2</cp:revision>
  <cp:lastPrinted>2020-07-31T08:01:00Z</cp:lastPrinted>
  <dcterms:created xsi:type="dcterms:W3CDTF">2020-10-22T09:48:00Z</dcterms:created>
  <dcterms:modified xsi:type="dcterms:W3CDTF">2020-10-22T09:48:00Z</dcterms:modified>
</cp:coreProperties>
</file>