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9225" w14:textId="77777777" w:rsidR="00101F7C" w:rsidRPr="00DD144C" w:rsidRDefault="00DD144C" w:rsidP="00DD144C">
      <w:pPr>
        <w:jc w:val="center"/>
        <w:rPr>
          <w:rFonts w:cstheme="minorHAnsi"/>
          <w:b/>
          <w:bCs/>
          <w:sz w:val="24"/>
          <w:szCs w:val="24"/>
          <w:u w:val="single"/>
        </w:rPr>
      </w:pPr>
      <w:r w:rsidRPr="00DD144C">
        <w:rPr>
          <w:rFonts w:cstheme="minorHAnsi"/>
          <w:b/>
          <w:bCs/>
          <w:noProof/>
          <w:color w:val="FFFFFF" w:themeColor="background1"/>
          <w:sz w:val="90"/>
          <w:szCs w:val="90"/>
          <w:lang w:eastAsia="en-GB"/>
        </w:rPr>
        <w:drawing>
          <wp:anchor distT="0" distB="0" distL="114300" distR="114300" simplePos="0" relativeHeight="251659264" behindDoc="1" locked="0" layoutInCell="1" allowOverlap="1" wp14:anchorId="55E45FFB" wp14:editId="35430543">
            <wp:simplePos x="0" y="0"/>
            <wp:positionH relativeFrom="page">
              <wp:align>right</wp:align>
            </wp:positionH>
            <wp:positionV relativeFrom="page">
              <wp:align>bottom</wp:align>
            </wp:positionV>
            <wp:extent cx="7540953" cy="10666799"/>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CP - Word Report Cover 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p w14:paraId="69C94C96" w14:textId="77777777" w:rsidR="00DD144C" w:rsidRPr="00DD144C" w:rsidRDefault="00DD144C" w:rsidP="00DD144C">
      <w:pPr>
        <w:rPr>
          <w:rFonts w:cstheme="minorHAnsi"/>
          <w:b/>
          <w:bCs/>
          <w:noProof/>
          <w:color w:val="FF0000"/>
          <w:sz w:val="90"/>
          <w:szCs w:val="90"/>
        </w:rPr>
      </w:pPr>
    </w:p>
    <w:p w14:paraId="6A8C0AB4" w14:textId="77777777" w:rsidR="00DD144C" w:rsidRPr="00DD144C" w:rsidRDefault="00DD144C" w:rsidP="00DD144C">
      <w:pPr>
        <w:rPr>
          <w:rFonts w:cstheme="minorHAnsi"/>
          <w:b/>
          <w:bCs/>
          <w:noProof/>
          <w:color w:val="FF0000"/>
          <w:sz w:val="90"/>
          <w:szCs w:val="90"/>
        </w:rPr>
      </w:pPr>
    </w:p>
    <w:p w14:paraId="19839108" w14:textId="77777777" w:rsidR="00DD144C" w:rsidRPr="00DD144C" w:rsidRDefault="00DD144C" w:rsidP="00DD144C">
      <w:pPr>
        <w:rPr>
          <w:rFonts w:cstheme="minorHAnsi"/>
          <w:b/>
          <w:bCs/>
          <w:noProof/>
          <w:color w:val="FF0000"/>
          <w:sz w:val="90"/>
          <w:szCs w:val="90"/>
        </w:rPr>
      </w:pPr>
    </w:p>
    <w:p w14:paraId="675F9A20" w14:textId="77777777" w:rsidR="00DD144C" w:rsidRPr="00DD144C" w:rsidRDefault="00DD144C" w:rsidP="00DD144C">
      <w:pPr>
        <w:rPr>
          <w:rFonts w:cstheme="minorHAnsi"/>
          <w:b/>
          <w:bCs/>
          <w:noProof/>
          <w:color w:val="FF0000"/>
          <w:sz w:val="90"/>
          <w:szCs w:val="90"/>
        </w:rPr>
      </w:pPr>
    </w:p>
    <w:p w14:paraId="59A89CA2" w14:textId="77777777" w:rsidR="00DD144C" w:rsidRPr="00DD144C" w:rsidRDefault="00DD144C" w:rsidP="00DD144C">
      <w:pPr>
        <w:rPr>
          <w:rFonts w:cstheme="minorHAnsi"/>
          <w:b/>
          <w:bCs/>
          <w:color w:val="FFFFFF" w:themeColor="background1"/>
          <w:sz w:val="90"/>
          <w:szCs w:val="90"/>
        </w:rPr>
      </w:pPr>
      <w:r w:rsidRPr="00DD144C">
        <w:rPr>
          <w:rFonts w:cstheme="minorHAnsi"/>
          <w:b/>
          <w:bCs/>
          <w:noProof/>
          <w:color w:val="FFFFFF" w:themeColor="background1"/>
          <w:sz w:val="90"/>
          <w:szCs w:val="90"/>
        </w:rPr>
        <w:t>Local Child Safeguarding Practice Review</w:t>
      </w:r>
    </w:p>
    <w:p w14:paraId="348DD8FB" w14:textId="77777777" w:rsidR="00DD144C" w:rsidRPr="00DD144C" w:rsidRDefault="00DD144C" w:rsidP="00DD144C">
      <w:pPr>
        <w:rPr>
          <w:rFonts w:cstheme="minorHAnsi"/>
          <w:color w:val="FFFFFF" w:themeColor="background1"/>
          <w:sz w:val="56"/>
          <w:szCs w:val="56"/>
        </w:rPr>
      </w:pPr>
      <w:r w:rsidRPr="00DD144C">
        <w:rPr>
          <w:rFonts w:cstheme="minorHAnsi"/>
          <w:color w:val="FFFFFF" w:themeColor="background1"/>
          <w:sz w:val="56"/>
          <w:szCs w:val="56"/>
        </w:rPr>
        <w:t>Child AA</w:t>
      </w:r>
    </w:p>
    <w:p w14:paraId="40C9DEC3" w14:textId="77777777" w:rsidR="00DD144C" w:rsidRPr="00DD144C" w:rsidRDefault="00DD144C" w:rsidP="00DD144C">
      <w:pPr>
        <w:rPr>
          <w:rFonts w:cstheme="minorHAnsi"/>
          <w:color w:val="FFFFFF" w:themeColor="background1"/>
          <w:sz w:val="56"/>
          <w:szCs w:val="56"/>
        </w:rPr>
      </w:pPr>
    </w:p>
    <w:p w14:paraId="1B73C6EB" w14:textId="77777777" w:rsidR="00DD144C" w:rsidRPr="00DD144C" w:rsidRDefault="00DD144C" w:rsidP="00DD144C">
      <w:pPr>
        <w:rPr>
          <w:rFonts w:cstheme="minorHAnsi"/>
          <w:color w:val="FFFFFF" w:themeColor="background1"/>
          <w:sz w:val="56"/>
          <w:szCs w:val="56"/>
        </w:rPr>
      </w:pPr>
    </w:p>
    <w:p w14:paraId="5B1D9AB7" w14:textId="77777777" w:rsidR="008F6153" w:rsidRDefault="008F6153">
      <w:pPr>
        <w:rPr>
          <w:rFonts w:cstheme="minorHAnsi"/>
          <w:b/>
          <w:sz w:val="32"/>
          <w:lang w:val="en-US"/>
        </w:rPr>
      </w:pPr>
      <w:r>
        <w:rPr>
          <w:rFonts w:cstheme="minorHAnsi"/>
          <w:b/>
          <w:sz w:val="32"/>
          <w:lang w:val="en-US"/>
        </w:rPr>
        <w:br w:type="page"/>
      </w:r>
    </w:p>
    <w:p w14:paraId="19C54D87" w14:textId="77777777" w:rsidR="00101F7C" w:rsidRPr="00DD144C" w:rsidRDefault="00101F7C" w:rsidP="00101F7C">
      <w:pPr>
        <w:spacing w:after="120" w:line="276" w:lineRule="auto"/>
        <w:rPr>
          <w:rFonts w:cstheme="minorHAnsi"/>
          <w:b/>
          <w:sz w:val="32"/>
          <w:lang w:val="en-US"/>
        </w:rPr>
      </w:pPr>
      <w:r w:rsidRPr="00DD144C">
        <w:rPr>
          <w:rFonts w:cstheme="minorHAnsi"/>
          <w:b/>
          <w:sz w:val="32"/>
          <w:lang w:val="en-US"/>
        </w:rPr>
        <w:lastRenderedPageBreak/>
        <w:t>CONTENTS</w:t>
      </w:r>
    </w:p>
    <w:p w14:paraId="413BEEDD" w14:textId="77777777" w:rsidR="00101F7C" w:rsidRPr="00DD144C" w:rsidRDefault="00101F7C" w:rsidP="00101F7C">
      <w:pPr>
        <w:spacing w:after="120" w:line="276" w:lineRule="auto"/>
        <w:ind w:left="720" w:hanging="720"/>
        <w:rPr>
          <w:rFonts w:cstheme="minorHAnsi"/>
          <w:b/>
          <w:lang w:val="en-US"/>
        </w:rPr>
      </w:pPr>
    </w:p>
    <w:tbl>
      <w:tblPr>
        <w:tblW w:w="0" w:type="auto"/>
        <w:jc w:val="center"/>
        <w:tblLook w:val="04A0" w:firstRow="1" w:lastRow="0" w:firstColumn="1" w:lastColumn="0" w:noHBand="0" w:noVBand="1"/>
      </w:tblPr>
      <w:tblGrid>
        <w:gridCol w:w="8095"/>
        <w:gridCol w:w="921"/>
      </w:tblGrid>
      <w:tr w:rsidR="00101F7C" w:rsidRPr="00DD144C" w14:paraId="3B0E5D12" w14:textId="77777777" w:rsidTr="00E1038F">
        <w:trPr>
          <w:jc w:val="center"/>
        </w:trPr>
        <w:tc>
          <w:tcPr>
            <w:tcW w:w="8095" w:type="dxa"/>
          </w:tcPr>
          <w:p w14:paraId="33475E51" w14:textId="77777777" w:rsidR="00101F7C" w:rsidRPr="00DD144C" w:rsidRDefault="00101F7C" w:rsidP="003D488D">
            <w:pPr>
              <w:spacing w:line="276" w:lineRule="auto"/>
              <w:rPr>
                <w:rFonts w:cstheme="minorHAnsi"/>
                <w:b/>
              </w:rPr>
            </w:pPr>
            <w:r w:rsidRPr="00DD144C">
              <w:rPr>
                <w:rFonts w:cstheme="minorHAnsi"/>
                <w:b/>
              </w:rPr>
              <w:t>Item</w:t>
            </w:r>
          </w:p>
        </w:tc>
        <w:tc>
          <w:tcPr>
            <w:tcW w:w="921" w:type="dxa"/>
          </w:tcPr>
          <w:p w14:paraId="53FA0E95" w14:textId="77777777" w:rsidR="00101F7C" w:rsidRPr="00DD144C" w:rsidRDefault="00101F7C" w:rsidP="003D488D">
            <w:pPr>
              <w:spacing w:line="276" w:lineRule="auto"/>
              <w:rPr>
                <w:rFonts w:cstheme="minorHAnsi"/>
                <w:b/>
              </w:rPr>
            </w:pPr>
            <w:r w:rsidRPr="00DD144C">
              <w:rPr>
                <w:rFonts w:cstheme="minorHAnsi"/>
                <w:b/>
              </w:rPr>
              <w:t>Page</w:t>
            </w:r>
          </w:p>
        </w:tc>
      </w:tr>
      <w:tr w:rsidR="00101F7C" w:rsidRPr="00DD144C" w14:paraId="6BDC8F41" w14:textId="77777777" w:rsidTr="00E1038F">
        <w:trPr>
          <w:jc w:val="center"/>
        </w:trPr>
        <w:tc>
          <w:tcPr>
            <w:tcW w:w="8095" w:type="dxa"/>
          </w:tcPr>
          <w:p w14:paraId="31154771" w14:textId="77777777" w:rsidR="00101F7C" w:rsidRPr="00DD144C" w:rsidRDefault="00101F7C" w:rsidP="003D488D">
            <w:pPr>
              <w:spacing w:line="276" w:lineRule="auto"/>
              <w:rPr>
                <w:rFonts w:cstheme="minorHAnsi"/>
                <w:color w:val="FF0000"/>
              </w:rPr>
            </w:pPr>
          </w:p>
          <w:p w14:paraId="186293F8" w14:textId="77777777" w:rsidR="00101F7C" w:rsidRPr="008B0A2A" w:rsidRDefault="00101F7C" w:rsidP="00460F93">
            <w:pPr>
              <w:pStyle w:val="ListParagraph"/>
              <w:numPr>
                <w:ilvl w:val="0"/>
                <w:numId w:val="8"/>
              </w:numPr>
              <w:spacing w:line="276" w:lineRule="auto"/>
              <w:rPr>
                <w:rFonts w:cstheme="minorHAnsi"/>
                <w:color w:val="000000"/>
              </w:rPr>
            </w:pPr>
            <w:r w:rsidRPr="008B0A2A">
              <w:rPr>
                <w:rFonts w:cstheme="minorHAnsi"/>
                <w:color w:val="000000"/>
              </w:rPr>
              <w:t xml:space="preserve">Introduction </w:t>
            </w:r>
          </w:p>
        </w:tc>
        <w:tc>
          <w:tcPr>
            <w:tcW w:w="921" w:type="dxa"/>
          </w:tcPr>
          <w:p w14:paraId="18D34360" w14:textId="77777777" w:rsidR="00101F7C" w:rsidRPr="00DD144C" w:rsidRDefault="00101F7C" w:rsidP="003D488D">
            <w:pPr>
              <w:spacing w:line="276" w:lineRule="auto"/>
              <w:rPr>
                <w:rFonts w:cstheme="minorHAnsi"/>
                <w:color w:val="000000"/>
              </w:rPr>
            </w:pPr>
          </w:p>
          <w:p w14:paraId="7BCC68C7" w14:textId="77777777" w:rsidR="00101F7C" w:rsidRPr="00DD144C" w:rsidRDefault="00101F7C" w:rsidP="003D488D">
            <w:pPr>
              <w:spacing w:line="276" w:lineRule="auto"/>
              <w:rPr>
                <w:rFonts w:cstheme="minorHAnsi"/>
                <w:color w:val="000000"/>
              </w:rPr>
            </w:pPr>
            <w:r w:rsidRPr="00DD144C">
              <w:rPr>
                <w:rFonts w:cstheme="minorHAnsi"/>
                <w:color w:val="000000"/>
              </w:rPr>
              <w:t>3</w:t>
            </w:r>
          </w:p>
        </w:tc>
      </w:tr>
      <w:tr w:rsidR="00101F7C" w:rsidRPr="00DD144C" w14:paraId="19603430" w14:textId="77777777" w:rsidTr="00E1038F">
        <w:trPr>
          <w:jc w:val="center"/>
        </w:trPr>
        <w:tc>
          <w:tcPr>
            <w:tcW w:w="8095" w:type="dxa"/>
          </w:tcPr>
          <w:p w14:paraId="07709F49" w14:textId="77777777" w:rsidR="00101F7C" w:rsidRPr="00DD144C" w:rsidRDefault="00101F7C" w:rsidP="003D488D">
            <w:pPr>
              <w:spacing w:line="276" w:lineRule="auto"/>
              <w:rPr>
                <w:rFonts w:cstheme="minorHAnsi"/>
              </w:rPr>
            </w:pPr>
          </w:p>
          <w:p w14:paraId="069B71F0" w14:textId="77777777" w:rsidR="00101F7C" w:rsidRPr="00E1038F" w:rsidRDefault="00101F7C" w:rsidP="00460F93">
            <w:pPr>
              <w:pStyle w:val="ListParagraph"/>
              <w:numPr>
                <w:ilvl w:val="0"/>
                <w:numId w:val="8"/>
              </w:numPr>
              <w:spacing w:line="276" w:lineRule="auto"/>
              <w:rPr>
                <w:rFonts w:cstheme="minorHAnsi"/>
              </w:rPr>
            </w:pPr>
            <w:r w:rsidRPr="008B0A2A">
              <w:rPr>
                <w:rFonts w:cstheme="minorHAnsi"/>
              </w:rPr>
              <w:t>Process for conducting the review</w:t>
            </w:r>
          </w:p>
        </w:tc>
        <w:tc>
          <w:tcPr>
            <w:tcW w:w="921" w:type="dxa"/>
          </w:tcPr>
          <w:p w14:paraId="146EC36E" w14:textId="77777777" w:rsidR="00101F7C" w:rsidRPr="00DD144C" w:rsidRDefault="00101F7C" w:rsidP="003D488D">
            <w:pPr>
              <w:spacing w:line="276" w:lineRule="auto"/>
              <w:rPr>
                <w:rFonts w:cstheme="minorHAnsi"/>
                <w:color w:val="000000"/>
              </w:rPr>
            </w:pPr>
          </w:p>
          <w:p w14:paraId="784C121F" w14:textId="77777777" w:rsidR="00101F7C" w:rsidRPr="00DD144C" w:rsidRDefault="008B0A2A" w:rsidP="003D488D">
            <w:pPr>
              <w:spacing w:line="276" w:lineRule="auto"/>
              <w:rPr>
                <w:rFonts w:cstheme="minorHAnsi"/>
                <w:color w:val="000000"/>
              </w:rPr>
            </w:pPr>
            <w:r>
              <w:rPr>
                <w:rFonts w:cstheme="minorHAnsi"/>
                <w:color w:val="000000"/>
              </w:rPr>
              <w:t>3</w:t>
            </w:r>
          </w:p>
        </w:tc>
      </w:tr>
      <w:tr w:rsidR="00101F7C" w:rsidRPr="00DD144C" w14:paraId="56917004" w14:textId="77777777" w:rsidTr="00E1038F">
        <w:trPr>
          <w:jc w:val="center"/>
        </w:trPr>
        <w:tc>
          <w:tcPr>
            <w:tcW w:w="8095" w:type="dxa"/>
          </w:tcPr>
          <w:p w14:paraId="1ABED1E8" w14:textId="77777777" w:rsidR="00101F7C" w:rsidRPr="00DD144C" w:rsidRDefault="00101F7C" w:rsidP="003D488D">
            <w:pPr>
              <w:spacing w:line="276" w:lineRule="auto"/>
              <w:rPr>
                <w:rFonts w:cstheme="minorHAnsi"/>
              </w:rPr>
            </w:pPr>
          </w:p>
          <w:p w14:paraId="25877B2A" w14:textId="77777777" w:rsidR="00101F7C" w:rsidRPr="00E1038F" w:rsidRDefault="008B0A2A" w:rsidP="00460F93">
            <w:pPr>
              <w:pStyle w:val="ListParagraph"/>
              <w:numPr>
                <w:ilvl w:val="0"/>
                <w:numId w:val="8"/>
              </w:numPr>
              <w:spacing w:line="276" w:lineRule="auto"/>
              <w:rPr>
                <w:rFonts w:cstheme="minorHAnsi"/>
              </w:rPr>
            </w:pPr>
            <w:r>
              <w:rPr>
                <w:rFonts w:cstheme="minorHAnsi"/>
              </w:rPr>
              <w:t xml:space="preserve">Child AA and </w:t>
            </w:r>
            <w:r w:rsidR="00101F7C" w:rsidRPr="008B0A2A">
              <w:rPr>
                <w:rFonts w:cstheme="minorHAnsi"/>
              </w:rPr>
              <w:t>summary of agency engagement</w:t>
            </w:r>
          </w:p>
        </w:tc>
        <w:tc>
          <w:tcPr>
            <w:tcW w:w="921" w:type="dxa"/>
          </w:tcPr>
          <w:p w14:paraId="598CB17B" w14:textId="77777777" w:rsidR="00101F7C" w:rsidRPr="00DD144C" w:rsidRDefault="00101F7C" w:rsidP="003D488D">
            <w:pPr>
              <w:spacing w:line="276" w:lineRule="auto"/>
              <w:rPr>
                <w:rFonts w:cstheme="minorHAnsi"/>
                <w:color w:val="000000"/>
              </w:rPr>
            </w:pPr>
          </w:p>
          <w:p w14:paraId="05819082" w14:textId="77777777" w:rsidR="00101F7C" w:rsidRPr="00DD144C" w:rsidRDefault="00101F7C" w:rsidP="003D488D">
            <w:pPr>
              <w:spacing w:line="276" w:lineRule="auto"/>
              <w:rPr>
                <w:rFonts w:cstheme="minorHAnsi"/>
                <w:color w:val="000000"/>
              </w:rPr>
            </w:pPr>
            <w:r w:rsidRPr="00DD144C">
              <w:rPr>
                <w:rFonts w:cstheme="minorHAnsi"/>
                <w:color w:val="000000"/>
              </w:rPr>
              <w:t>5</w:t>
            </w:r>
          </w:p>
        </w:tc>
      </w:tr>
      <w:tr w:rsidR="00101F7C" w:rsidRPr="00DD144C" w14:paraId="3F2737FC" w14:textId="77777777" w:rsidTr="00E1038F">
        <w:trPr>
          <w:jc w:val="center"/>
        </w:trPr>
        <w:tc>
          <w:tcPr>
            <w:tcW w:w="8095" w:type="dxa"/>
          </w:tcPr>
          <w:p w14:paraId="24832A6A" w14:textId="77777777" w:rsidR="00101F7C" w:rsidRPr="00DD144C" w:rsidRDefault="00101F7C" w:rsidP="003D488D">
            <w:pPr>
              <w:spacing w:line="276" w:lineRule="auto"/>
              <w:rPr>
                <w:rFonts w:cstheme="minorHAnsi"/>
              </w:rPr>
            </w:pPr>
          </w:p>
          <w:p w14:paraId="56FED9A2" w14:textId="39BA2ABC" w:rsidR="00101F7C" w:rsidRPr="00E1038F" w:rsidRDefault="000D712E" w:rsidP="00460F93">
            <w:pPr>
              <w:pStyle w:val="ListParagraph"/>
              <w:numPr>
                <w:ilvl w:val="0"/>
                <w:numId w:val="8"/>
              </w:numPr>
              <w:spacing w:line="276" w:lineRule="auto"/>
              <w:rPr>
                <w:rFonts w:cstheme="minorHAnsi"/>
              </w:rPr>
            </w:pPr>
            <w:r w:rsidRPr="00E1038F">
              <w:rPr>
                <w:rFonts w:cstheme="minorHAnsi"/>
              </w:rPr>
              <w:t>Learning</w:t>
            </w:r>
            <w:r w:rsidR="00B35E8D">
              <w:rPr>
                <w:rFonts w:cstheme="minorHAnsi"/>
              </w:rPr>
              <w:t>,</w:t>
            </w:r>
            <w:r w:rsidR="00101F7C" w:rsidRPr="00E1038F">
              <w:rPr>
                <w:rFonts w:cstheme="minorHAnsi"/>
              </w:rPr>
              <w:t xml:space="preserve"> </w:t>
            </w:r>
            <w:proofErr w:type="gramStart"/>
            <w:r w:rsidR="00101F7C" w:rsidRPr="00E1038F">
              <w:rPr>
                <w:rFonts w:cstheme="minorHAnsi"/>
              </w:rPr>
              <w:t>analysis</w:t>
            </w:r>
            <w:proofErr w:type="gramEnd"/>
            <w:r w:rsidR="00B35E8D">
              <w:rPr>
                <w:rFonts w:cstheme="minorHAnsi"/>
              </w:rPr>
              <w:t xml:space="preserve"> and recommendations </w:t>
            </w:r>
          </w:p>
        </w:tc>
        <w:tc>
          <w:tcPr>
            <w:tcW w:w="921" w:type="dxa"/>
          </w:tcPr>
          <w:p w14:paraId="09EFED61" w14:textId="77777777" w:rsidR="00101F7C" w:rsidRPr="00DD144C" w:rsidRDefault="00101F7C" w:rsidP="003D488D">
            <w:pPr>
              <w:spacing w:line="276" w:lineRule="auto"/>
              <w:rPr>
                <w:rFonts w:cstheme="minorHAnsi"/>
                <w:color w:val="000000"/>
              </w:rPr>
            </w:pPr>
          </w:p>
          <w:p w14:paraId="54724754" w14:textId="4D64B5DF" w:rsidR="00101F7C" w:rsidRPr="00DD144C" w:rsidRDefault="00254B0C" w:rsidP="003D488D">
            <w:pPr>
              <w:spacing w:line="276" w:lineRule="auto"/>
              <w:rPr>
                <w:rFonts w:cstheme="minorHAnsi"/>
                <w:color w:val="000000"/>
              </w:rPr>
            </w:pPr>
            <w:r>
              <w:rPr>
                <w:rFonts w:cstheme="minorHAnsi"/>
                <w:color w:val="000000"/>
              </w:rPr>
              <w:t>9</w:t>
            </w:r>
            <w:r w:rsidR="00101F7C" w:rsidRPr="00DD144C">
              <w:rPr>
                <w:rFonts w:cstheme="minorHAnsi"/>
                <w:color w:val="000000"/>
              </w:rPr>
              <w:t>-</w:t>
            </w:r>
            <w:r>
              <w:rPr>
                <w:rFonts w:cstheme="minorHAnsi"/>
                <w:color w:val="000000"/>
              </w:rPr>
              <w:t>1</w:t>
            </w:r>
            <w:r w:rsidR="00B35E8D">
              <w:rPr>
                <w:rFonts w:cstheme="minorHAnsi"/>
                <w:color w:val="000000"/>
              </w:rPr>
              <w:t>7</w:t>
            </w:r>
          </w:p>
        </w:tc>
      </w:tr>
      <w:tr w:rsidR="00101F7C" w:rsidRPr="00DD144C" w14:paraId="6E82FD41" w14:textId="77777777" w:rsidTr="00E1038F">
        <w:trPr>
          <w:jc w:val="center"/>
        </w:trPr>
        <w:tc>
          <w:tcPr>
            <w:tcW w:w="8095" w:type="dxa"/>
          </w:tcPr>
          <w:p w14:paraId="53E76341" w14:textId="77777777" w:rsidR="00101F7C" w:rsidRPr="00DD144C" w:rsidRDefault="00101F7C" w:rsidP="003D488D">
            <w:pPr>
              <w:spacing w:line="276" w:lineRule="auto"/>
              <w:rPr>
                <w:rFonts w:cstheme="minorHAnsi"/>
              </w:rPr>
            </w:pPr>
          </w:p>
        </w:tc>
        <w:tc>
          <w:tcPr>
            <w:tcW w:w="921" w:type="dxa"/>
          </w:tcPr>
          <w:p w14:paraId="5D24F976" w14:textId="36063E3F" w:rsidR="00101F7C" w:rsidRPr="00DD144C" w:rsidRDefault="00101F7C" w:rsidP="003D488D">
            <w:pPr>
              <w:spacing w:line="276" w:lineRule="auto"/>
              <w:rPr>
                <w:rFonts w:cstheme="minorHAnsi"/>
                <w:color w:val="000000"/>
              </w:rPr>
            </w:pPr>
          </w:p>
        </w:tc>
      </w:tr>
    </w:tbl>
    <w:p w14:paraId="323A9B34" w14:textId="77777777" w:rsidR="00101F7C" w:rsidRPr="00DD144C" w:rsidRDefault="00101F7C" w:rsidP="00101F7C">
      <w:pPr>
        <w:rPr>
          <w:rFonts w:cstheme="minorHAnsi"/>
          <w:b/>
          <w:bCs/>
          <w:sz w:val="24"/>
          <w:szCs w:val="24"/>
          <w:u w:val="single"/>
        </w:rPr>
      </w:pPr>
    </w:p>
    <w:p w14:paraId="0D60E5A6" w14:textId="77777777" w:rsidR="00101F7C" w:rsidRPr="00DD144C" w:rsidRDefault="00101F7C">
      <w:pPr>
        <w:rPr>
          <w:rFonts w:cstheme="minorHAnsi"/>
          <w:b/>
          <w:bCs/>
          <w:sz w:val="24"/>
          <w:szCs w:val="24"/>
          <w:u w:val="single"/>
        </w:rPr>
      </w:pPr>
      <w:r w:rsidRPr="00DD144C">
        <w:rPr>
          <w:rFonts w:cstheme="minorHAnsi"/>
          <w:b/>
          <w:bCs/>
          <w:sz w:val="24"/>
          <w:szCs w:val="24"/>
          <w:u w:val="single"/>
        </w:rPr>
        <w:br w:type="page"/>
      </w:r>
    </w:p>
    <w:p w14:paraId="5956B6EB" w14:textId="77777777" w:rsidR="00101F7C" w:rsidRPr="00641A98" w:rsidRDefault="00101F7C" w:rsidP="00460F93">
      <w:pPr>
        <w:pStyle w:val="ListParagraph"/>
        <w:numPr>
          <w:ilvl w:val="0"/>
          <w:numId w:val="4"/>
        </w:numPr>
        <w:ind w:hanging="720"/>
        <w:rPr>
          <w:rFonts w:cstheme="minorHAnsi"/>
          <w:b/>
          <w:bCs/>
          <w:sz w:val="24"/>
          <w:szCs w:val="24"/>
          <w:u w:val="single"/>
        </w:rPr>
      </w:pPr>
      <w:bookmarkStart w:id="0" w:name="_Hlk92811148"/>
      <w:r w:rsidRPr="00641A98">
        <w:rPr>
          <w:rFonts w:cstheme="minorHAnsi"/>
          <w:b/>
          <w:bCs/>
          <w:sz w:val="24"/>
          <w:szCs w:val="24"/>
        </w:rPr>
        <w:lastRenderedPageBreak/>
        <w:t xml:space="preserve">Introduction </w:t>
      </w:r>
    </w:p>
    <w:p w14:paraId="6EB43640" w14:textId="77777777" w:rsidR="00641A98" w:rsidRPr="00641A98" w:rsidRDefault="00641A98" w:rsidP="00641A98">
      <w:pPr>
        <w:pStyle w:val="ListParagraph"/>
        <w:rPr>
          <w:rFonts w:cstheme="minorHAnsi"/>
          <w:b/>
          <w:bCs/>
          <w:sz w:val="24"/>
          <w:szCs w:val="24"/>
          <w:u w:val="single"/>
        </w:rPr>
      </w:pPr>
    </w:p>
    <w:p w14:paraId="12923023" w14:textId="77777777" w:rsidR="00AC45D8" w:rsidRDefault="00483F7F" w:rsidP="00460F93">
      <w:pPr>
        <w:pStyle w:val="ListParagraph"/>
        <w:numPr>
          <w:ilvl w:val="1"/>
          <w:numId w:val="4"/>
        </w:numPr>
        <w:ind w:hanging="720"/>
        <w:jc w:val="both"/>
        <w:rPr>
          <w:rFonts w:cstheme="minorHAnsi"/>
          <w:sz w:val="24"/>
          <w:szCs w:val="24"/>
        </w:rPr>
      </w:pPr>
      <w:r w:rsidRPr="00641A98">
        <w:rPr>
          <w:rFonts w:cstheme="minorHAnsi"/>
          <w:sz w:val="24"/>
          <w:szCs w:val="24"/>
        </w:rPr>
        <w:t xml:space="preserve">The East Sussex Safeguarding Children Partnership (ESSCP) agreed to undertake a Local Safeguarding Children Practice Review (LCSPR) regarding Child AA. Child AA was </w:t>
      </w:r>
      <w:r w:rsidR="00AC45D8">
        <w:rPr>
          <w:rFonts w:cstheme="minorHAnsi"/>
          <w:sz w:val="24"/>
          <w:szCs w:val="24"/>
        </w:rPr>
        <w:t xml:space="preserve">aged 17 when </w:t>
      </w:r>
      <w:r w:rsidR="00CD244B">
        <w:rPr>
          <w:rFonts w:cstheme="minorHAnsi"/>
          <w:sz w:val="24"/>
          <w:szCs w:val="24"/>
        </w:rPr>
        <w:t>he was</w:t>
      </w:r>
      <w:r w:rsidR="00AC45D8">
        <w:rPr>
          <w:rFonts w:cstheme="minorHAnsi"/>
          <w:sz w:val="24"/>
          <w:szCs w:val="24"/>
        </w:rPr>
        <w:t xml:space="preserve"> </w:t>
      </w:r>
      <w:r w:rsidRPr="00641A98">
        <w:rPr>
          <w:rFonts w:cstheme="minorHAnsi"/>
          <w:sz w:val="24"/>
          <w:szCs w:val="24"/>
        </w:rPr>
        <w:t xml:space="preserve">stabbed in Eastbourne town centre </w:t>
      </w:r>
      <w:r w:rsidR="00CD244B">
        <w:rPr>
          <w:rFonts w:cstheme="minorHAnsi"/>
          <w:sz w:val="24"/>
          <w:szCs w:val="24"/>
        </w:rPr>
        <w:t xml:space="preserve">with life threatening injuries, </w:t>
      </w:r>
      <w:r w:rsidRPr="00641A98">
        <w:rPr>
          <w:rFonts w:cstheme="minorHAnsi"/>
          <w:sz w:val="24"/>
          <w:szCs w:val="24"/>
        </w:rPr>
        <w:t>and as a result will require long term medication.</w:t>
      </w:r>
    </w:p>
    <w:p w14:paraId="0D4D5DFF" w14:textId="77777777" w:rsidR="00AC45D8" w:rsidRDefault="00AC45D8" w:rsidP="00AC45D8">
      <w:pPr>
        <w:pStyle w:val="ListParagraph"/>
        <w:jc w:val="both"/>
        <w:rPr>
          <w:rFonts w:cstheme="minorHAnsi"/>
          <w:sz w:val="24"/>
          <w:szCs w:val="24"/>
        </w:rPr>
      </w:pPr>
    </w:p>
    <w:p w14:paraId="6C1BCAB6" w14:textId="77777777" w:rsidR="00AC45D8" w:rsidRPr="00AC45D8" w:rsidRDefault="00AC45D8" w:rsidP="00460F93">
      <w:pPr>
        <w:pStyle w:val="ListParagraph"/>
        <w:numPr>
          <w:ilvl w:val="1"/>
          <w:numId w:val="4"/>
        </w:numPr>
        <w:ind w:hanging="720"/>
        <w:jc w:val="both"/>
        <w:rPr>
          <w:rFonts w:cstheme="minorHAnsi"/>
          <w:sz w:val="24"/>
          <w:szCs w:val="24"/>
        </w:rPr>
      </w:pPr>
      <w:r w:rsidRPr="00AC45D8">
        <w:rPr>
          <w:bCs/>
          <w:sz w:val="24"/>
          <w:szCs w:val="24"/>
        </w:rPr>
        <w:t xml:space="preserve">Liaison with safeguarding partners and the family established that the assault took place in the context of </w:t>
      </w:r>
      <w:r>
        <w:rPr>
          <w:bCs/>
          <w:sz w:val="24"/>
          <w:szCs w:val="24"/>
        </w:rPr>
        <w:t>Child AA</w:t>
      </w:r>
      <w:r w:rsidRPr="00AC45D8">
        <w:rPr>
          <w:bCs/>
          <w:sz w:val="24"/>
          <w:szCs w:val="24"/>
        </w:rPr>
        <w:t xml:space="preserve"> being criminally exploited and being the target of this attack because of his involvement in drug dealing.  The two perpetrators</w:t>
      </w:r>
      <w:r>
        <w:rPr>
          <w:bCs/>
          <w:sz w:val="24"/>
          <w:szCs w:val="24"/>
        </w:rPr>
        <w:t xml:space="preserve">, who have now received custodial sentences, were </w:t>
      </w:r>
      <w:r w:rsidRPr="00AC45D8">
        <w:rPr>
          <w:bCs/>
          <w:sz w:val="24"/>
          <w:szCs w:val="24"/>
        </w:rPr>
        <w:t xml:space="preserve">involved with a county line drug dealing operation from outside of East Sussex.  The motivation for the attack is understood to be related to the alleged perpetrators wanting to remove </w:t>
      </w:r>
      <w:r>
        <w:rPr>
          <w:bCs/>
          <w:sz w:val="24"/>
          <w:szCs w:val="24"/>
        </w:rPr>
        <w:t>Child AA</w:t>
      </w:r>
      <w:r w:rsidRPr="00AC45D8">
        <w:rPr>
          <w:bCs/>
          <w:sz w:val="24"/>
          <w:szCs w:val="24"/>
        </w:rPr>
        <w:t xml:space="preserve"> from dealing drugs in an area where they were doing the same.</w:t>
      </w:r>
    </w:p>
    <w:p w14:paraId="013CA879" w14:textId="77777777" w:rsidR="00AC45D8" w:rsidRPr="00AC45D8" w:rsidRDefault="00AC45D8" w:rsidP="00AC45D8">
      <w:pPr>
        <w:pStyle w:val="ListParagraph"/>
        <w:rPr>
          <w:rFonts w:cstheme="minorHAnsi"/>
          <w:sz w:val="24"/>
          <w:szCs w:val="24"/>
        </w:rPr>
      </w:pPr>
    </w:p>
    <w:p w14:paraId="0F17E348" w14:textId="77777777" w:rsidR="00AC45D8" w:rsidRDefault="00483F7F" w:rsidP="00460F93">
      <w:pPr>
        <w:pStyle w:val="ListParagraph"/>
        <w:numPr>
          <w:ilvl w:val="1"/>
          <w:numId w:val="4"/>
        </w:numPr>
        <w:ind w:hanging="720"/>
        <w:jc w:val="both"/>
        <w:rPr>
          <w:rFonts w:cstheme="minorHAnsi"/>
          <w:sz w:val="24"/>
          <w:szCs w:val="24"/>
        </w:rPr>
      </w:pPr>
      <w:r w:rsidRPr="00AC45D8">
        <w:rPr>
          <w:rFonts w:cstheme="minorHAnsi"/>
          <w:sz w:val="24"/>
          <w:szCs w:val="24"/>
        </w:rPr>
        <w:t xml:space="preserve">Although the rapid review assessed the circumstances leading up to the assault, the ESSCP Case Review Group </w:t>
      </w:r>
      <w:r w:rsidR="00AC45D8">
        <w:rPr>
          <w:rFonts w:cstheme="minorHAnsi"/>
          <w:sz w:val="24"/>
          <w:szCs w:val="24"/>
        </w:rPr>
        <w:t xml:space="preserve">(CRG) </w:t>
      </w:r>
      <w:r w:rsidRPr="00AC45D8">
        <w:rPr>
          <w:rFonts w:cstheme="minorHAnsi"/>
          <w:sz w:val="24"/>
          <w:szCs w:val="24"/>
        </w:rPr>
        <w:t>and Strategic Safeguarding Partners agreed that local agencies should use th</w:t>
      </w:r>
      <w:r w:rsidR="00473DF0">
        <w:rPr>
          <w:rFonts w:cstheme="minorHAnsi"/>
          <w:sz w:val="24"/>
          <w:szCs w:val="24"/>
        </w:rPr>
        <w:t>e</w:t>
      </w:r>
      <w:r w:rsidRPr="00AC45D8">
        <w:rPr>
          <w:rFonts w:cstheme="minorHAnsi"/>
          <w:sz w:val="24"/>
          <w:szCs w:val="24"/>
        </w:rPr>
        <w:t xml:space="preserve"> opportunity </w:t>
      </w:r>
      <w:r w:rsidR="00473DF0">
        <w:rPr>
          <w:rFonts w:cstheme="minorHAnsi"/>
          <w:sz w:val="24"/>
          <w:szCs w:val="24"/>
        </w:rPr>
        <w:t xml:space="preserve">of a LCSPR </w:t>
      </w:r>
      <w:r w:rsidRPr="00AC45D8">
        <w:rPr>
          <w:rFonts w:cstheme="minorHAnsi"/>
          <w:sz w:val="24"/>
          <w:szCs w:val="24"/>
        </w:rPr>
        <w:t xml:space="preserve">to examine current partnership practices, to better understand the risks presented to children in this context, and to identify ways of improving effectiveness in diverting and protecting such children at risk of criminal exploitation. </w:t>
      </w:r>
    </w:p>
    <w:p w14:paraId="2276F2E9" w14:textId="77777777" w:rsidR="00AC45D8" w:rsidRPr="00AC45D8" w:rsidRDefault="00AC45D8" w:rsidP="00AC45D8">
      <w:pPr>
        <w:pStyle w:val="ListParagraph"/>
        <w:rPr>
          <w:rFonts w:cstheme="minorHAnsi"/>
        </w:rPr>
      </w:pPr>
    </w:p>
    <w:p w14:paraId="4851AB00" w14:textId="77777777" w:rsidR="00101F7C" w:rsidRPr="00AC45D8" w:rsidDel="00AD012C" w:rsidRDefault="00AC45D8" w:rsidP="00460F93">
      <w:pPr>
        <w:pStyle w:val="ListParagraph"/>
        <w:numPr>
          <w:ilvl w:val="1"/>
          <w:numId w:val="4"/>
        </w:numPr>
        <w:ind w:hanging="720"/>
        <w:jc w:val="both"/>
        <w:rPr>
          <w:rFonts w:cstheme="minorHAnsi"/>
          <w:sz w:val="26"/>
          <w:szCs w:val="26"/>
        </w:rPr>
      </w:pPr>
      <w:r w:rsidRPr="00AC45D8">
        <w:rPr>
          <w:rFonts w:cstheme="minorHAnsi"/>
          <w:sz w:val="24"/>
          <w:szCs w:val="24"/>
        </w:rPr>
        <w:t>T</w:t>
      </w:r>
      <w:r w:rsidR="00101F7C" w:rsidRPr="00AC45D8">
        <w:rPr>
          <w:rFonts w:cstheme="minorHAnsi"/>
          <w:sz w:val="24"/>
          <w:szCs w:val="24"/>
        </w:rPr>
        <w:t xml:space="preserve">his review has been undertaken in a proportionate way to ensure the key learning is identified to support improvements in policy and practice. It is deliberately not detailed about the family but provides </w:t>
      </w:r>
      <w:proofErr w:type="gramStart"/>
      <w:r w:rsidR="00101F7C" w:rsidRPr="00AC45D8">
        <w:rPr>
          <w:rFonts w:cstheme="minorHAnsi"/>
          <w:sz w:val="24"/>
          <w:szCs w:val="24"/>
        </w:rPr>
        <w:t>a brief summary</w:t>
      </w:r>
      <w:proofErr w:type="gramEnd"/>
      <w:r w:rsidR="00101F7C" w:rsidRPr="00AC45D8">
        <w:rPr>
          <w:rFonts w:cstheme="minorHAnsi"/>
          <w:sz w:val="24"/>
          <w:szCs w:val="24"/>
        </w:rPr>
        <w:t xml:space="preserve"> of the family circumstances and key agencies’ engagement with the family.</w:t>
      </w:r>
    </w:p>
    <w:p w14:paraId="0019F2BD" w14:textId="77777777" w:rsidR="00101F7C" w:rsidRPr="00DD144C" w:rsidRDefault="00101F7C" w:rsidP="00483F7F">
      <w:pPr>
        <w:spacing w:after="0" w:line="240" w:lineRule="auto"/>
        <w:jc w:val="both"/>
        <w:rPr>
          <w:rFonts w:cstheme="minorHAnsi"/>
          <w:sz w:val="24"/>
          <w:szCs w:val="24"/>
        </w:rPr>
      </w:pPr>
    </w:p>
    <w:p w14:paraId="7E81DC47" w14:textId="77777777" w:rsidR="00101F7C" w:rsidRDefault="00AC45D8" w:rsidP="00460F93">
      <w:pPr>
        <w:pStyle w:val="ListParagraph"/>
        <w:numPr>
          <w:ilvl w:val="0"/>
          <w:numId w:val="4"/>
        </w:numPr>
        <w:spacing w:after="0" w:line="240" w:lineRule="auto"/>
        <w:ind w:hanging="720"/>
        <w:jc w:val="both"/>
        <w:rPr>
          <w:rFonts w:cstheme="minorHAnsi"/>
          <w:b/>
          <w:bCs/>
          <w:sz w:val="24"/>
          <w:szCs w:val="24"/>
        </w:rPr>
      </w:pPr>
      <w:r>
        <w:rPr>
          <w:rFonts w:cstheme="minorHAnsi"/>
          <w:b/>
          <w:bCs/>
          <w:sz w:val="24"/>
          <w:szCs w:val="24"/>
        </w:rPr>
        <w:t>Process for Conducting the Review</w:t>
      </w:r>
    </w:p>
    <w:p w14:paraId="56EC82A9" w14:textId="77777777" w:rsidR="00AC45D8" w:rsidRDefault="00AC45D8" w:rsidP="00AC45D8">
      <w:pPr>
        <w:spacing w:after="0" w:line="240" w:lineRule="auto"/>
        <w:jc w:val="both"/>
        <w:rPr>
          <w:rFonts w:cstheme="minorHAnsi"/>
          <w:b/>
          <w:bCs/>
          <w:sz w:val="24"/>
          <w:szCs w:val="24"/>
        </w:rPr>
      </w:pPr>
    </w:p>
    <w:p w14:paraId="4A5D600A" w14:textId="77777777" w:rsidR="001A1B6A" w:rsidRPr="00401D6E" w:rsidRDefault="00AC45D8" w:rsidP="00460F93">
      <w:pPr>
        <w:pStyle w:val="ListParagraph"/>
        <w:numPr>
          <w:ilvl w:val="1"/>
          <w:numId w:val="4"/>
        </w:numPr>
        <w:spacing w:after="0" w:line="240" w:lineRule="auto"/>
        <w:ind w:hanging="720"/>
        <w:jc w:val="both"/>
        <w:rPr>
          <w:rFonts w:cstheme="minorHAnsi"/>
          <w:sz w:val="24"/>
          <w:szCs w:val="24"/>
        </w:rPr>
      </w:pPr>
      <w:r w:rsidRPr="00AC45D8">
        <w:rPr>
          <w:rFonts w:cstheme="minorHAnsi"/>
          <w:sz w:val="24"/>
          <w:szCs w:val="24"/>
        </w:rPr>
        <w:t>In keeping with Working Together 2018 guidance, r</w:t>
      </w:r>
      <w:r w:rsidR="00DD144C" w:rsidRPr="00AC45D8">
        <w:rPr>
          <w:rFonts w:cstheme="minorHAnsi"/>
          <w:sz w:val="24"/>
          <w:szCs w:val="24"/>
        </w:rPr>
        <w:t xml:space="preserve">apid review reports were requested from all the </w:t>
      </w:r>
      <w:r w:rsidR="00DD144C" w:rsidRPr="00401D6E">
        <w:rPr>
          <w:rFonts w:cstheme="minorHAnsi"/>
          <w:sz w:val="24"/>
          <w:szCs w:val="24"/>
        </w:rPr>
        <w:t xml:space="preserve">agencies that knew Child AA and their family, or who responded on the day the serious incident occurred. </w:t>
      </w:r>
    </w:p>
    <w:p w14:paraId="7B3A46E1" w14:textId="77777777" w:rsidR="001A1B6A" w:rsidRPr="00401D6E" w:rsidRDefault="001A1B6A" w:rsidP="001A1B6A">
      <w:pPr>
        <w:pStyle w:val="ListParagraph"/>
        <w:spacing w:after="0" w:line="240" w:lineRule="auto"/>
        <w:jc w:val="both"/>
        <w:rPr>
          <w:rFonts w:cstheme="minorHAnsi"/>
          <w:sz w:val="24"/>
          <w:szCs w:val="24"/>
        </w:rPr>
      </w:pPr>
    </w:p>
    <w:p w14:paraId="05BE317C" w14:textId="77777777" w:rsidR="001A1B6A" w:rsidRPr="00401D6E" w:rsidRDefault="00AC45D8" w:rsidP="00460F93">
      <w:pPr>
        <w:pStyle w:val="ListParagraph"/>
        <w:numPr>
          <w:ilvl w:val="1"/>
          <w:numId w:val="4"/>
        </w:numPr>
        <w:spacing w:after="0" w:line="240" w:lineRule="auto"/>
        <w:ind w:hanging="720"/>
        <w:jc w:val="both"/>
        <w:rPr>
          <w:rFonts w:cstheme="minorHAnsi"/>
          <w:sz w:val="24"/>
          <w:szCs w:val="24"/>
        </w:rPr>
      </w:pPr>
      <w:r w:rsidRPr="00401D6E">
        <w:rPr>
          <w:rFonts w:cstheme="minorHAnsi"/>
          <w:sz w:val="24"/>
          <w:szCs w:val="24"/>
        </w:rPr>
        <w:t>T</w:t>
      </w:r>
      <w:r w:rsidR="00101F7C" w:rsidRPr="00401D6E">
        <w:rPr>
          <w:rFonts w:cstheme="minorHAnsi"/>
          <w:sz w:val="24"/>
          <w:szCs w:val="24"/>
        </w:rPr>
        <w:t xml:space="preserve">he </w:t>
      </w:r>
      <w:r w:rsidRPr="00401D6E">
        <w:rPr>
          <w:rFonts w:cstheme="minorHAnsi"/>
          <w:sz w:val="24"/>
          <w:szCs w:val="24"/>
        </w:rPr>
        <w:t>ESSCP CRG</w:t>
      </w:r>
      <w:r w:rsidR="00101F7C" w:rsidRPr="00401D6E">
        <w:rPr>
          <w:rFonts w:cstheme="minorHAnsi"/>
          <w:sz w:val="24"/>
          <w:szCs w:val="24"/>
        </w:rPr>
        <w:t xml:space="preserve"> acted as the review Panel and first met in </w:t>
      </w:r>
      <w:r w:rsidRPr="00401D6E">
        <w:rPr>
          <w:rFonts w:cstheme="minorHAnsi"/>
          <w:sz w:val="24"/>
          <w:szCs w:val="24"/>
        </w:rPr>
        <w:t>July</w:t>
      </w:r>
      <w:r w:rsidR="00DD144C" w:rsidRPr="00401D6E">
        <w:rPr>
          <w:rFonts w:cstheme="minorHAnsi"/>
          <w:sz w:val="24"/>
          <w:szCs w:val="24"/>
        </w:rPr>
        <w:t xml:space="preserve"> 2021</w:t>
      </w:r>
      <w:r w:rsidR="00101F7C" w:rsidRPr="00401D6E">
        <w:rPr>
          <w:rFonts w:cstheme="minorHAnsi"/>
          <w:sz w:val="24"/>
          <w:szCs w:val="24"/>
        </w:rPr>
        <w:t xml:space="preserve"> to discuss the Rapid Review learning</w:t>
      </w:r>
      <w:r w:rsidR="00DD144C" w:rsidRPr="00401D6E">
        <w:rPr>
          <w:rFonts w:cstheme="minorHAnsi"/>
          <w:sz w:val="24"/>
          <w:szCs w:val="24"/>
        </w:rPr>
        <w:t>.</w:t>
      </w:r>
      <w:r w:rsidRPr="00401D6E">
        <w:rPr>
          <w:rFonts w:cstheme="minorHAnsi"/>
          <w:sz w:val="24"/>
          <w:szCs w:val="24"/>
        </w:rPr>
        <w:t xml:space="preserve"> </w:t>
      </w:r>
      <w:r w:rsidR="00DD144C" w:rsidRPr="00401D6E">
        <w:rPr>
          <w:sz w:val="24"/>
          <w:szCs w:val="24"/>
        </w:rPr>
        <w:t xml:space="preserve">The CRG subgroup </w:t>
      </w:r>
      <w:proofErr w:type="gramStart"/>
      <w:r w:rsidR="00DD144C" w:rsidRPr="00401D6E">
        <w:rPr>
          <w:sz w:val="24"/>
          <w:szCs w:val="24"/>
        </w:rPr>
        <w:t>was of the opinion that</w:t>
      </w:r>
      <w:proofErr w:type="gramEnd"/>
      <w:r w:rsidR="00DD144C" w:rsidRPr="00401D6E">
        <w:rPr>
          <w:sz w:val="24"/>
          <w:szCs w:val="24"/>
        </w:rPr>
        <w:t xml:space="preserve"> th</w:t>
      </w:r>
      <w:r w:rsidRPr="00401D6E">
        <w:rPr>
          <w:sz w:val="24"/>
          <w:szCs w:val="24"/>
        </w:rPr>
        <w:t>e</w:t>
      </w:r>
      <w:r w:rsidR="00DD144C" w:rsidRPr="00401D6E">
        <w:rPr>
          <w:sz w:val="24"/>
          <w:szCs w:val="24"/>
        </w:rPr>
        <w:t xml:space="preserve"> Rapid Review by itself </w:t>
      </w:r>
      <w:r w:rsidRPr="00401D6E">
        <w:rPr>
          <w:sz w:val="24"/>
          <w:szCs w:val="24"/>
        </w:rPr>
        <w:t>wa</w:t>
      </w:r>
      <w:r w:rsidR="00DD144C" w:rsidRPr="00401D6E">
        <w:rPr>
          <w:sz w:val="24"/>
          <w:szCs w:val="24"/>
        </w:rPr>
        <w:t>s not sufficient to identify all of the likely learning from this case</w:t>
      </w:r>
      <w:r w:rsidR="001A1B6A" w:rsidRPr="00401D6E">
        <w:rPr>
          <w:sz w:val="24"/>
          <w:szCs w:val="24"/>
        </w:rPr>
        <w:t xml:space="preserve">. </w:t>
      </w:r>
    </w:p>
    <w:p w14:paraId="6C7D0C61" w14:textId="77777777" w:rsidR="001A1B6A" w:rsidRPr="00401D6E" w:rsidRDefault="001A1B6A" w:rsidP="001A1B6A">
      <w:pPr>
        <w:pStyle w:val="ListParagraph"/>
        <w:rPr>
          <w:rFonts w:cstheme="minorHAnsi"/>
          <w:sz w:val="24"/>
          <w:szCs w:val="24"/>
          <w:lang w:val="en-US"/>
        </w:rPr>
      </w:pPr>
    </w:p>
    <w:p w14:paraId="1450D722" w14:textId="77777777" w:rsidR="001A1B6A" w:rsidRPr="00401D6E" w:rsidRDefault="001A1B6A" w:rsidP="00460F93">
      <w:pPr>
        <w:pStyle w:val="ListParagraph"/>
        <w:numPr>
          <w:ilvl w:val="1"/>
          <w:numId w:val="4"/>
        </w:numPr>
        <w:spacing w:after="0" w:line="240" w:lineRule="auto"/>
        <w:ind w:hanging="720"/>
        <w:jc w:val="both"/>
        <w:rPr>
          <w:rFonts w:cstheme="minorHAnsi"/>
          <w:sz w:val="24"/>
          <w:szCs w:val="24"/>
        </w:rPr>
      </w:pPr>
      <w:r w:rsidRPr="00401D6E">
        <w:rPr>
          <w:rFonts w:cstheme="minorHAnsi"/>
          <w:sz w:val="24"/>
          <w:szCs w:val="24"/>
          <w:lang w:val="en-US"/>
        </w:rPr>
        <w:t xml:space="preserve">It was decided that sufficient </w:t>
      </w:r>
      <w:r w:rsidR="00BF4042">
        <w:rPr>
          <w:rFonts w:cstheme="minorHAnsi"/>
          <w:sz w:val="24"/>
          <w:szCs w:val="24"/>
          <w:lang w:val="en-US"/>
        </w:rPr>
        <w:t xml:space="preserve">case </w:t>
      </w:r>
      <w:r w:rsidRPr="00401D6E">
        <w:rPr>
          <w:rFonts w:cstheme="minorHAnsi"/>
          <w:sz w:val="24"/>
          <w:szCs w:val="24"/>
          <w:lang w:val="en-US"/>
        </w:rPr>
        <w:t xml:space="preserve">detail had been provided by all agencies into the Rapid Review process, so agency reports were not requested for the LCSPR.  However, additional rapid review returns were sought from two further schools/colleges that Child AA had attended, that had not been known at the time of the initial rapid review request. </w:t>
      </w:r>
    </w:p>
    <w:p w14:paraId="7C59EA6C" w14:textId="77777777" w:rsidR="001A1B6A" w:rsidRPr="00401D6E" w:rsidRDefault="001A1B6A" w:rsidP="001A1B6A">
      <w:pPr>
        <w:pStyle w:val="ListParagraph"/>
        <w:rPr>
          <w:rFonts w:cstheme="minorHAnsi"/>
          <w:sz w:val="24"/>
          <w:szCs w:val="24"/>
        </w:rPr>
      </w:pPr>
    </w:p>
    <w:p w14:paraId="20831E7B" w14:textId="77777777" w:rsidR="00DD144C" w:rsidRPr="00401D6E" w:rsidRDefault="00DD144C" w:rsidP="00460F93">
      <w:pPr>
        <w:pStyle w:val="ListParagraph"/>
        <w:numPr>
          <w:ilvl w:val="1"/>
          <w:numId w:val="4"/>
        </w:numPr>
        <w:spacing w:after="0" w:line="240" w:lineRule="auto"/>
        <w:ind w:hanging="720"/>
        <w:jc w:val="both"/>
        <w:rPr>
          <w:rFonts w:cstheme="minorHAnsi"/>
          <w:sz w:val="24"/>
          <w:szCs w:val="24"/>
        </w:rPr>
      </w:pPr>
      <w:r w:rsidRPr="00401D6E">
        <w:rPr>
          <w:sz w:val="24"/>
          <w:szCs w:val="24"/>
        </w:rPr>
        <w:t xml:space="preserve">CRG agreed that a Local Child Safeguarding Practice Review (LCSPR) should be proportionate and focus on two themes: </w:t>
      </w:r>
    </w:p>
    <w:p w14:paraId="6135283A" w14:textId="77777777" w:rsidR="00DD144C" w:rsidRPr="00401D6E" w:rsidRDefault="00DD144C" w:rsidP="00460F93">
      <w:pPr>
        <w:pStyle w:val="ListParagraph"/>
        <w:numPr>
          <w:ilvl w:val="0"/>
          <w:numId w:val="3"/>
        </w:numPr>
        <w:spacing w:after="0" w:line="240" w:lineRule="auto"/>
        <w:jc w:val="both"/>
        <w:rPr>
          <w:sz w:val="24"/>
          <w:szCs w:val="24"/>
        </w:rPr>
      </w:pPr>
      <w:bookmarkStart w:id="1" w:name="_Hlk92971391"/>
      <w:r w:rsidRPr="00401D6E">
        <w:rPr>
          <w:sz w:val="24"/>
          <w:szCs w:val="24"/>
        </w:rPr>
        <w:t xml:space="preserve">Robustness of </w:t>
      </w:r>
      <w:r w:rsidR="001A1B6A" w:rsidRPr="00401D6E">
        <w:rPr>
          <w:rFonts w:cstheme="minorHAnsi"/>
          <w:sz w:val="24"/>
          <w:szCs w:val="24"/>
        </w:rPr>
        <w:t xml:space="preserve">multi-agency activity to </w:t>
      </w:r>
      <w:r w:rsidR="001A1B6A" w:rsidRPr="00401D6E">
        <w:rPr>
          <w:rFonts w:cstheme="minorHAnsi"/>
          <w:b/>
          <w:bCs/>
          <w:sz w:val="24"/>
          <w:szCs w:val="24"/>
        </w:rPr>
        <w:t>disrupt criminal exploitation and county lines</w:t>
      </w:r>
      <w:r w:rsidR="001A1B6A" w:rsidRPr="00401D6E">
        <w:rPr>
          <w:rFonts w:cstheme="minorHAnsi"/>
          <w:sz w:val="24"/>
          <w:szCs w:val="24"/>
        </w:rPr>
        <w:t>:</w:t>
      </w:r>
    </w:p>
    <w:bookmarkEnd w:id="1"/>
    <w:p w14:paraId="4F552737" w14:textId="77777777" w:rsidR="00DD144C" w:rsidRPr="00401D6E" w:rsidRDefault="00DD144C" w:rsidP="00460F93">
      <w:pPr>
        <w:pStyle w:val="ListParagraph"/>
        <w:numPr>
          <w:ilvl w:val="0"/>
          <w:numId w:val="3"/>
        </w:numPr>
        <w:spacing w:after="0" w:line="240" w:lineRule="auto"/>
        <w:jc w:val="both"/>
        <w:rPr>
          <w:sz w:val="24"/>
          <w:szCs w:val="24"/>
        </w:rPr>
      </w:pPr>
      <w:r w:rsidRPr="00401D6E">
        <w:rPr>
          <w:b/>
          <w:bCs/>
          <w:sz w:val="24"/>
          <w:szCs w:val="24"/>
        </w:rPr>
        <w:lastRenderedPageBreak/>
        <w:t>Impact of missing education</w:t>
      </w:r>
      <w:r w:rsidRPr="00401D6E">
        <w:rPr>
          <w:sz w:val="24"/>
          <w:szCs w:val="24"/>
        </w:rPr>
        <w:t xml:space="preserve"> for children and young people vulnerable/at risk of County Lines. </w:t>
      </w:r>
    </w:p>
    <w:p w14:paraId="10CE4346" w14:textId="77777777" w:rsidR="001A1B6A" w:rsidRPr="00401D6E" w:rsidRDefault="001A1B6A" w:rsidP="005E69F1">
      <w:pPr>
        <w:spacing w:after="120" w:line="276" w:lineRule="auto"/>
        <w:jc w:val="both"/>
        <w:rPr>
          <w:rFonts w:cstheme="minorHAnsi"/>
          <w:sz w:val="24"/>
          <w:szCs w:val="24"/>
        </w:rPr>
      </w:pPr>
    </w:p>
    <w:p w14:paraId="53F7832F" w14:textId="77777777" w:rsidR="00DD144C" w:rsidRPr="00401D6E" w:rsidRDefault="00AC45D8" w:rsidP="00460F93">
      <w:pPr>
        <w:pStyle w:val="ListParagraph"/>
        <w:numPr>
          <w:ilvl w:val="1"/>
          <w:numId w:val="4"/>
        </w:numPr>
        <w:spacing w:after="120" w:line="276" w:lineRule="auto"/>
        <w:ind w:hanging="720"/>
        <w:jc w:val="both"/>
        <w:rPr>
          <w:rFonts w:cstheme="minorHAnsi"/>
          <w:sz w:val="24"/>
          <w:szCs w:val="24"/>
        </w:rPr>
      </w:pPr>
      <w:r w:rsidRPr="00401D6E">
        <w:rPr>
          <w:rFonts w:cstheme="minorHAnsi"/>
          <w:sz w:val="24"/>
          <w:szCs w:val="24"/>
        </w:rPr>
        <w:t xml:space="preserve">A further </w:t>
      </w:r>
      <w:r w:rsidR="00401D6E">
        <w:rPr>
          <w:rFonts w:cstheme="minorHAnsi"/>
          <w:sz w:val="24"/>
          <w:szCs w:val="24"/>
        </w:rPr>
        <w:t>CRG</w:t>
      </w:r>
      <w:r w:rsidRPr="00401D6E">
        <w:rPr>
          <w:rFonts w:cstheme="minorHAnsi"/>
          <w:sz w:val="24"/>
          <w:szCs w:val="24"/>
        </w:rPr>
        <w:t xml:space="preserve"> panel meeting was scheduled in September 2021 to review the terms of reference and consider feedback from the national panel regarding the decision to hold </w:t>
      </w:r>
      <w:r w:rsidR="001A1B6A" w:rsidRPr="00401D6E">
        <w:rPr>
          <w:rFonts w:cstheme="minorHAnsi"/>
          <w:sz w:val="24"/>
          <w:szCs w:val="24"/>
        </w:rPr>
        <w:t>a LCSPR.</w:t>
      </w:r>
    </w:p>
    <w:p w14:paraId="59708919" w14:textId="77777777" w:rsidR="001A1B6A" w:rsidRPr="00401D6E" w:rsidRDefault="001A1B6A" w:rsidP="005E69F1">
      <w:pPr>
        <w:pStyle w:val="ListParagraph"/>
        <w:spacing w:after="120" w:line="276" w:lineRule="auto"/>
        <w:jc w:val="both"/>
        <w:rPr>
          <w:rFonts w:cstheme="minorHAnsi"/>
          <w:sz w:val="24"/>
          <w:szCs w:val="24"/>
        </w:rPr>
      </w:pPr>
    </w:p>
    <w:p w14:paraId="4D487AEB" w14:textId="77777777" w:rsidR="00101F7C" w:rsidRPr="00401D6E" w:rsidRDefault="00101F7C" w:rsidP="00460F93">
      <w:pPr>
        <w:pStyle w:val="ListParagraph"/>
        <w:numPr>
          <w:ilvl w:val="1"/>
          <w:numId w:val="4"/>
        </w:numPr>
        <w:spacing w:after="120" w:line="276" w:lineRule="auto"/>
        <w:ind w:hanging="720"/>
        <w:jc w:val="both"/>
        <w:rPr>
          <w:rFonts w:cstheme="minorHAnsi"/>
          <w:sz w:val="24"/>
          <w:szCs w:val="24"/>
        </w:rPr>
      </w:pPr>
      <w:r w:rsidRPr="00401D6E">
        <w:rPr>
          <w:rFonts w:cstheme="minorHAnsi"/>
          <w:sz w:val="24"/>
          <w:szCs w:val="24"/>
        </w:rPr>
        <w:t xml:space="preserve">The Terms of Reference </w:t>
      </w:r>
      <w:r w:rsidR="001A1B6A" w:rsidRPr="00401D6E">
        <w:rPr>
          <w:rFonts w:cstheme="minorHAnsi"/>
          <w:sz w:val="24"/>
          <w:szCs w:val="24"/>
        </w:rPr>
        <w:t xml:space="preserve">set out a range of key questions for each strand of the LCSPR: </w:t>
      </w:r>
      <w:r w:rsidRPr="00401D6E">
        <w:rPr>
          <w:rFonts w:cstheme="minorHAnsi"/>
          <w:sz w:val="24"/>
          <w:szCs w:val="24"/>
        </w:rPr>
        <w:t xml:space="preserve"> </w:t>
      </w:r>
    </w:p>
    <w:p w14:paraId="70A0665B" w14:textId="77777777" w:rsidR="00401D6E" w:rsidRDefault="00401D6E" w:rsidP="00460F93">
      <w:pPr>
        <w:pStyle w:val="ListParagraph"/>
        <w:numPr>
          <w:ilvl w:val="0"/>
          <w:numId w:val="5"/>
        </w:numPr>
        <w:spacing w:after="0" w:line="240" w:lineRule="auto"/>
        <w:jc w:val="both"/>
        <w:rPr>
          <w:sz w:val="24"/>
          <w:szCs w:val="24"/>
        </w:rPr>
      </w:pPr>
      <w:r w:rsidRPr="00401D6E">
        <w:rPr>
          <w:sz w:val="24"/>
          <w:szCs w:val="24"/>
        </w:rPr>
        <w:t xml:space="preserve">Robustness of </w:t>
      </w:r>
      <w:r w:rsidRPr="00401D6E">
        <w:rPr>
          <w:rFonts w:cstheme="minorHAnsi"/>
          <w:sz w:val="24"/>
          <w:szCs w:val="24"/>
        </w:rPr>
        <w:t xml:space="preserve">multi-agency activity to </w:t>
      </w:r>
      <w:r w:rsidRPr="00401D6E">
        <w:rPr>
          <w:rFonts w:cstheme="minorHAnsi"/>
          <w:b/>
          <w:bCs/>
          <w:sz w:val="24"/>
          <w:szCs w:val="24"/>
        </w:rPr>
        <w:t>disrupt criminal exploitation and county lines</w:t>
      </w:r>
      <w:r>
        <w:rPr>
          <w:sz w:val="24"/>
          <w:szCs w:val="24"/>
        </w:rPr>
        <w:t>, including:</w:t>
      </w:r>
    </w:p>
    <w:p w14:paraId="54839ADB" w14:textId="77777777" w:rsidR="00D27A76" w:rsidRDefault="00D27A76" w:rsidP="00460F93">
      <w:pPr>
        <w:pStyle w:val="ListParagraph"/>
        <w:numPr>
          <w:ilvl w:val="2"/>
          <w:numId w:val="5"/>
        </w:numPr>
        <w:spacing w:after="0" w:line="240" w:lineRule="auto"/>
        <w:ind w:left="1843" w:hanging="425"/>
        <w:jc w:val="both"/>
        <w:rPr>
          <w:sz w:val="24"/>
          <w:szCs w:val="24"/>
        </w:rPr>
      </w:pPr>
      <w:r>
        <w:rPr>
          <w:sz w:val="24"/>
          <w:szCs w:val="24"/>
        </w:rPr>
        <w:t>R</w:t>
      </w:r>
      <w:r w:rsidRPr="00D27A76">
        <w:rPr>
          <w:sz w:val="24"/>
          <w:szCs w:val="24"/>
        </w:rPr>
        <w:t>obust</w:t>
      </w:r>
      <w:r>
        <w:rPr>
          <w:sz w:val="24"/>
          <w:szCs w:val="24"/>
        </w:rPr>
        <w:t xml:space="preserve">ness of </w:t>
      </w:r>
      <w:r w:rsidRPr="00D27A76">
        <w:rPr>
          <w:sz w:val="24"/>
          <w:szCs w:val="24"/>
        </w:rPr>
        <w:t>the ‘PURSUE’ element of the ESSCP MACE Action Plan</w:t>
      </w:r>
      <w:r>
        <w:rPr>
          <w:sz w:val="24"/>
          <w:szCs w:val="24"/>
        </w:rPr>
        <w:t xml:space="preserve"> and i</w:t>
      </w:r>
      <w:r w:rsidRPr="00D27A76">
        <w:rPr>
          <w:sz w:val="24"/>
          <w:szCs w:val="24"/>
        </w:rPr>
        <w:t>nvolve</w:t>
      </w:r>
      <w:r>
        <w:rPr>
          <w:sz w:val="24"/>
          <w:szCs w:val="24"/>
        </w:rPr>
        <w:t xml:space="preserve">ment of </w:t>
      </w:r>
      <w:r w:rsidRPr="00D27A76">
        <w:rPr>
          <w:sz w:val="24"/>
          <w:szCs w:val="24"/>
        </w:rPr>
        <w:t>multi-agency partners in agreeing disruption acti</w:t>
      </w:r>
      <w:r>
        <w:rPr>
          <w:sz w:val="24"/>
          <w:szCs w:val="24"/>
        </w:rPr>
        <w:t xml:space="preserve">vity. </w:t>
      </w:r>
    </w:p>
    <w:p w14:paraId="57D8AFAE" w14:textId="77777777" w:rsidR="00D27A76" w:rsidRDefault="00D27A76" w:rsidP="00460F93">
      <w:pPr>
        <w:pStyle w:val="ListParagraph"/>
        <w:numPr>
          <w:ilvl w:val="2"/>
          <w:numId w:val="5"/>
        </w:numPr>
        <w:spacing w:after="0" w:line="240" w:lineRule="auto"/>
        <w:ind w:left="1843" w:hanging="425"/>
        <w:jc w:val="both"/>
        <w:rPr>
          <w:sz w:val="24"/>
          <w:szCs w:val="24"/>
        </w:rPr>
      </w:pPr>
      <w:r>
        <w:rPr>
          <w:sz w:val="24"/>
          <w:szCs w:val="24"/>
        </w:rPr>
        <w:t xml:space="preserve">The challenge </w:t>
      </w:r>
      <w:r w:rsidRPr="00D27A76">
        <w:rPr>
          <w:sz w:val="24"/>
          <w:szCs w:val="24"/>
        </w:rPr>
        <w:t>of county wide strategic decision</w:t>
      </w:r>
      <w:r w:rsidR="00CD244B">
        <w:rPr>
          <w:sz w:val="24"/>
          <w:szCs w:val="24"/>
        </w:rPr>
        <w:t xml:space="preserve"> making</w:t>
      </w:r>
      <w:r w:rsidRPr="00D27A76">
        <w:rPr>
          <w:sz w:val="24"/>
          <w:szCs w:val="24"/>
        </w:rPr>
        <w:t xml:space="preserve"> </w:t>
      </w:r>
      <w:r w:rsidR="008702D6">
        <w:rPr>
          <w:sz w:val="24"/>
          <w:szCs w:val="24"/>
        </w:rPr>
        <w:t>i</w:t>
      </w:r>
      <w:r>
        <w:rPr>
          <w:sz w:val="24"/>
          <w:szCs w:val="24"/>
        </w:rPr>
        <w:t xml:space="preserve">n agreeing </w:t>
      </w:r>
      <w:r w:rsidRPr="00D27A76">
        <w:rPr>
          <w:sz w:val="24"/>
          <w:szCs w:val="24"/>
        </w:rPr>
        <w:t>local operational action</w:t>
      </w:r>
      <w:r>
        <w:rPr>
          <w:sz w:val="24"/>
          <w:szCs w:val="24"/>
        </w:rPr>
        <w:t xml:space="preserve">. </w:t>
      </w:r>
      <w:r w:rsidRPr="00D27A76">
        <w:rPr>
          <w:sz w:val="24"/>
          <w:szCs w:val="24"/>
        </w:rPr>
        <w:t xml:space="preserve"> </w:t>
      </w:r>
    </w:p>
    <w:p w14:paraId="2ED8842C" w14:textId="77777777" w:rsidR="00D27A76" w:rsidRDefault="00D27A76" w:rsidP="00460F93">
      <w:pPr>
        <w:pStyle w:val="ListParagraph"/>
        <w:numPr>
          <w:ilvl w:val="2"/>
          <w:numId w:val="5"/>
        </w:numPr>
        <w:spacing w:after="0" w:line="240" w:lineRule="auto"/>
        <w:ind w:left="1843" w:hanging="425"/>
        <w:jc w:val="both"/>
        <w:rPr>
          <w:sz w:val="24"/>
          <w:szCs w:val="24"/>
        </w:rPr>
      </w:pPr>
      <w:r>
        <w:rPr>
          <w:sz w:val="24"/>
          <w:szCs w:val="24"/>
        </w:rPr>
        <w:t>The impact</w:t>
      </w:r>
      <w:r w:rsidRPr="00D27A76">
        <w:rPr>
          <w:sz w:val="24"/>
          <w:szCs w:val="24"/>
        </w:rPr>
        <w:t xml:space="preserve"> and outcome of work </w:t>
      </w:r>
      <w:r w:rsidR="00CD244B">
        <w:rPr>
          <w:sz w:val="24"/>
          <w:szCs w:val="24"/>
        </w:rPr>
        <w:t>under</w:t>
      </w:r>
      <w:r w:rsidRPr="00D27A76">
        <w:rPr>
          <w:sz w:val="24"/>
          <w:szCs w:val="24"/>
        </w:rPr>
        <w:t xml:space="preserve">taken to respond to the recommendation for action regarding child exploitation in the </w:t>
      </w:r>
      <w:r w:rsidR="005E69F1">
        <w:rPr>
          <w:sz w:val="24"/>
          <w:szCs w:val="24"/>
        </w:rPr>
        <w:t xml:space="preserve">2020 </w:t>
      </w:r>
      <w:r w:rsidRPr="00D27A76">
        <w:rPr>
          <w:sz w:val="24"/>
          <w:szCs w:val="24"/>
        </w:rPr>
        <w:t>Joint Targeted Area Inspection report on mental health in East Sussex</w:t>
      </w:r>
      <w:r w:rsidR="005E69F1">
        <w:rPr>
          <w:sz w:val="24"/>
          <w:szCs w:val="24"/>
        </w:rPr>
        <w:t xml:space="preserve">. </w:t>
      </w:r>
    </w:p>
    <w:p w14:paraId="43535D48" w14:textId="77777777" w:rsidR="00D27A76" w:rsidRPr="00D27A76" w:rsidRDefault="00D27A76" w:rsidP="00460F93">
      <w:pPr>
        <w:pStyle w:val="ListParagraph"/>
        <w:numPr>
          <w:ilvl w:val="2"/>
          <w:numId w:val="5"/>
        </w:numPr>
        <w:spacing w:after="0" w:line="240" w:lineRule="auto"/>
        <w:ind w:left="1843" w:hanging="425"/>
        <w:jc w:val="both"/>
        <w:rPr>
          <w:sz w:val="24"/>
          <w:szCs w:val="24"/>
        </w:rPr>
      </w:pPr>
      <w:r>
        <w:rPr>
          <w:sz w:val="24"/>
          <w:szCs w:val="24"/>
        </w:rPr>
        <w:t xml:space="preserve">The </w:t>
      </w:r>
      <w:r w:rsidRPr="00D27A76">
        <w:rPr>
          <w:sz w:val="24"/>
          <w:szCs w:val="24"/>
        </w:rPr>
        <w:t>effective</w:t>
      </w:r>
      <w:r>
        <w:rPr>
          <w:sz w:val="24"/>
          <w:szCs w:val="24"/>
        </w:rPr>
        <w:t xml:space="preserve">ness of the </w:t>
      </w:r>
      <w:r w:rsidRPr="00D27A76">
        <w:rPr>
          <w:sz w:val="24"/>
          <w:szCs w:val="24"/>
        </w:rPr>
        <w:t>East Sussex Child Exploitation Disruption Tactics Toolkit</w:t>
      </w:r>
      <w:r>
        <w:rPr>
          <w:sz w:val="24"/>
          <w:szCs w:val="24"/>
        </w:rPr>
        <w:t xml:space="preserve">. </w:t>
      </w:r>
    </w:p>
    <w:p w14:paraId="702E7011" w14:textId="77777777" w:rsidR="00D27A76" w:rsidRDefault="00D27A76" w:rsidP="005E69F1">
      <w:pPr>
        <w:pStyle w:val="ListParagraph"/>
        <w:spacing w:after="0" w:line="240" w:lineRule="auto"/>
        <w:ind w:left="1080"/>
        <w:jc w:val="both"/>
        <w:rPr>
          <w:sz w:val="24"/>
          <w:szCs w:val="24"/>
        </w:rPr>
      </w:pPr>
    </w:p>
    <w:p w14:paraId="408E1F02" w14:textId="77777777" w:rsidR="00401D6E" w:rsidRPr="00401D6E" w:rsidRDefault="00401D6E" w:rsidP="00460F93">
      <w:pPr>
        <w:pStyle w:val="ListParagraph"/>
        <w:numPr>
          <w:ilvl w:val="0"/>
          <w:numId w:val="5"/>
        </w:numPr>
        <w:spacing w:after="0" w:line="240" w:lineRule="auto"/>
        <w:jc w:val="both"/>
        <w:rPr>
          <w:sz w:val="24"/>
          <w:szCs w:val="24"/>
        </w:rPr>
      </w:pPr>
      <w:r w:rsidRPr="00401D6E">
        <w:rPr>
          <w:sz w:val="24"/>
          <w:szCs w:val="24"/>
        </w:rPr>
        <w:t>Impact of missing education for children and young people vulnerable/at risk of County Lines</w:t>
      </w:r>
      <w:r>
        <w:rPr>
          <w:sz w:val="24"/>
          <w:szCs w:val="24"/>
        </w:rPr>
        <w:t>, including</w:t>
      </w:r>
      <w:r w:rsidRPr="00401D6E">
        <w:rPr>
          <w:sz w:val="24"/>
          <w:szCs w:val="24"/>
        </w:rPr>
        <w:t>:</w:t>
      </w:r>
    </w:p>
    <w:p w14:paraId="274859AF" w14:textId="77777777" w:rsidR="00401D6E" w:rsidRDefault="00401D6E" w:rsidP="00460F93">
      <w:pPr>
        <w:pStyle w:val="ListParagraph"/>
        <w:numPr>
          <w:ilvl w:val="2"/>
          <w:numId w:val="5"/>
        </w:numPr>
        <w:spacing w:line="256" w:lineRule="auto"/>
        <w:ind w:left="1843" w:hanging="425"/>
        <w:jc w:val="both"/>
        <w:rPr>
          <w:sz w:val="24"/>
          <w:szCs w:val="24"/>
        </w:rPr>
      </w:pPr>
      <w:r w:rsidRPr="00401D6E">
        <w:rPr>
          <w:sz w:val="24"/>
          <w:szCs w:val="24"/>
        </w:rPr>
        <w:t>Record Keeping and transfer of records</w:t>
      </w:r>
    </w:p>
    <w:p w14:paraId="1DA54CC4" w14:textId="77777777" w:rsidR="00401D6E" w:rsidRPr="00401D6E" w:rsidRDefault="00401D6E" w:rsidP="00460F93">
      <w:pPr>
        <w:pStyle w:val="ListParagraph"/>
        <w:numPr>
          <w:ilvl w:val="2"/>
          <w:numId w:val="5"/>
        </w:numPr>
        <w:spacing w:line="256" w:lineRule="auto"/>
        <w:ind w:left="1843" w:hanging="425"/>
        <w:jc w:val="both"/>
        <w:rPr>
          <w:sz w:val="24"/>
          <w:szCs w:val="24"/>
        </w:rPr>
      </w:pPr>
      <w:r w:rsidRPr="00401D6E">
        <w:rPr>
          <w:sz w:val="24"/>
          <w:szCs w:val="24"/>
        </w:rPr>
        <w:t>Systems in schools – triangulate the systems so referrals are appropriate and timely</w:t>
      </w:r>
    </w:p>
    <w:p w14:paraId="697ECBE6" w14:textId="77777777" w:rsidR="00401D6E" w:rsidRPr="00401D6E" w:rsidRDefault="00401D6E" w:rsidP="00460F93">
      <w:pPr>
        <w:pStyle w:val="ListParagraph"/>
        <w:numPr>
          <w:ilvl w:val="2"/>
          <w:numId w:val="5"/>
        </w:numPr>
        <w:spacing w:line="256" w:lineRule="auto"/>
        <w:ind w:left="1843" w:hanging="425"/>
        <w:jc w:val="both"/>
        <w:rPr>
          <w:sz w:val="24"/>
          <w:szCs w:val="24"/>
        </w:rPr>
      </w:pPr>
      <w:r w:rsidRPr="00401D6E">
        <w:rPr>
          <w:sz w:val="24"/>
          <w:szCs w:val="24"/>
        </w:rPr>
        <w:t>Package of support for those vulnerable students moving from area to area; school to school</w:t>
      </w:r>
    </w:p>
    <w:p w14:paraId="40612872" w14:textId="77777777" w:rsidR="00401D6E" w:rsidRPr="00401D6E" w:rsidRDefault="00401D6E" w:rsidP="00460F93">
      <w:pPr>
        <w:pStyle w:val="ListParagraph"/>
        <w:numPr>
          <w:ilvl w:val="2"/>
          <w:numId w:val="5"/>
        </w:numPr>
        <w:spacing w:line="256" w:lineRule="auto"/>
        <w:ind w:left="1843" w:hanging="425"/>
        <w:jc w:val="both"/>
        <w:rPr>
          <w:sz w:val="24"/>
          <w:szCs w:val="24"/>
        </w:rPr>
      </w:pPr>
      <w:r w:rsidRPr="00401D6E">
        <w:rPr>
          <w:sz w:val="24"/>
          <w:szCs w:val="24"/>
        </w:rPr>
        <w:t>Communication between the different agencies</w:t>
      </w:r>
    </w:p>
    <w:p w14:paraId="6A597AD9" w14:textId="77777777" w:rsidR="001A1B6A" w:rsidRPr="00401D6E" w:rsidRDefault="001A1B6A" w:rsidP="001A1B6A">
      <w:pPr>
        <w:pStyle w:val="ListParagraph"/>
        <w:rPr>
          <w:rFonts w:cstheme="minorHAnsi"/>
          <w:sz w:val="24"/>
          <w:szCs w:val="24"/>
        </w:rPr>
      </w:pPr>
    </w:p>
    <w:p w14:paraId="05CAC415" w14:textId="77777777" w:rsidR="000D712E" w:rsidRDefault="001A1B6A" w:rsidP="00460F93">
      <w:pPr>
        <w:pStyle w:val="ListParagraph"/>
        <w:numPr>
          <w:ilvl w:val="1"/>
          <w:numId w:val="4"/>
        </w:numPr>
        <w:spacing w:after="120" w:line="276" w:lineRule="auto"/>
        <w:ind w:hanging="720"/>
        <w:jc w:val="both"/>
        <w:rPr>
          <w:rFonts w:cstheme="minorHAnsi"/>
          <w:sz w:val="24"/>
          <w:szCs w:val="24"/>
        </w:rPr>
      </w:pPr>
      <w:r w:rsidRPr="000D712E">
        <w:rPr>
          <w:rFonts w:cstheme="minorHAnsi"/>
          <w:sz w:val="24"/>
          <w:szCs w:val="24"/>
        </w:rPr>
        <w:t>The CRG commission</w:t>
      </w:r>
      <w:r w:rsidR="005248DD">
        <w:rPr>
          <w:rFonts w:cstheme="minorHAnsi"/>
          <w:sz w:val="24"/>
          <w:szCs w:val="24"/>
        </w:rPr>
        <w:t>ed</w:t>
      </w:r>
      <w:r w:rsidRPr="000D712E">
        <w:rPr>
          <w:rFonts w:cstheme="minorHAnsi"/>
          <w:sz w:val="24"/>
          <w:szCs w:val="24"/>
        </w:rPr>
        <w:t xml:space="preserve"> two independent authors to review the separate themes of the LCSPR, the learning from which </w:t>
      </w:r>
      <w:r w:rsidR="00D27A76">
        <w:rPr>
          <w:rFonts w:cstheme="minorHAnsi"/>
          <w:sz w:val="24"/>
          <w:szCs w:val="24"/>
        </w:rPr>
        <w:t>is combined</w:t>
      </w:r>
      <w:r w:rsidRPr="000D712E">
        <w:rPr>
          <w:rFonts w:cstheme="minorHAnsi"/>
          <w:sz w:val="24"/>
          <w:szCs w:val="24"/>
        </w:rPr>
        <w:t xml:space="preserve"> in </w:t>
      </w:r>
      <w:r w:rsidR="008B0A2A">
        <w:rPr>
          <w:rFonts w:cstheme="minorHAnsi"/>
          <w:sz w:val="24"/>
          <w:szCs w:val="24"/>
        </w:rPr>
        <w:t>t</w:t>
      </w:r>
      <w:r w:rsidRPr="000D712E">
        <w:rPr>
          <w:rFonts w:cstheme="minorHAnsi"/>
          <w:sz w:val="24"/>
          <w:szCs w:val="24"/>
        </w:rPr>
        <w:t>his final overview report. The Independent Chair of the ESSCP was commissioned to lead on the review of multi-agency activity to disrupt criminal exploitatio</w:t>
      </w:r>
      <w:r w:rsidR="00473DF0">
        <w:rPr>
          <w:rFonts w:cstheme="minorHAnsi"/>
          <w:sz w:val="24"/>
          <w:szCs w:val="24"/>
        </w:rPr>
        <w:t>n. The education element was led by a deputy head of a local secondary school who was on secondment to the Local Authority</w:t>
      </w:r>
      <w:r w:rsidR="00D27A76">
        <w:rPr>
          <w:rFonts w:cstheme="minorHAnsi"/>
          <w:sz w:val="24"/>
          <w:szCs w:val="24"/>
        </w:rPr>
        <w:t>,</w:t>
      </w:r>
      <w:r w:rsidR="00473DF0">
        <w:rPr>
          <w:rFonts w:cstheme="minorHAnsi"/>
          <w:sz w:val="24"/>
          <w:szCs w:val="24"/>
        </w:rPr>
        <w:t xml:space="preserve"> in one year post as the ‘Exclusions Prevention Coordinator’. </w:t>
      </w:r>
    </w:p>
    <w:p w14:paraId="4ED106A9" w14:textId="77777777" w:rsidR="000D712E" w:rsidRDefault="000D712E" w:rsidP="000D712E">
      <w:pPr>
        <w:pStyle w:val="ListParagraph"/>
        <w:spacing w:after="120" w:line="276" w:lineRule="auto"/>
        <w:rPr>
          <w:rFonts w:cstheme="minorHAnsi"/>
          <w:sz w:val="24"/>
          <w:szCs w:val="24"/>
        </w:rPr>
      </w:pPr>
    </w:p>
    <w:p w14:paraId="43F9619A" w14:textId="77777777" w:rsidR="00473DF0" w:rsidRDefault="000D712E" w:rsidP="00460F93">
      <w:pPr>
        <w:pStyle w:val="ListParagraph"/>
        <w:numPr>
          <w:ilvl w:val="1"/>
          <w:numId w:val="4"/>
        </w:numPr>
        <w:spacing w:after="120" w:line="276" w:lineRule="auto"/>
        <w:ind w:hanging="720"/>
        <w:jc w:val="both"/>
        <w:rPr>
          <w:rFonts w:cstheme="minorHAnsi"/>
          <w:sz w:val="24"/>
          <w:szCs w:val="24"/>
        </w:rPr>
      </w:pPr>
      <w:r w:rsidRPr="000D712E">
        <w:rPr>
          <w:rFonts w:cstheme="minorHAnsi"/>
          <w:sz w:val="24"/>
          <w:szCs w:val="24"/>
        </w:rPr>
        <w:t xml:space="preserve">The methodology for reviewing </w:t>
      </w:r>
      <w:r w:rsidR="00101F7C" w:rsidRPr="000D712E">
        <w:rPr>
          <w:rFonts w:cstheme="minorHAnsi"/>
          <w:b/>
          <w:bCs/>
          <w:sz w:val="24"/>
          <w:szCs w:val="24"/>
        </w:rPr>
        <w:t xml:space="preserve">multi-agency activity to </w:t>
      </w:r>
      <w:r w:rsidR="00101F7C" w:rsidRPr="000D712E">
        <w:rPr>
          <w:rFonts w:cstheme="minorHAnsi"/>
          <w:sz w:val="24"/>
          <w:szCs w:val="24"/>
        </w:rPr>
        <w:t>disrupt criminal exploitation and county lines</w:t>
      </w:r>
      <w:r w:rsidRPr="000D712E">
        <w:rPr>
          <w:rFonts w:cstheme="minorHAnsi"/>
          <w:sz w:val="24"/>
          <w:szCs w:val="24"/>
        </w:rPr>
        <w:t xml:space="preserve"> included: </w:t>
      </w:r>
    </w:p>
    <w:p w14:paraId="5122337A" w14:textId="77777777" w:rsidR="00473DF0" w:rsidRDefault="000D712E" w:rsidP="00460F93">
      <w:pPr>
        <w:pStyle w:val="ListParagraph"/>
        <w:numPr>
          <w:ilvl w:val="0"/>
          <w:numId w:val="6"/>
        </w:numPr>
        <w:jc w:val="both"/>
        <w:rPr>
          <w:rFonts w:cstheme="minorHAnsi"/>
          <w:sz w:val="24"/>
          <w:szCs w:val="24"/>
        </w:rPr>
      </w:pPr>
      <w:r w:rsidRPr="00473DF0">
        <w:rPr>
          <w:rFonts w:cstheme="minorHAnsi"/>
          <w:sz w:val="24"/>
          <w:szCs w:val="24"/>
        </w:rPr>
        <w:t>a r</w:t>
      </w:r>
      <w:r w:rsidR="006C6866" w:rsidRPr="00473DF0">
        <w:rPr>
          <w:rFonts w:cstheme="minorHAnsi"/>
          <w:sz w:val="24"/>
          <w:szCs w:val="24"/>
        </w:rPr>
        <w:t xml:space="preserve">eview </w:t>
      </w:r>
      <w:r w:rsidRPr="00473DF0">
        <w:rPr>
          <w:rFonts w:cstheme="minorHAnsi"/>
          <w:sz w:val="24"/>
          <w:szCs w:val="24"/>
        </w:rPr>
        <w:t xml:space="preserve">of </w:t>
      </w:r>
      <w:r w:rsidR="006C6866" w:rsidRPr="00473DF0">
        <w:rPr>
          <w:rFonts w:cstheme="minorHAnsi"/>
          <w:sz w:val="24"/>
          <w:szCs w:val="24"/>
        </w:rPr>
        <w:t xml:space="preserve">local and national documentation available on tackling </w:t>
      </w:r>
      <w:r w:rsidR="00C356D0" w:rsidRPr="00473DF0">
        <w:rPr>
          <w:rFonts w:cstheme="minorHAnsi"/>
          <w:sz w:val="24"/>
          <w:szCs w:val="24"/>
        </w:rPr>
        <w:t>criminal exploitation</w:t>
      </w:r>
      <w:r w:rsidRPr="00473DF0">
        <w:rPr>
          <w:rFonts w:cstheme="minorHAnsi"/>
          <w:sz w:val="24"/>
          <w:szCs w:val="24"/>
        </w:rPr>
        <w:t xml:space="preserve">, </w:t>
      </w:r>
      <w:r w:rsidR="00E23C91" w:rsidRPr="00473DF0">
        <w:rPr>
          <w:rFonts w:cstheme="minorHAnsi"/>
          <w:sz w:val="24"/>
          <w:szCs w:val="24"/>
        </w:rPr>
        <w:t>consider</w:t>
      </w:r>
      <w:r w:rsidRPr="00473DF0">
        <w:rPr>
          <w:rFonts w:cstheme="minorHAnsi"/>
          <w:sz w:val="24"/>
          <w:szCs w:val="24"/>
        </w:rPr>
        <w:t xml:space="preserve">ed </w:t>
      </w:r>
      <w:r w:rsidR="00E23C91" w:rsidRPr="00473DF0">
        <w:rPr>
          <w:rFonts w:cstheme="minorHAnsi"/>
          <w:sz w:val="24"/>
          <w:szCs w:val="24"/>
        </w:rPr>
        <w:t xml:space="preserve">in the context of </w:t>
      </w:r>
      <w:r w:rsidR="00B83BE8" w:rsidRPr="00473DF0">
        <w:rPr>
          <w:rFonts w:cstheme="minorHAnsi"/>
          <w:sz w:val="24"/>
          <w:szCs w:val="24"/>
        </w:rPr>
        <w:t xml:space="preserve">East </w:t>
      </w:r>
      <w:proofErr w:type="gramStart"/>
      <w:r w:rsidR="00B83BE8" w:rsidRPr="00473DF0">
        <w:rPr>
          <w:rFonts w:cstheme="minorHAnsi"/>
          <w:sz w:val="24"/>
          <w:szCs w:val="24"/>
        </w:rPr>
        <w:t>Sussex</w:t>
      </w:r>
      <w:r w:rsidRPr="00473DF0">
        <w:rPr>
          <w:rFonts w:cstheme="minorHAnsi"/>
          <w:sz w:val="24"/>
          <w:szCs w:val="24"/>
        </w:rPr>
        <w:t>;</w:t>
      </w:r>
      <w:proofErr w:type="gramEnd"/>
      <w:r w:rsidRPr="00473DF0">
        <w:rPr>
          <w:rFonts w:cstheme="minorHAnsi"/>
          <w:sz w:val="24"/>
          <w:szCs w:val="24"/>
        </w:rPr>
        <w:t xml:space="preserve"> </w:t>
      </w:r>
    </w:p>
    <w:p w14:paraId="281DA3B1" w14:textId="77777777" w:rsidR="00D27A76" w:rsidRDefault="000D712E" w:rsidP="00460F93">
      <w:pPr>
        <w:pStyle w:val="ListParagraph"/>
        <w:numPr>
          <w:ilvl w:val="0"/>
          <w:numId w:val="6"/>
        </w:numPr>
        <w:jc w:val="both"/>
        <w:rPr>
          <w:rFonts w:cstheme="minorHAnsi"/>
          <w:sz w:val="24"/>
          <w:szCs w:val="24"/>
        </w:rPr>
      </w:pPr>
      <w:r w:rsidRPr="00473DF0">
        <w:rPr>
          <w:rFonts w:cstheme="minorHAnsi"/>
          <w:sz w:val="24"/>
          <w:szCs w:val="24"/>
        </w:rPr>
        <w:t>interview</w:t>
      </w:r>
      <w:r w:rsidR="00473DF0">
        <w:rPr>
          <w:rFonts w:cstheme="minorHAnsi"/>
          <w:sz w:val="24"/>
          <w:szCs w:val="24"/>
        </w:rPr>
        <w:t xml:space="preserve"> with</w:t>
      </w:r>
      <w:r w:rsidRPr="00473DF0">
        <w:rPr>
          <w:rFonts w:cstheme="minorHAnsi"/>
          <w:sz w:val="24"/>
          <w:szCs w:val="24"/>
        </w:rPr>
        <w:t xml:space="preserve"> the j</w:t>
      </w:r>
      <w:r w:rsidR="00C356D0" w:rsidRPr="00473DF0">
        <w:rPr>
          <w:rFonts w:cstheme="minorHAnsi"/>
          <w:sz w:val="24"/>
          <w:szCs w:val="24"/>
        </w:rPr>
        <w:t xml:space="preserve">oint leads of the East Sussex </w:t>
      </w:r>
      <w:r w:rsidRPr="00473DF0">
        <w:rPr>
          <w:rFonts w:cstheme="minorHAnsi"/>
          <w:sz w:val="24"/>
          <w:szCs w:val="24"/>
        </w:rPr>
        <w:t xml:space="preserve">Multi-Agency Child Exploitation Group. </w:t>
      </w:r>
    </w:p>
    <w:p w14:paraId="141D8503" w14:textId="77777777" w:rsidR="00ED1A88" w:rsidRDefault="00ED1A88" w:rsidP="00460F93">
      <w:pPr>
        <w:pStyle w:val="ListParagraph"/>
        <w:numPr>
          <w:ilvl w:val="0"/>
          <w:numId w:val="6"/>
        </w:numPr>
        <w:jc w:val="both"/>
        <w:rPr>
          <w:rFonts w:cstheme="minorHAnsi"/>
          <w:sz w:val="24"/>
          <w:szCs w:val="24"/>
        </w:rPr>
      </w:pPr>
      <w:r>
        <w:rPr>
          <w:rFonts w:cstheme="minorHAnsi"/>
          <w:sz w:val="24"/>
          <w:szCs w:val="24"/>
        </w:rPr>
        <w:lastRenderedPageBreak/>
        <w:t xml:space="preserve">Follow up meeting with the </w:t>
      </w:r>
      <w:r w:rsidR="003917FF">
        <w:rPr>
          <w:rFonts w:cstheme="minorHAnsi"/>
          <w:sz w:val="24"/>
          <w:szCs w:val="24"/>
        </w:rPr>
        <w:t xml:space="preserve">Detective Superintendent with Strategic Lead for Exploitation in Sussex Police and the Detective Superintendent East Sussex Division responsible for the local delivery of exploitation. </w:t>
      </w:r>
    </w:p>
    <w:p w14:paraId="4B84710C" w14:textId="77777777" w:rsidR="00D27A76" w:rsidRDefault="00D27A76" w:rsidP="005E69F1">
      <w:pPr>
        <w:pStyle w:val="ListParagraph"/>
        <w:ind w:left="1440"/>
        <w:jc w:val="both"/>
        <w:rPr>
          <w:rFonts w:cstheme="minorHAnsi"/>
          <w:sz w:val="24"/>
          <w:szCs w:val="24"/>
        </w:rPr>
      </w:pPr>
    </w:p>
    <w:p w14:paraId="32F1B29A" w14:textId="77777777" w:rsidR="00C356D0" w:rsidRPr="00D27A76" w:rsidRDefault="000D712E" w:rsidP="00460F93">
      <w:pPr>
        <w:pStyle w:val="ListParagraph"/>
        <w:numPr>
          <w:ilvl w:val="1"/>
          <w:numId w:val="4"/>
        </w:numPr>
        <w:spacing w:after="120" w:line="276" w:lineRule="auto"/>
        <w:ind w:hanging="720"/>
        <w:jc w:val="both"/>
        <w:rPr>
          <w:rFonts w:cstheme="minorHAnsi"/>
          <w:sz w:val="24"/>
          <w:szCs w:val="24"/>
        </w:rPr>
      </w:pPr>
      <w:r w:rsidRPr="00D27A76">
        <w:rPr>
          <w:rFonts w:cstheme="minorHAnsi"/>
          <w:sz w:val="24"/>
          <w:szCs w:val="24"/>
        </w:rPr>
        <w:t xml:space="preserve"> </w:t>
      </w:r>
      <w:r w:rsidR="00D27A76" w:rsidRPr="00D27A76">
        <w:rPr>
          <w:rFonts w:cstheme="minorHAnsi"/>
          <w:sz w:val="24"/>
          <w:szCs w:val="24"/>
        </w:rPr>
        <w:t xml:space="preserve">The methodology for reviewing the </w:t>
      </w:r>
      <w:r w:rsidR="00D27A76" w:rsidRPr="00D27A76">
        <w:rPr>
          <w:rFonts w:cstheme="minorHAnsi"/>
          <w:b/>
          <w:bCs/>
          <w:sz w:val="24"/>
          <w:szCs w:val="24"/>
        </w:rPr>
        <w:t>impact of missing education</w:t>
      </w:r>
      <w:r w:rsidR="00D27A76" w:rsidRPr="00D27A76">
        <w:rPr>
          <w:rFonts w:cstheme="minorHAnsi"/>
          <w:sz w:val="24"/>
          <w:szCs w:val="24"/>
        </w:rPr>
        <w:t xml:space="preserve"> included: </w:t>
      </w:r>
    </w:p>
    <w:p w14:paraId="7D5D7E3B" w14:textId="77777777" w:rsidR="00473DF0" w:rsidRDefault="00473DF0" w:rsidP="00460F93">
      <w:pPr>
        <w:pStyle w:val="ListParagraph"/>
        <w:numPr>
          <w:ilvl w:val="0"/>
          <w:numId w:val="6"/>
        </w:numPr>
        <w:jc w:val="both"/>
        <w:rPr>
          <w:rFonts w:cstheme="minorHAnsi"/>
          <w:sz w:val="24"/>
          <w:szCs w:val="24"/>
        </w:rPr>
      </w:pPr>
      <w:r>
        <w:rPr>
          <w:rFonts w:cstheme="minorHAnsi"/>
          <w:sz w:val="24"/>
          <w:szCs w:val="24"/>
        </w:rPr>
        <w:t>A half day learning event with practitioners from schools and education establishments which Child AA had attended. Colleagues from the Police and Local Authority education services</w:t>
      </w:r>
      <w:r w:rsidR="00D27A76">
        <w:rPr>
          <w:rFonts w:cstheme="minorHAnsi"/>
          <w:sz w:val="24"/>
          <w:szCs w:val="24"/>
        </w:rPr>
        <w:t>, that had engaged with Child AA,</w:t>
      </w:r>
      <w:r>
        <w:rPr>
          <w:rFonts w:cstheme="minorHAnsi"/>
          <w:sz w:val="24"/>
          <w:szCs w:val="24"/>
        </w:rPr>
        <w:t xml:space="preserve"> also </w:t>
      </w:r>
      <w:r w:rsidR="00D27A76">
        <w:rPr>
          <w:rFonts w:cstheme="minorHAnsi"/>
          <w:sz w:val="24"/>
          <w:szCs w:val="24"/>
        </w:rPr>
        <w:t xml:space="preserve">attended. </w:t>
      </w:r>
    </w:p>
    <w:p w14:paraId="06C097CC" w14:textId="77777777" w:rsidR="005E69F1" w:rsidRDefault="005E69F1" w:rsidP="00460F93">
      <w:pPr>
        <w:pStyle w:val="ListParagraph"/>
        <w:numPr>
          <w:ilvl w:val="0"/>
          <w:numId w:val="6"/>
        </w:numPr>
        <w:jc w:val="both"/>
        <w:rPr>
          <w:rFonts w:cstheme="minorHAnsi"/>
          <w:sz w:val="24"/>
          <w:szCs w:val="24"/>
        </w:rPr>
      </w:pPr>
      <w:r>
        <w:rPr>
          <w:rFonts w:cstheme="minorHAnsi"/>
          <w:sz w:val="24"/>
          <w:szCs w:val="24"/>
        </w:rPr>
        <w:t xml:space="preserve">The learning event explored the risk factors and critical moments in Child AA’s education journey, which made him vulnerable to missing education and child exploitation. </w:t>
      </w:r>
    </w:p>
    <w:p w14:paraId="258C120D" w14:textId="77777777" w:rsidR="005E69F1" w:rsidRDefault="005E69F1" w:rsidP="005E69F1">
      <w:pPr>
        <w:rPr>
          <w:rFonts w:cstheme="minorHAnsi"/>
          <w:sz w:val="24"/>
          <w:szCs w:val="24"/>
        </w:rPr>
      </w:pPr>
    </w:p>
    <w:bookmarkEnd w:id="0"/>
    <w:p w14:paraId="099D4542" w14:textId="77777777" w:rsidR="00101F7C" w:rsidRPr="008B0A2A" w:rsidRDefault="008B0A2A" w:rsidP="00460F93">
      <w:pPr>
        <w:pStyle w:val="ListParagraph"/>
        <w:numPr>
          <w:ilvl w:val="0"/>
          <w:numId w:val="4"/>
        </w:numPr>
        <w:spacing w:before="120" w:after="120" w:line="240" w:lineRule="auto"/>
        <w:ind w:hanging="720"/>
        <w:jc w:val="both"/>
        <w:rPr>
          <w:rFonts w:cstheme="minorHAnsi"/>
          <w:b/>
          <w:bCs/>
          <w:sz w:val="24"/>
          <w:szCs w:val="24"/>
        </w:rPr>
      </w:pPr>
      <w:r>
        <w:rPr>
          <w:rFonts w:cstheme="minorHAnsi"/>
          <w:b/>
          <w:bCs/>
          <w:sz w:val="24"/>
          <w:szCs w:val="24"/>
        </w:rPr>
        <w:t>Child AA and summary of agency engagement</w:t>
      </w:r>
    </w:p>
    <w:p w14:paraId="7176A1DB" w14:textId="77777777" w:rsidR="00101F7C" w:rsidRPr="00DD144C" w:rsidRDefault="00101F7C" w:rsidP="00101F7C">
      <w:pPr>
        <w:spacing w:before="120" w:after="120" w:line="240" w:lineRule="auto"/>
        <w:jc w:val="both"/>
        <w:rPr>
          <w:rFonts w:cstheme="minorHAnsi"/>
          <w:b/>
          <w:bCs/>
          <w:sz w:val="24"/>
          <w:szCs w:val="24"/>
        </w:rPr>
      </w:pPr>
    </w:p>
    <w:p w14:paraId="6F2C4731" w14:textId="77777777" w:rsidR="005D28D6" w:rsidRPr="00E1038F" w:rsidRDefault="005D28D6" w:rsidP="005D28D6">
      <w:pPr>
        <w:spacing w:before="120" w:after="120" w:line="240" w:lineRule="auto"/>
        <w:jc w:val="both"/>
        <w:rPr>
          <w:rFonts w:cstheme="minorHAnsi"/>
          <w:sz w:val="24"/>
          <w:szCs w:val="24"/>
          <w:u w:val="single"/>
        </w:rPr>
      </w:pPr>
      <w:r>
        <w:rPr>
          <w:rFonts w:cstheme="minorHAnsi"/>
          <w:sz w:val="24"/>
          <w:szCs w:val="24"/>
          <w:u w:val="single"/>
        </w:rPr>
        <w:t>Involvement in c</w:t>
      </w:r>
      <w:r w:rsidRPr="00E1038F">
        <w:rPr>
          <w:rFonts w:cstheme="minorHAnsi"/>
          <w:sz w:val="24"/>
          <w:szCs w:val="24"/>
          <w:u w:val="single"/>
        </w:rPr>
        <w:t xml:space="preserve">riminal activity and exploitation </w:t>
      </w:r>
    </w:p>
    <w:p w14:paraId="10B40DBA" w14:textId="77777777" w:rsidR="005D28D6" w:rsidRDefault="005D28D6" w:rsidP="005D28D6">
      <w:pPr>
        <w:spacing w:before="120" w:after="120" w:line="240" w:lineRule="auto"/>
        <w:jc w:val="both"/>
        <w:rPr>
          <w:rFonts w:cstheme="minorHAnsi"/>
          <w:sz w:val="24"/>
          <w:szCs w:val="24"/>
        </w:rPr>
      </w:pPr>
    </w:p>
    <w:p w14:paraId="667F53D6" w14:textId="77777777" w:rsidR="005D28D6" w:rsidRPr="00444596" w:rsidRDefault="005D28D6" w:rsidP="00444596">
      <w:pPr>
        <w:pStyle w:val="ListParagraph"/>
        <w:numPr>
          <w:ilvl w:val="1"/>
          <w:numId w:val="11"/>
        </w:numPr>
        <w:spacing w:before="120" w:after="120" w:line="240" w:lineRule="auto"/>
        <w:ind w:left="851" w:hanging="851"/>
        <w:jc w:val="both"/>
        <w:rPr>
          <w:rFonts w:cstheme="minorHAnsi"/>
          <w:sz w:val="24"/>
          <w:szCs w:val="24"/>
        </w:rPr>
      </w:pPr>
      <w:r w:rsidRPr="00444596">
        <w:rPr>
          <w:rFonts w:cstheme="minorHAnsi"/>
          <w:sz w:val="24"/>
          <w:szCs w:val="24"/>
        </w:rPr>
        <w:t xml:space="preserve">Child AA’s first recorded involvement in criminal activity was in summer 2016, when Child AA was aged 12. Child AA was referred to the Youth Offending Team having received a youth caution for an offence of criminal damage. Two years later (September 2018) Child AA assaulted a teacher at school and received a further youth caution for being in possession of a bladed article. Both times YOT involvement ceased with Child AA due to non-compliance. </w:t>
      </w:r>
    </w:p>
    <w:p w14:paraId="3DC02C95" w14:textId="77777777" w:rsidR="005D28D6" w:rsidRDefault="005D28D6" w:rsidP="005D28D6">
      <w:pPr>
        <w:pStyle w:val="ListParagraph"/>
        <w:spacing w:before="120" w:after="120" w:line="240" w:lineRule="auto"/>
        <w:ind w:left="851"/>
        <w:jc w:val="both"/>
        <w:rPr>
          <w:rFonts w:cstheme="minorHAnsi"/>
          <w:sz w:val="24"/>
          <w:szCs w:val="24"/>
        </w:rPr>
      </w:pPr>
    </w:p>
    <w:p w14:paraId="107B22EE" w14:textId="77777777" w:rsidR="005D28D6" w:rsidRDefault="005D28D6" w:rsidP="00460F93">
      <w:pPr>
        <w:pStyle w:val="ListParagraph"/>
        <w:numPr>
          <w:ilvl w:val="1"/>
          <w:numId w:val="11"/>
        </w:numPr>
        <w:spacing w:before="120" w:after="120" w:line="240" w:lineRule="auto"/>
        <w:ind w:left="851" w:hanging="851"/>
        <w:jc w:val="both"/>
        <w:rPr>
          <w:rFonts w:cstheme="minorHAnsi"/>
          <w:sz w:val="24"/>
          <w:szCs w:val="24"/>
        </w:rPr>
      </w:pPr>
      <w:r w:rsidRPr="005D28D6">
        <w:rPr>
          <w:rFonts w:cstheme="minorHAnsi"/>
          <w:sz w:val="24"/>
          <w:szCs w:val="24"/>
        </w:rPr>
        <w:t xml:space="preserve">A year later (October 2019), Child AA was a victim of assault whilst walking home from school, by six unknown males, no further action was taken by the Police. Parents had considerable concerns about Child AA’s safety travelling to and from, and while at, school, resulting in the decision to educate at home. Around this time Child AA was also a suspect of causing criminal damage to an associate’s parent’s house. </w:t>
      </w:r>
    </w:p>
    <w:p w14:paraId="5EF7ACEC" w14:textId="77777777" w:rsidR="005D28D6" w:rsidRPr="005D28D6" w:rsidRDefault="005D28D6" w:rsidP="005D28D6">
      <w:pPr>
        <w:pStyle w:val="ListParagraph"/>
        <w:rPr>
          <w:rFonts w:cstheme="minorHAnsi"/>
          <w:sz w:val="24"/>
          <w:szCs w:val="24"/>
        </w:rPr>
      </w:pPr>
    </w:p>
    <w:p w14:paraId="5EB1B6DE" w14:textId="77777777" w:rsidR="005D28D6" w:rsidRDefault="005D28D6" w:rsidP="00460F93">
      <w:pPr>
        <w:pStyle w:val="ListParagraph"/>
        <w:numPr>
          <w:ilvl w:val="1"/>
          <w:numId w:val="11"/>
        </w:numPr>
        <w:spacing w:before="120" w:after="120" w:line="240" w:lineRule="auto"/>
        <w:ind w:left="851" w:hanging="851"/>
        <w:jc w:val="both"/>
        <w:rPr>
          <w:rFonts w:cstheme="minorHAnsi"/>
          <w:sz w:val="24"/>
          <w:szCs w:val="24"/>
        </w:rPr>
      </w:pPr>
      <w:r w:rsidRPr="005D28D6">
        <w:rPr>
          <w:rFonts w:cstheme="minorHAnsi"/>
          <w:sz w:val="24"/>
          <w:szCs w:val="24"/>
        </w:rPr>
        <w:t>In July 2020, the Police re</w:t>
      </w:r>
      <w:r>
        <w:rPr>
          <w:rFonts w:cstheme="minorHAnsi"/>
          <w:sz w:val="24"/>
          <w:szCs w:val="24"/>
        </w:rPr>
        <w:t xml:space="preserve">cord an incidence of Child AA’s threatening behaviour at home address and a report of a threat made on Instagram to stab Child AA. </w:t>
      </w:r>
    </w:p>
    <w:p w14:paraId="62C15A62" w14:textId="77777777" w:rsidR="005D28D6" w:rsidRPr="005D28D6" w:rsidRDefault="005D28D6" w:rsidP="005D28D6">
      <w:pPr>
        <w:pStyle w:val="ListParagraph"/>
        <w:rPr>
          <w:rFonts w:cstheme="minorHAnsi"/>
          <w:sz w:val="24"/>
          <w:szCs w:val="24"/>
        </w:rPr>
      </w:pPr>
    </w:p>
    <w:p w14:paraId="2EB5457B" w14:textId="77777777" w:rsidR="005D28D6" w:rsidRPr="005D28D6" w:rsidRDefault="005D28D6" w:rsidP="00460F93">
      <w:pPr>
        <w:pStyle w:val="ListParagraph"/>
        <w:numPr>
          <w:ilvl w:val="1"/>
          <w:numId w:val="11"/>
        </w:numPr>
        <w:spacing w:before="120" w:after="120" w:line="240" w:lineRule="auto"/>
        <w:ind w:left="851" w:hanging="851"/>
        <w:jc w:val="both"/>
        <w:rPr>
          <w:rFonts w:cstheme="minorHAnsi"/>
          <w:sz w:val="24"/>
          <w:szCs w:val="24"/>
        </w:rPr>
      </w:pPr>
      <w:r w:rsidRPr="005D28D6">
        <w:rPr>
          <w:rFonts w:cstheme="minorHAnsi"/>
          <w:sz w:val="24"/>
          <w:szCs w:val="24"/>
        </w:rPr>
        <w:t xml:space="preserve">In September 2020 a social care family assessment was completed following a self-referral by Child AA, raising concerns of a deteriorating relationship with </w:t>
      </w:r>
      <w:r w:rsidR="003715F8" w:rsidRPr="005D28D6">
        <w:rPr>
          <w:rFonts w:cstheme="minorHAnsi"/>
          <w:sz w:val="24"/>
          <w:szCs w:val="24"/>
        </w:rPr>
        <w:t>parents,</w:t>
      </w:r>
      <w:r w:rsidRPr="005D28D6">
        <w:rPr>
          <w:rFonts w:cstheme="minorHAnsi"/>
          <w:sz w:val="24"/>
          <w:szCs w:val="24"/>
        </w:rPr>
        <w:t xml:space="preserve"> and wishing to leave the family home. Contact with the parents’ identified concerns that Child AA was involved in criminal exploitation, with Child AA being aggressive in the home and family members receiving threats due to Child AA’s criminal behaviour. During the family assessment Child AA described becoming involved in supplying drugs to adults in the period before his sixteenth birthday. </w:t>
      </w:r>
      <w:r w:rsidRPr="005D28D6">
        <w:rPr>
          <w:bCs/>
          <w:sz w:val="24"/>
          <w:szCs w:val="24"/>
        </w:rPr>
        <w:t xml:space="preserve">He stated his motivation for this was to obtain money to buy cannabis for himself, but he was now worried that his cannabis use was becoming problematic and having an impact on his emotional wellbeing.  </w:t>
      </w:r>
      <w:r>
        <w:rPr>
          <w:bCs/>
          <w:sz w:val="24"/>
          <w:szCs w:val="24"/>
        </w:rPr>
        <w:t>Child AA</w:t>
      </w:r>
      <w:r w:rsidRPr="005D28D6">
        <w:rPr>
          <w:bCs/>
          <w:sz w:val="24"/>
          <w:szCs w:val="24"/>
        </w:rPr>
        <w:t xml:space="preserve"> was motivated to attend college and he accepted the need for him to address his cannabis use through a referral to the Under 19’s Substance Misuse Service.  The assessment also concluded that </w:t>
      </w:r>
      <w:r>
        <w:rPr>
          <w:bCs/>
          <w:sz w:val="24"/>
          <w:szCs w:val="24"/>
        </w:rPr>
        <w:lastRenderedPageBreak/>
        <w:t>Child AA</w:t>
      </w:r>
      <w:r w:rsidRPr="005D28D6">
        <w:rPr>
          <w:bCs/>
          <w:sz w:val="24"/>
          <w:szCs w:val="24"/>
        </w:rPr>
        <w:t xml:space="preserve"> should be referred to the MACE Operational Group given the clear evidence of his criminal exploitation. </w:t>
      </w:r>
      <w:r>
        <w:rPr>
          <w:bCs/>
          <w:sz w:val="24"/>
          <w:szCs w:val="24"/>
        </w:rPr>
        <w:t>Child AA</w:t>
      </w:r>
      <w:r w:rsidRPr="005D28D6">
        <w:rPr>
          <w:bCs/>
          <w:sz w:val="24"/>
          <w:szCs w:val="24"/>
        </w:rPr>
        <w:t xml:space="preserve"> was assisted to find supported accommodation and a place was found for him </w:t>
      </w:r>
      <w:r>
        <w:rPr>
          <w:bCs/>
          <w:sz w:val="24"/>
          <w:szCs w:val="24"/>
        </w:rPr>
        <w:t>at the start of October 2020</w:t>
      </w:r>
      <w:r w:rsidRPr="005D28D6">
        <w:rPr>
          <w:bCs/>
          <w:sz w:val="24"/>
          <w:szCs w:val="24"/>
        </w:rPr>
        <w:t xml:space="preserve">.  The family assessment was closed with continuing professional support identified by the Under 19’s Substance Misuse Service.  </w:t>
      </w:r>
    </w:p>
    <w:p w14:paraId="7B375E64" w14:textId="77777777" w:rsidR="005D28D6" w:rsidRPr="005D28D6" w:rsidRDefault="005D28D6" w:rsidP="005D28D6">
      <w:pPr>
        <w:pStyle w:val="ListParagraph"/>
        <w:spacing w:before="120" w:after="120" w:line="240" w:lineRule="auto"/>
        <w:ind w:left="851"/>
        <w:jc w:val="both"/>
        <w:rPr>
          <w:rFonts w:cstheme="minorHAnsi"/>
          <w:sz w:val="24"/>
          <w:szCs w:val="24"/>
        </w:rPr>
      </w:pPr>
    </w:p>
    <w:p w14:paraId="162D12F3" w14:textId="77777777" w:rsidR="005D28D6" w:rsidRPr="005D28D6" w:rsidRDefault="005D28D6" w:rsidP="00460F93">
      <w:pPr>
        <w:pStyle w:val="ListParagraph"/>
        <w:numPr>
          <w:ilvl w:val="1"/>
          <w:numId w:val="11"/>
        </w:numPr>
        <w:spacing w:before="120" w:after="120" w:line="240" w:lineRule="auto"/>
        <w:ind w:left="851" w:hanging="851"/>
        <w:jc w:val="both"/>
        <w:rPr>
          <w:rFonts w:cstheme="minorHAnsi"/>
          <w:sz w:val="24"/>
          <w:szCs w:val="24"/>
        </w:rPr>
      </w:pPr>
      <w:r w:rsidRPr="005D28D6">
        <w:rPr>
          <w:bCs/>
          <w:sz w:val="24"/>
          <w:szCs w:val="24"/>
        </w:rPr>
        <w:t xml:space="preserve">Child AA’s case was discussed at the MACE Screening Hub </w:t>
      </w:r>
      <w:r>
        <w:rPr>
          <w:bCs/>
          <w:sz w:val="24"/>
          <w:szCs w:val="24"/>
        </w:rPr>
        <w:t>in mid-October 2020</w:t>
      </w:r>
      <w:r w:rsidRPr="005D28D6">
        <w:rPr>
          <w:bCs/>
          <w:sz w:val="24"/>
          <w:szCs w:val="24"/>
        </w:rPr>
        <w:t xml:space="preserve"> but a referral to the full meeting was declined on the basis that there was no evidence of current exploitation.</w:t>
      </w:r>
    </w:p>
    <w:p w14:paraId="5A3CA80D" w14:textId="77777777" w:rsidR="005D28D6" w:rsidRPr="005D28D6" w:rsidRDefault="005D28D6" w:rsidP="005D28D6">
      <w:pPr>
        <w:pStyle w:val="ListParagraph"/>
        <w:rPr>
          <w:bCs/>
          <w:sz w:val="24"/>
          <w:szCs w:val="24"/>
        </w:rPr>
      </w:pPr>
    </w:p>
    <w:p w14:paraId="6407E844" w14:textId="77777777" w:rsidR="005D28D6" w:rsidRPr="005D28D6" w:rsidRDefault="005D28D6" w:rsidP="00460F93">
      <w:pPr>
        <w:pStyle w:val="ListParagraph"/>
        <w:numPr>
          <w:ilvl w:val="1"/>
          <w:numId w:val="11"/>
        </w:numPr>
        <w:spacing w:before="120" w:after="120" w:line="240" w:lineRule="auto"/>
        <w:ind w:left="851" w:hanging="851"/>
        <w:jc w:val="both"/>
        <w:rPr>
          <w:rFonts w:cstheme="minorHAnsi"/>
          <w:sz w:val="24"/>
          <w:szCs w:val="24"/>
        </w:rPr>
      </w:pPr>
      <w:r w:rsidRPr="005D28D6">
        <w:rPr>
          <w:bCs/>
          <w:sz w:val="24"/>
          <w:szCs w:val="24"/>
        </w:rPr>
        <w:t xml:space="preserve">Child AA was arrested in December 2020 for the supply of Class A drugs and for an assault on a Police Officer which Child AA pleaded guilty to both. </w:t>
      </w:r>
    </w:p>
    <w:p w14:paraId="1E6667F9" w14:textId="77777777" w:rsidR="005D28D6" w:rsidRPr="005D28D6" w:rsidRDefault="005D28D6" w:rsidP="005D28D6">
      <w:pPr>
        <w:pStyle w:val="ListParagraph"/>
        <w:rPr>
          <w:bCs/>
          <w:sz w:val="24"/>
          <w:szCs w:val="24"/>
        </w:rPr>
      </w:pPr>
    </w:p>
    <w:p w14:paraId="59AF8B2E" w14:textId="77777777" w:rsidR="00CE5C45" w:rsidRPr="00CE5C45" w:rsidRDefault="005D28D6" w:rsidP="00460F93">
      <w:pPr>
        <w:pStyle w:val="ListParagraph"/>
        <w:numPr>
          <w:ilvl w:val="1"/>
          <w:numId w:val="11"/>
        </w:numPr>
        <w:spacing w:before="120" w:after="120" w:line="240" w:lineRule="auto"/>
        <w:ind w:left="851" w:hanging="851"/>
        <w:jc w:val="both"/>
        <w:rPr>
          <w:rFonts w:cstheme="minorHAnsi"/>
          <w:sz w:val="24"/>
          <w:szCs w:val="24"/>
        </w:rPr>
      </w:pPr>
      <w:r w:rsidRPr="005D28D6">
        <w:rPr>
          <w:bCs/>
          <w:sz w:val="24"/>
          <w:szCs w:val="24"/>
        </w:rPr>
        <w:t xml:space="preserve">Child AA’s case was returned to the MACE Screening Hub Meeting in January 2021, following his arrest in December and escalating concerns that Child AA had </w:t>
      </w:r>
      <w:r w:rsidRPr="005D28D6">
        <w:rPr>
          <w:rFonts w:ascii="Calibri" w:hAnsi="Calibri" w:cs="Calibri"/>
          <w:sz w:val="24"/>
          <w:szCs w:val="24"/>
        </w:rPr>
        <w:t>expensive clothing with no obvious means of funding this</w:t>
      </w:r>
      <w:r w:rsidR="00CE5C45">
        <w:rPr>
          <w:rFonts w:ascii="Calibri" w:hAnsi="Calibri" w:cs="Calibri"/>
          <w:sz w:val="24"/>
          <w:szCs w:val="24"/>
        </w:rPr>
        <w:t>,</w:t>
      </w:r>
      <w:r w:rsidRPr="005D28D6">
        <w:rPr>
          <w:rFonts w:ascii="Calibri" w:hAnsi="Calibri" w:cs="Calibri"/>
          <w:sz w:val="24"/>
          <w:szCs w:val="24"/>
        </w:rPr>
        <w:t xml:space="preserve"> as well as knife carrying. </w:t>
      </w:r>
      <w:r w:rsidRPr="005D28D6">
        <w:rPr>
          <w:bCs/>
          <w:sz w:val="24"/>
          <w:szCs w:val="24"/>
        </w:rPr>
        <w:t xml:space="preserve"> </w:t>
      </w:r>
      <w:bookmarkStart w:id="2" w:name="_Hlk71020433"/>
      <w:r w:rsidRPr="005D28D6">
        <w:rPr>
          <w:bCs/>
          <w:sz w:val="24"/>
          <w:szCs w:val="24"/>
        </w:rPr>
        <w:t xml:space="preserve">Child AA </w:t>
      </w:r>
      <w:r w:rsidRPr="005D28D6">
        <w:rPr>
          <w:rFonts w:ascii="Calibri" w:hAnsi="Calibri" w:cs="Calibri"/>
          <w:sz w:val="24"/>
          <w:szCs w:val="24"/>
        </w:rPr>
        <w:t>did have some associations with other vulnerable young people and was regularly visiting the home of a vulnerable adult. Child AA was described as resistant of professional support. Child AA was adopted at MACE with an amber rating. As part of the action plan disruption activity was identified</w:t>
      </w:r>
      <w:r w:rsidR="00CE5C45">
        <w:rPr>
          <w:rFonts w:ascii="Calibri" w:hAnsi="Calibri" w:cs="Calibri"/>
          <w:sz w:val="24"/>
          <w:szCs w:val="24"/>
        </w:rPr>
        <w:t xml:space="preserve">, </w:t>
      </w:r>
      <w:r w:rsidR="00BA126A">
        <w:rPr>
          <w:rFonts w:ascii="Calibri" w:hAnsi="Calibri" w:cs="Calibri"/>
          <w:sz w:val="24"/>
          <w:szCs w:val="24"/>
        </w:rPr>
        <w:t>including</w:t>
      </w:r>
      <w:r w:rsidRPr="005D28D6">
        <w:rPr>
          <w:rFonts w:ascii="Calibri" w:hAnsi="Calibri" w:cs="Calibri"/>
          <w:sz w:val="24"/>
          <w:szCs w:val="24"/>
        </w:rPr>
        <w:t xml:space="preserve"> Under 19’s worker to liaise with police re: NRM referral; </w:t>
      </w:r>
      <w:r w:rsidRPr="005D28D6">
        <w:rPr>
          <w:rFonts w:ascii="Calibri" w:hAnsi="Calibri" w:cs="Calibri"/>
          <w:bCs/>
          <w:sz w:val="24"/>
          <w:szCs w:val="24"/>
        </w:rPr>
        <w:t xml:space="preserve">Police to disrupt attendance at vulnerable adult’s flat; and Police to look in to claim he was offered </w:t>
      </w:r>
      <w:r w:rsidR="00CE5C45">
        <w:rPr>
          <w:rFonts w:ascii="Calibri" w:hAnsi="Calibri" w:cs="Calibri"/>
          <w:bCs/>
          <w:sz w:val="24"/>
          <w:szCs w:val="24"/>
        </w:rPr>
        <w:t>money</w:t>
      </w:r>
      <w:r w:rsidRPr="005D28D6">
        <w:rPr>
          <w:rFonts w:ascii="Calibri" w:hAnsi="Calibri" w:cs="Calibri"/>
          <w:bCs/>
          <w:sz w:val="24"/>
          <w:szCs w:val="24"/>
        </w:rPr>
        <w:t xml:space="preserve"> not to attend court.</w:t>
      </w:r>
    </w:p>
    <w:p w14:paraId="3E7B47BE" w14:textId="77777777" w:rsidR="00CE5C45" w:rsidRPr="00CE5C45" w:rsidRDefault="00CE5C45" w:rsidP="00CE5C45">
      <w:pPr>
        <w:pStyle w:val="ListParagraph"/>
        <w:rPr>
          <w:rFonts w:cstheme="minorHAnsi"/>
          <w:sz w:val="24"/>
          <w:szCs w:val="24"/>
        </w:rPr>
      </w:pPr>
    </w:p>
    <w:p w14:paraId="1A7C0A4F" w14:textId="77777777" w:rsidR="00CE5C45" w:rsidRDefault="005D28D6" w:rsidP="00460F93">
      <w:pPr>
        <w:pStyle w:val="ListParagraph"/>
        <w:numPr>
          <w:ilvl w:val="1"/>
          <w:numId w:val="11"/>
        </w:numPr>
        <w:spacing w:before="120" w:after="120" w:line="240" w:lineRule="auto"/>
        <w:ind w:left="851" w:hanging="851"/>
        <w:jc w:val="both"/>
        <w:rPr>
          <w:rFonts w:cstheme="minorHAnsi"/>
          <w:sz w:val="24"/>
          <w:szCs w:val="24"/>
        </w:rPr>
      </w:pPr>
      <w:r w:rsidRPr="00CE5C45">
        <w:rPr>
          <w:rFonts w:cstheme="minorHAnsi"/>
          <w:sz w:val="24"/>
          <w:szCs w:val="24"/>
        </w:rPr>
        <w:t xml:space="preserve">In February 2021 there are multiple records on Police files recorded for Child AA. These include an arrest for damage to property, verbally abusing his girlfriend’s father, an arrest for burglary with intent to steal, and as a suspect in an assault/robbery of phone from another individual. </w:t>
      </w:r>
    </w:p>
    <w:p w14:paraId="23A43AB7" w14:textId="77777777" w:rsidR="00CE5C45" w:rsidRPr="00CE5C45" w:rsidRDefault="00CE5C45" w:rsidP="00CE5C45">
      <w:pPr>
        <w:pStyle w:val="ListParagraph"/>
        <w:rPr>
          <w:rFonts w:ascii="Calibri" w:hAnsi="Calibri" w:cs="Calibri"/>
          <w:bCs/>
          <w:sz w:val="24"/>
          <w:szCs w:val="24"/>
        </w:rPr>
      </w:pPr>
    </w:p>
    <w:p w14:paraId="6E6D32EE" w14:textId="77777777" w:rsidR="00CE5C45" w:rsidRPr="00CE5C45" w:rsidRDefault="005D28D6" w:rsidP="00460F93">
      <w:pPr>
        <w:pStyle w:val="ListParagraph"/>
        <w:numPr>
          <w:ilvl w:val="1"/>
          <w:numId w:val="11"/>
        </w:numPr>
        <w:spacing w:before="120" w:after="120" w:line="240" w:lineRule="auto"/>
        <w:ind w:left="851" w:hanging="851"/>
        <w:jc w:val="both"/>
        <w:rPr>
          <w:rFonts w:cstheme="minorHAnsi"/>
          <w:sz w:val="24"/>
          <w:szCs w:val="24"/>
        </w:rPr>
      </w:pPr>
      <w:r w:rsidRPr="00CE5C45">
        <w:rPr>
          <w:rFonts w:ascii="Calibri" w:hAnsi="Calibri" w:cs="Calibri"/>
          <w:bCs/>
          <w:sz w:val="24"/>
          <w:szCs w:val="24"/>
        </w:rPr>
        <w:t xml:space="preserve">Child AA was discussed again at the February 2021 MACE </w:t>
      </w:r>
      <w:r w:rsidR="00BA126A" w:rsidRPr="00CE5C45">
        <w:rPr>
          <w:rFonts w:ascii="Calibri" w:hAnsi="Calibri" w:cs="Calibri"/>
          <w:bCs/>
          <w:sz w:val="24"/>
          <w:szCs w:val="24"/>
        </w:rPr>
        <w:t>meeting whereby</w:t>
      </w:r>
      <w:r w:rsidRPr="00CE5C45">
        <w:rPr>
          <w:rFonts w:cstheme="minorHAnsi"/>
          <w:sz w:val="24"/>
          <w:szCs w:val="24"/>
        </w:rPr>
        <w:t xml:space="preserve"> police updated that there had been no new intelligence linking Child AA to exploitation and Child AA continued to deny any involvement in county lines. Child AA </w:t>
      </w:r>
      <w:r w:rsidRPr="00CE5C45">
        <w:rPr>
          <w:rFonts w:ascii="Calibri" w:hAnsi="Calibri" w:cs="Calibri"/>
          <w:sz w:val="24"/>
          <w:szCs w:val="24"/>
        </w:rPr>
        <w:t xml:space="preserve">continued to be avoidant of professionals and showed limited motivated to address drug use or engage with services. </w:t>
      </w:r>
      <w:r w:rsidR="003715F8" w:rsidRPr="00CE5C45">
        <w:rPr>
          <w:rFonts w:ascii="Calibri" w:hAnsi="Calibri" w:cs="Calibri"/>
          <w:sz w:val="24"/>
          <w:szCs w:val="24"/>
        </w:rPr>
        <w:t>Considering</w:t>
      </w:r>
      <w:r w:rsidRPr="00CE5C45">
        <w:rPr>
          <w:rFonts w:ascii="Calibri" w:hAnsi="Calibri" w:cs="Calibri"/>
          <w:sz w:val="24"/>
          <w:szCs w:val="24"/>
        </w:rPr>
        <w:t xml:space="preserve"> ongoing concerns around substance misuse and vulnerability to exploitation, it was agreed at this meeting that Child AA would move across to the Vulnerable Adolescents Referral Panel</w:t>
      </w:r>
      <w:bookmarkEnd w:id="2"/>
      <w:r w:rsidR="00C55F5B">
        <w:rPr>
          <w:rFonts w:ascii="Calibri" w:hAnsi="Calibri" w:cs="Calibri"/>
          <w:sz w:val="24"/>
          <w:szCs w:val="24"/>
        </w:rPr>
        <w:t xml:space="preserve"> (VARP)</w:t>
      </w:r>
      <w:r w:rsidRPr="00CE5C45">
        <w:rPr>
          <w:rFonts w:ascii="Calibri" w:hAnsi="Calibri" w:cs="Calibri"/>
          <w:sz w:val="24"/>
          <w:szCs w:val="24"/>
        </w:rPr>
        <w:t>.</w:t>
      </w:r>
      <w:r w:rsidR="00C55F5B">
        <w:rPr>
          <w:rFonts w:ascii="Calibri" w:hAnsi="Calibri" w:cs="Calibri"/>
          <w:sz w:val="24"/>
          <w:szCs w:val="24"/>
        </w:rPr>
        <w:t xml:space="preserve"> Child AA case was due to be considered at the March 2021 VARP meeting however it was not discussed. </w:t>
      </w:r>
    </w:p>
    <w:p w14:paraId="6E47B3FE" w14:textId="77777777" w:rsidR="00CE5C45" w:rsidRPr="00CE5C45" w:rsidRDefault="00CE5C45" w:rsidP="00CE5C45">
      <w:pPr>
        <w:pStyle w:val="ListParagraph"/>
        <w:rPr>
          <w:rFonts w:cstheme="minorHAnsi"/>
          <w:sz w:val="24"/>
          <w:szCs w:val="24"/>
        </w:rPr>
      </w:pPr>
    </w:p>
    <w:p w14:paraId="4FD107E4" w14:textId="77777777" w:rsidR="005D28D6" w:rsidRPr="00CE5C45" w:rsidRDefault="005D28D6" w:rsidP="00460F93">
      <w:pPr>
        <w:pStyle w:val="ListParagraph"/>
        <w:numPr>
          <w:ilvl w:val="1"/>
          <w:numId w:val="11"/>
        </w:numPr>
        <w:spacing w:before="120" w:after="120" w:line="240" w:lineRule="auto"/>
        <w:ind w:left="851" w:hanging="851"/>
        <w:jc w:val="both"/>
        <w:rPr>
          <w:rFonts w:cstheme="minorHAnsi"/>
          <w:sz w:val="24"/>
          <w:szCs w:val="24"/>
        </w:rPr>
      </w:pPr>
      <w:r w:rsidRPr="00CE5C45">
        <w:rPr>
          <w:rFonts w:cstheme="minorHAnsi"/>
          <w:sz w:val="24"/>
          <w:szCs w:val="24"/>
        </w:rPr>
        <w:t xml:space="preserve">Child AA was stabbed in Eastbourne town centre in April 2021. </w:t>
      </w:r>
    </w:p>
    <w:p w14:paraId="21288FF8" w14:textId="77777777" w:rsidR="00E1038F" w:rsidRDefault="00E1038F" w:rsidP="00E1038F">
      <w:pPr>
        <w:spacing w:after="0" w:line="240" w:lineRule="auto"/>
        <w:ind w:firstLine="720"/>
        <w:rPr>
          <w:sz w:val="24"/>
          <w:szCs w:val="24"/>
          <w:u w:val="single"/>
        </w:rPr>
      </w:pPr>
    </w:p>
    <w:p w14:paraId="2C27E447" w14:textId="77777777" w:rsidR="00E1038F" w:rsidRDefault="00E1038F" w:rsidP="00CE5C45">
      <w:pPr>
        <w:spacing w:after="0" w:line="240" w:lineRule="auto"/>
        <w:ind w:firstLine="851"/>
        <w:rPr>
          <w:sz w:val="24"/>
          <w:szCs w:val="24"/>
          <w:u w:val="single"/>
        </w:rPr>
      </w:pPr>
      <w:r>
        <w:rPr>
          <w:sz w:val="24"/>
          <w:szCs w:val="24"/>
          <w:u w:val="single"/>
        </w:rPr>
        <w:t>Child AA’s journey through education</w:t>
      </w:r>
    </w:p>
    <w:p w14:paraId="116D40B4" w14:textId="77777777" w:rsidR="00E1038F" w:rsidRPr="00CC3485" w:rsidRDefault="00E1038F" w:rsidP="00E1038F">
      <w:pPr>
        <w:spacing w:after="0" w:line="240" w:lineRule="auto"/>
        <w:rPr>
          <w:rFonts w:cstheme="minorHAnsi"/>
          <w:sz w:val="24"/>
          <w:szCs w:val="24"/>
          <w:u w:val="single"/>
        </w:rPr>
      </w:pPr>
    </w:p>
    <w:p w14:paraId="2757E2C1" w14:textId="77777777" w:rsidR="00E1038F" w:rsidRPr="00CE5C45" w:rsidRDefault="00E1038F" w:rsidP="00460F93">
      <w:pPr>
        <w:pStyle w:val="ListParagraph"/>
        <w:widowControl w:val="0"/>
        <w:numPr>
          <w:ilvl w:val="1"/>
          <w:numId w:val="11"/>
        </w:numPr>
        <w:autoSpaceDE w:val="0"/>
        <w:autoSpaceDN w:val="0"/>
        <w:spacing w:before="120" w:after="0" w:line="240" w:lineRule="auto"/>
        <w:ind w:left="851" w:right="213" w:hanging="851"/>
        <w:jc w:val="both"/>
        <w:rPr>
          <w:rFonts w:cstheme="minorHAnsi"/>
          <w:sz w:val="24"/>
          <w:szCs w:val="24"/>
        </w:rPr>
      </w:pPr>
      <w:r w:rsidRPr="00CE5C45">
        <w:rPr>
          <w:rFonts w:eastAsia="Arial" w:cstheme="minorHAnsi"/>
          <w:sz w:val="24"/>
          <w:szCs w:val="24"/>
        </w:rPr>
        <w:t>Child AA had been identified as needing behaviour support since primary school and throughout the secondary phase. As he</w:t>
      </w:r>
      <w:r w:rsidR="00CA2ECB">
        <w:rPr>
          <w:rFonts w:eastAsia="Arial" w:cstheme="minorHAnsi"/>
          <w:sz w:val="24"/>
          <w:szCs w:val="24"/>
        </w:rPr>
        <w:t xml:space="preserve"> became</w:t>
      </w:r>
      <w:r w:rsidRPr="00CE5C45">
        <w:rPr>
          <w:rFonts w:eastAsia="Arial" w:cstheme="minorHAnsi"/>
          <w:sz w:val="24"/>
          <w:szCs w:val="24"/>
        </w:rPr>
        <w:t xml:space="preserve"> older, criminal exploitation was identified, with </w:t>
      </w:r>
      <w:r w:rsidR="003715F8" w:rsidRPr="00CE5C45">
        <w:rPr>
          <w:rFonts w:eastAsia="Arial" w:cstheme="minorHAnsi"/>
          <w:sz w:val="24"/>
          <w:szCs w:val="24"/>
        </w:rPr>
        <w:t>several</w:t>
      </w:r>
      <w:r w:rsidRPr="00CE5C45">
        <w:rPr>
          <w:rFonts w:eastAsia="Arial" w:cstheme="minorHAnsi"/>
          <w:sz w:val="24"/>
          <w:szCs w:val="24"/>
        </w:rPr>
        <w:t xml:space="preserve"> referrals being made to YOT and Children’s Services either by the school, the Police or by Child AA self-referring. His attendance at school</w:t>
      </w:r>
      <w:r w:rsidR="00CA2ECB">
        <w:rPr>
          <w:rFonts w:eastAsia="Arial" w:cstheme="minorHAnsi"/>
          <w:sz w:val="24"/>
          <w:szCs w:val="24"/>
        </w:rPr>
        <w:t xml:space="preserve"> also</w:t>
      </w:r>
      <w:r w:rsidRPr="00CE5C45">
        <w:rPr>
          <w:rFonts w:eastAsia="Arial" w:cstheme="minorHAnsi"/>
          <w:sz w:val="24"/>
          <w:szCs w:val="24"/>
        </w:rPr>
        <w:t xml:space="preserve"> became more erratic as he got older, with parents withdrawing him to </w:t>
      </w:r>
      <w:proofErr w:type="gramStart"/>
      <w:r w:rsidR="005248DD" w:rsidRPr="00CE5C45">
        <w:rPr>
          <w:rFonts w:eastAsia="Arial" w:cstheme="minorHAnsi"/>
          <w:sz w:val="24"/>
          <w:szCs w:val="24"/>
        </w:rPr>
        <w:t>electively home educate (EHE)</w:t>
      </w:r>
      <w:proofErr w:type="gramEnd"/>
      <w:r w:rsidR="00CA2ECB">
        <w:rPr>
          <w:rFonts w:eastAsia="Arial" w:cstheme="minorHAnsi"/>
          <w:sz w:val="24"/>
          <w:szCs w:val="24"/>
        </w:rPr>
        <w:t xml:space="preserve">. </w:t>
      </w:r>
    </w:p>
    <w:p w14:paraId="71A2C3C7" w14:textId="77777777" w:rsidR="00E1038F" w:rsidRPr="00DF680A" w:rsidRDefault="00E1038F" w:rsidP="00CE5C45">
      <w:pPr>
        <w:pStyle w:val="ListParagraph"/>
        <w:widowControl w:val="0"/>
        <w:autoSpaceDE w:val="0"/>
        <w:autoSpaceDN w:val="0"/>
        <w:spacing w:before="120" w:after="0" w:line="240" w:lineRule="auto"/>
        <w:ind w:left="851" w:right="213" w:hanging="851"/>
        <w:jc w:val="both"/>
        <w:rPr>
          <w:rFonts w:cstheme="minorHAnsi"/>
          <w:sz w:val="24"/>
          <w:szCs w:val="24"/>
        </w:rPr>
      </w:pPr>
    </w:p>
    <w:p w14:paraId="0C3D95F1" w14:textId="77777777" w:rsidR="00E1038F" w:rsidRPr="00DF680A" w:rsidRDefault="00E1038F" w:rsidP="00460F93">
      <w:pPr>
        <w:pStyle w:val="ListParagraph"/>
        <w:widowControl w:val="0"/>
        <w:numPr>
          <w:ilvl w:val="1"/>
          <w:numId w:val="11"/>
        </w:numPr>
        <w:autoSpaceDE w:val="0"/>
        <w:autoSpaceDN w:val="0"/>
        <w:spacing w:before="120" w:after="0" w:line="240" w:lineRule="auto"/>
        <w:ind w:left="851" w:right="213" w:hanging="851"/>
        <w:jc w:val="both"/>
        <w:rPr>
          <w:rFonts w:cstheme="minorHAnsi"/>
          <w:sz w:val="24"/>
          <w:szCs w:val="24"/>
        </w:rPr>
      </w:pPr>
      <w:r w:rsidRPr="00DF680A">
        <w:rPr>
          <w:rFonts w:cstheme="minorHAnsi"/>
          <w:sz w:val="24"/>
          <w:szCs w:val="24"/>
        </w:rPr>
        <w:t xml:space="preserve">At primary school he was referred to </w:t>
      </w:r>
      <w:r w:rsidR="005248DD">
        <w:rPr>
          <w:rFonts w:cstheme="minorHAnsi"/>
          <w:sz w:val="24"/>
          <w:szCs w:val="24"/>
        </w:rPr>
        <w:t>the East Sussex Behaviour &amp; Attendance Service (</w:t>
      </w:r>
      <w:r w:rsidRPr="00DF680A">
        <w:rPr>
          <w:rFonts w:cstheme="minorHAnsi"/>
          <w:sz w:val="24"/>
          <w:szCs w:val="24"/>
        </w:rPr>
        <w:t>ESBAS</w:t>
      </w:r>
      <w:r w:rsidR="005248DD">
        <w:rPr>
          <w:rFonts w:cstheme="minorHAnsi"/>
          <w:sz w:val="24"/>
          <w:szCs w:val="24"/>
        </w:rPr>
        <w:t>)</w:t>
      </w:r>
      <w:r w:rsidRPr="00DF680A">
        <w:rPr>
          <w:rFonts w:cstheme="minorHAnsi"/>
          <w:sz w:val="24"/>
          <w:szCs w:val="24"/>
        </w:rPr>
        <w:t xml:space="preserve"> in the January of Year 6. </w:t>
      </w:r>
      <w:r w:rsidR="005248DD">
        <w:rPr>
          <w:rFonts w:cstheme="minorHAnsi"/>
          <w:sz w:val="24"/>
          <w:szCs w:val="24"/>
        </w:rPr>
        <w:t>Support from ESBAS</w:t>
      </w:r>
      <w:r w:rsidRPr="00DF680A">
        <w:rPr>
          <w:rFonts w:cstheme="minorHAnsi"/>
          <w:sz w:val="24"/>
          <w:szCs w:val="24"/>
        </w:rPr>
        <w:t xml:space="preserve"> lasted until April, when the school took over the support.</w:t>
      </w:r>
    </w:p>
    <w:p w14:paraId="31AE00B7" w14:textId="77777777" w:rsidR="00E1038F" w:rsidRPr="00DF680A" w:rsidRDefault="00E1038F" w:rsidP="00CE5C45">
      <w:pPr>
        <w:pStyle w:val="ListParagraph"/>
        <w:ind w:left="851" w:hanging="851"/>
        <w:rPr>
          <w:rFonts w:cstheme="minorHAnsi"/>
          <w:sz w:val="24"/>
          <w:szCs w:val="24"/>
        </w:rPr>
      </w:pPr>
    </w:p>
    <w:p w14:paraId="7B5E2EDD" w14:textId="77777777" w:rsidR="00E1038F" w:rsidRPr="00DF680A" w:rsidRDefault="00E1038F" w:rsidP="00460F93">
      <w:pPr>
        <w:pStyle w:val="ListParagraph"/>
        <w:widowControl w:val="0"/>
        <w:numPr>
          <w:ilvl w:val="1"/>
          <w:numId w:val="11"/>
        </w:numPr>
        <w:autoSpaceDE w:val="0"/>
        <w:autoSpaceDN w:val="0"/>
        <w:spacing w:before="120" w:after="0" w:line="240" w:lineRule="auto"/>
        <w:ind w:left="851" w:right="213" w:hanging="851"/>
        <w:jc w:val="both"/>
        <w:rPr>
          <w:rFonts w:cstheme="minorHAnsi"/>
          <w:sz w:val="24"/>
          <w:szCs w:val="24"/>
        </w:rPr>
      </w:pPr>
      <w:bookmarkStart w:id="3" w:name="_Hlk96442291"/>
      <w:r w:rsidRPr="00DF680A">
        <w:rPr>
          <w:rFonts w:cstheme="minorHAnsi"/>
          <w:sz w:val="24"/>
          <w:szCs w:val="24"/>
        </w:rPr>
        <w:t>In his secondary phase he attended four different schools</w:t>
      </w:r>
      <w:r w:rsidR="00CA2ECB">
        <w:rPr>
          <w:rFonts w:cstheme="minorHAnsi"/>
          <w:sz w:val="24"/>
          <w:szCs w:val="24"/>
        </w:rPr>
        <w:t>, was electively home educated, and was a ‘child missing education’ (CME) twice</w:t>
      </w:r>
      <w:r w:rsidR="00CA2ECB" w:rsidRPr="00CA2ECB">
        <w:rPr>
          <w:rFonts w:cstheme="minorHAnsi"/>
          <w:sz w:val="24"/>
          <w:szCs w:val="24"/>
        </w:rPr>
        <w:t xml:space="preserve">, </w:t>
      </w:r>
      <w:r w:rsidR="0007212D" w:rsidRPr="00CA2ECB">
        <w:rPr>
          <w:rFonts w:cstheme="minorHAnsi"/>
          <w:sz w:val="24"/>
          <w:szCs w:val="24"/>
        </w:rPr>
        <w:t xml:space="preserve">once in Year </w:t>
      </w:r>
      <w:r w:rsidR="00256F7D" w:rsidRPr="00CA2ECB">
        <w:rPr>
          <w:rFonts w:cstheme="minorHAnsi"/>
          <w:sz w:val="24"/>
          <w:szCs w:val="24"/>
        </w:rPr>
        <w:t>8</w:t>
      </w:r>
      <w:r w:rsidR="0007212D" w:rsidRPr="00CA2ECB">
        <w:rPr>
          <w:rFonts w:cstheme="minorHAnsi"/>
          <w:sz w:val="24"/>
          <w:szCs w:val="24"/>
        </w:rPr>
        <w:t xml:space="preserve"> and again at the end of Year 10. </w:t>
      </w:r>
      <w:r w:rsidRPr="00CA2ECB">
        <w:rPr>
          <w:rFonts w:cstheme="minorHAnsi"/>
          <w:sz w:val="24"/>
          <w:szCs w:val="24"/>
        </w:rPr>
        <w:t>The first school he was at for just over</w:t>
      </w:r>
      <w:r w:rsidRPr="00DF680A">
        <w:rPr>
          <w:rFonts w:cstheme="minorHAnsi"/>
          <w:sz w:val="24"/>
          <w:szCs w:val="24"/>
        </w:rPr>
        <w:t xml:space="preserve"> </w:t>
      </w:r>
      <w:r w:rsidR="005248DD">
        <w:rPr>
          <w:rFonts w:cstheme="minorHAnsi"/>
          <w:sz w:val="24"/>
          <w:szCs w:val="24"/>
        </w:rPr>
        <w:t>three</w:t>
      </w:r>
      <w:r w:rsidRPr="00DF680A">
        <w:rPr>
          <w:rFonts w:cstheme="minorHAnsi"/>
          <w:sz w:val="24"/>
          <w:szCs w:val="24"/>
        </w:rPr>
        <w:t xml:space="preserve"> years and was permanently excluded </w:t>
      </w:r>
      <w:r w:rsidR="00CA2ECB">
        <w:rPr>
          <w:rFonts w:cstheme="minorHAnsi"/>
          <w:sz w:val="24"/>
          <w:szCs w:val="24"/>
        </w:rPr>
        <w:t xml:space="preserve">from </w:t>
      </w:r>
      <w:r w:rsidRPr="00DF680A">
        <w:rPr>
          <w:rFonts w:cstheme="minorHAnsi"/>
          <w:sz w:val="24"/>
          <w:szCs w:val="24"/>
        </w:rPr>
        <w:t xml:space="preserve">at the start of Year 10. He attended College Central, the </w:t>
      </w:r>
      <w:r w:rsidR="005248DD">
        <w:rPr>
          <w:rFonts w:cstheme="minorHAnsi"/>
          <w:sz w:val="24"/>
          <w:szCs w:val="24"/>
        </w:rPr>
        <w:t xml:space="preserve">local </w:t>
      </w:r>
      <w:r w:rsidRPr="00DF680A">
        <w:rPr>
          <w:rFonts w:cstheme="minorHAnsi"/>
          <w:sz w:val="24"/>
          <w:szCs w:val="24"/>
        </w:rPr>
        <w:t>P</w:t>
      </w:r>
      <w:r w:rsidR="005248DD">
        <w:rPr>
          <w:rFonts w:cstheme="minorHAnsi"/>
          <w:sz w:val="24"/>
          <w:szCs w:val="24"/>
        </w:rPr>
        <w:t>upil Referral Unit (P</w:t>
      </w:r>
      <w:r w:rsidRPr="00DF680A">
        <w:rPr>
          <w:rFonts w:cstheme="minorHAnsi"/>
          <w:sz w:val="24"/>
          <w:szCs w:val="24"/>
        </w:rPr>
        <w:t>RU</w:t>
      </w:r>
      <w:r w:rsidR="005248DD">
        <w:rPr>
          <w:rFonts w:cstheme="minorHAnsi"/>
          <w:sz w:val="24"/>
          <w:szCs w:val="24"/>
        </w:rPr>
        <w:t>)</w:t>
      </w:r>
      <w:r w:rsidRPr="00DF680A">
        <w:rPr>
          <w:rFonts w:cstheme="minorHAnsi"/>
          <w:sz w:val="24"/>
          <w:szCs w:val="24"/>
        </w:rPr>
        <w:t xml:space="preserve">, for </w:t>
      </w:r>
      <w:r w:rsidR="005248DD">
        <w:rPr>
          <w:rFonts w:cstheme="minorHAnsi"/>
          <w:sz w:val="24"/>
          <w:szCs w:val="24"/>
        </w:rPr>
        <w:t>two</w:t>
      </w:r>
      <w:r w:rsidRPr="00DF680A">
        <w:rPr>
          <w:rFonts w:cstheme="minorHAnsi"/>
          <w:sz w:val="24"/>
          <w:szCs w:val="24"/>
        </w:rPr>
        <w:t xml:space="preserve"> months after his permanent exclusion before going </w:t>
      </w:r>
      <w:r w:rsidRPr="00CA2ECB">
        <w:rPr>
          <w:rFonts w:cstheme="minorHAnsi"/>
          <w:sz w:val="24"/>
          <w:szCs w:val="24"/>
        </w:rPr>
        <w:t>to his next secondary school for between 1 – 4 months</w:t>
      </w:r>
      <w:r w:rsidR="00CA2ECB">
        <w:rPr>
          <w:rFonts w:cstheme="minorHAnsi"/>
          <w:sz w:val="24"/>
          <w:szCs w:val="24"/>
        </w:rPr>
        <w:t xml:space="preserve"> (t</w:t>
      </w:r>
      <w:r w:rsidRPr="00CA2ECB">
        <w:rPr>
          <w:rFonts w:cstheme="minorHAnsi"/>
          <w:sz w:val="24"/>
          <w:szCs w:val="24"/>
        </w:rPr>
        <w:t>he exact length of time is not clear</w:t>
      </w:r>
      <w:r w:rsidR="00CA2ECB">
        <w:rPr>
          <w:rFonts w:cstheme="minorHAnsi"/>
          <w:sz w:val="24"/>
          <w:szCs w:val="24"/>
        </w:rPr>
        <w:t xml:space="preserve"> due to poor attendance)</w:t>
      </w:r>
      <w:r w:rsidRPr="00CA2ECB">
        <w:rPr>
          <w:rFonts w:cstheme="minorHAnsi"/>
          <w:sz w:val="24"/>
          <w:szCs w:val="24"/>
        </w:rPr>
        <w:t>. He</w:t>
      </w:r>
      <w:r w:rsidRPr="00DF680A">
        <w:rPr>
          <w:rFonts w:cstheme="minorHAnsi"/>
          <w:sz w:val="24"/>
          <w:szCs w:val="24"/>
        </w:rPr>
        <w:t xml:space="preserve"> attended his final secondary school for one month before not attending and then </w:t>
      </w:r>
      <w:r w:rsidR="005248DD">
        <w:rPr>
          <w:rFonts w:cstheme="minorHAnsi"/>
          <w:sz w:val="24"/>
          <w:szCs w:val="24"/>
        </w:rPr>
        <w:t>four</w:t>
      </w:r>
      <w:r w:rsidRPr="00DF680A">
        <w:rPr>
          <w:rFonts w:cstheme="minorHAnsi"/>
          <w:sz w:val="24"/>
          <w:szCs w:val="24"/>
        </w:rPr>
        <w:t xml:space="preserve"> months later was EHE until he officially left school at the end of that academic year.</w:t>
      </w:r>
    </w:p>
    <w:p w14:paraId="6738D1F0" w14:textId="77777777" w:rsidR="005E69F1" w:rsidRPr="00DF680A" w:rsidRDefault="005E69F1" w:rsidP="00CE5C45">
      <w:pPr>
        <w:pStyle w:val="ListParagraph"/>
        <w:ind w:left="851" w:hanging="851"/>
        <w:rPr>
          <w:rFonts w:cstheme="minorHAnsi"/>
          <w:sz w:val="24"/>
          <w:szCs w:val="24"/>
        </w:rPr>
      </w:pPr>
    </w:p>
    <w:p w14:paraId="09DAD58F" w14:textId="77777777" w:rsidR="005E69F1" w:rsidRPr="00DF680A" w:rsidRDefault="005E69F1" w:rsidP="00460F93">
      <w:pPr>
        <w:pStyle w:val="ListParagraph"/>
        <w:widowControl w:val="0"/>
        <w:numPr>
          <w:ilvl w:val="1"/>
          <w:numId w:val="11"/>
        </w:numPr>
        <w:autoSpaceDE w:val="0"/>
        <w:autoSpaceDN w:val="0"/>
        <w:spacing w:before="120" w:after="0" w:line="240" w:lineRule="auto"/>
        <w:ind w:left="851" w:right="213" w:hanging="851"/>
        <w:jc w:val="both"/>
        <w:rPr>
          <w:rFonts w:cstheme="minorHAnsi"/>
          <w:sz w:val="24"/>
          <w:szCs w:val="24"/>
        </w:rPr>
      </w:pPr>
      <w:r w:rsidRPr="00DF680A">
        <w:rPr>
          <w:rFonts w:eastAsia="Times New Roman" w:cstheme="minorHAnsi"/>
          <w:sz w:val="24"/>
          <w:szCs w:val="24"/>
        </w:rPr>
        <w:t>In the National Safeguarding Panel’s report on child exploitation ‘It was hard to escape’ it states that ‘</w:t>
      </w:r>
      <w:r w:rsidR="00C665DC" w:rsidRPr="00DF680A">
        <w:rPr>
          <w:rFonts w:cstheme="minorHAnsi"/>
          <w:sz w:val="24"/>
          <w:szCs w:val="24"/>
        </w:rPr>
        <w:t>p</w:t>
      </w:r>
      <w:r w:rsidRPr="00DF680A">
        <w:rPr>
          <w:rFonts w:cstheme="minorHAnsi"/>
          <w:sz w:val="24"/>
          <w:szCs w:val="24"/>
        </w:rPr>
        <w:t xml:space="preserve">ermanent exclusion was identified by practitioners and family members as a trigger for a significant escalation of risk.’ Child AA became identified as being at risk of criminal exploitation after his permanent exclusion in Year 10. </w:t>
      </w:r>
    </w:p>
    <w:p w14:paraId="2B3F7B9C" w14:textId="77777777" w:rsidR="00E1038F" w:rsidRPr="00DF680A" w:rsidRDefault="00E1038F" w:rsidP="00CE5C45">
      <w:pPr>
        <w:pStyle w:val="ListParagraph"/>
        <w:ind w:left="851" w:hanging="851"/>
        <w:rPr>
          <w:rFonts w:cstheme="minorHAnsi"/>
          <w:sz w:val="24"/>
          <w:szCs w:val="24"/>
        </w:rPr>
      </w:pPr>
    </w:p>
    <w:p w14:paraId="3D75CD0A" w14:textId="77777777" w:rsidR="00E1038F" w:rsidRPr="00DF680A" w:rsidRDefault="00E1038F" w:rsidP="00460F93">
      <w:pPr>
        <w:pStyle w:val="ListParagraph"/>
        <w:widowControl w:val="0"/>
        <w:numPr>
          <w:ilvl w:val="1"/>
          <w:numId w:val="11"/>
        </w:numPr>
        <w:autoSpaceDE w:val="0"/>
        <w:autoSpaceDN w:val="0"/>
        <w:spacing w:before="120" w:after="0" w:line="240" w:lineRule="auto"/>
        <w:ind w:left="851" w:right="213" w:hanging="851"/>
        <w:jc w:val="both"/>
        <w:rPr>
          <w:rFonts w:cstheme="minorHAnsi"/>
          <w:sz w:val="24"/>
          <w:szCs w:val="24"/>
        </w:rPr>
      </w:pPr>
      <w:r w:rsidRPr="00DF680A">
        <w:rPr>
          <w:rFonts w:cstheme="minorHAnsi"/>
          <w:sz w:val="24"/>
          <w:szCs w:val="24"/>
        </w:rPr>
        <w:t xml:space="preserve">Child AA left school with no formal </w:t>
      </w:r>
      <w:r w:rsidRPr="00CA2ECB">
        <w:rPr>
          <w:rFonts w:cstheme="minorHAnsi"/>
          <w:sz w:val="24"/>
          <w:szCs w:val="24"/>
        </w:rPr>
        <w:t>qualifications and as an EHE student</w:t>
      </w:r>
      <w:r w:rsidR="00FB6ED0" w:rsidRPr="00CA2ECB">
        <w:rPr>
          <w:rFonts w:cstheme="minorHAnsi"/>
          <w:sz w:val="24"/>
          <w:szCs w:val="24"/>
        </w:rPr>
        <w:t xml:space="preserve"> </w:t>
      </w:r>
      <w:r w:rsidRPr="00CA2ECB">
        <w:rPr>
          <w:rFonts w:cstheme="minorHAnsi"/>
          <w:sz w:val="24"/>
          <w:szCs w:val="24"/>
        </w:rPr>
        <w:t xml:space="preserve">had no access to taking </w:t>
      </w:r>
      <w:r w:rsidR="00A24A97" w:rsidRPr="00CA2ECB">
        <w:rPr>
          <w:rFonts w:cstheme="minorHAnsi"/>
          <w:sz w:val="24"/>
          <w:szCs w:val="24"/>
        </w:rPr>
        <w:t xml:space="preserve">his </w:t>
      </w:r>
      <w:r w:rsidRPr="00CA2ECB">
        <w:rPr>
          <w:rFonts w:cstheme="minorHAnsi"/>
          <w:sz w:val="24"/>
          <w:szCs w:val="24"/>
        </w:rPr>
        <w:t>GCSEs</w:t>
      </w:r>
      <w:r w:rsidR="00A24A97" w:rsidRPr="00CA2ECB">
        <w:rPr>
          <w:rFonts w:cstheme="minorHAnsi"/>
          <w:sz w:val="24"/>
          <w:szCs w:val="24"/>
        </w:rPr>
        <w:t xml:space="preserve"> through his former school</w:t>
      </w:r>
      <w:r w:rsidRPr="00CA2ECB">
        <w:rPr>
          <w:rFonts w:cstheme="minorHAnsi"/>
          <w:sz w:val="24"/>
          <w:szCs w:val="24"/>
        </w:rPr>
        <w:t>.</w:t>
      </w:r>
    </w:p>
    <w:bookmarkEnd w:id="3"/>
    <w:p w14:paraId="6B47C967" w14:textId="77777777" w:rsidR="00E1038F" w:rsidRPr="00DF680A" w:rsidRDefault="00E1038F" w:rsidP="00CE5C45">
      <w:pPr>
        <w:pStyle w:val="ListParagraph"/>
        <w:ind w:left="851" w:hanging="851"/>
        <w:rPr>
          <w:rFonts w:eastAsia="Arial" w:cstheme="minorHAnsi"/>
          <w:sz w:val="24"/>
          <w:szCs w:val="24"/>
        </w:rPr>
      </w:pPr>
    </w:p>
    <w:p w14:paraId="3C066D47" w14:textId="77777777" w:rsidR="005E69F1" w:rsidRPr="00DF680A" w:rsidRDefault="00E1038F" w:rsidP="00460F93">
      <w:pPr>
        <w:pStyle w:val="ListParagraph"/>
        <w:widowControl w:val="0"/>
        <w:numPr>
          <w:ilvl w:val="1"/>
          <w:numId w:val="11"/>
        </w:numPr>
        <w:autoSpaceDE w:val="0"/>
        <w:autoSpaceDN w:val="0"/>
        <w:spacing w:before="120" w:after="0" w:line="240" w:lineRule="auto"/>
        <w:ind w:left="851" w:right="213" w:hanging="851"/>
        <w:jc w:val="both"/>
        <w:rPr>
          <w:rFonts w:cstheme="minorHAnsi"/>
          <w:sz w:val="24"/>
          <w:szCs w:val="24"/>
        </w:rPr>
      </w:pPr>
      <w:r w:rsidRPr="00DF680A">
        <w:rPr>
          <w:rFonts w:eastAsia="Arial" w:cstheme="minorHAnsi"/>
          <w:sz w:val="24"/>
          <w:szCs w:val="24"/>
        </w:rPr>
        <w:t>Child AA did have his application accepted at East Sussex College for Year 12 however he did not enrol. The college never saw him.</w:t>
      </w:r>
    </w:p>
    <w:p w14:paraId="5D9B162E" w14:textId="77777777" w:rsidR="005E69F1" w:rsidRPr="00DF680A" w:rsidRDefault="005E69F1" w:rsidP="00CE5C45">
      <w:pPr>
        <w:pStyle w:val="ListParagraph"/>
        <w:ind w:left="851" w:hanging="851"/>
        <w:rPr>
          <w:rFonts w:eastAsia="Times New Roman" w:cstheme="minorHAnsi"/>
          <w:sz w:val="24"/>
          <w:szCs w:val="24"/>
        </w:rPr>
      </w:pPr>
    </w:p>
    <w:p w14:paraId="21AED74D" w14:textId="77777777" w:rsidR="005E69F1" w:rsidRPr="00DF680A" w:rsidRDefault="00C665DC" w:rsidP="00460F93">
      <w:pPr>
        <w:pStyle w:val="ListParagraph"/>
        <w:widowControl w:val="0"/>
        <w:numPr>
          <w:ilvl w:val="1"/>
          <w:numId w:val="11"/>
        </w:numPr>
        <w:autoSpaceDE w:val="0"/>
        <w:autoSpaceDN w:val="0"/>
        <w:spacing w:before="120" w:after="0" w:line="240" w:lineRule="auto"/>
        <w:ind w:left="851" w:right="213" w:hanging="851"/>
        <w:jc w:val="both"/>
        <w:rPr>
          <w:rFonts w:cstheme="minorHAnsi"/>
          <w:sz w:val="24"/>
          <w:szCs w:val="24"/>
        </w:rPr>
      </w:pPr>
      <w:r w:rsidRPr="00DF680A">
        <w:rPr>
          <w:rFonts w:cstheme="minorHAnsi"/>
          <w:sz w:val="24"/>
          <w:szCs w:val="24"/>
        </w:rPr>
        <w:t>The Practitioner Learning Event identified eight critical moments in Child AA’s education journey:</w:t>
      </w:r>
    </w:p>
    <w:p w14:paraId="4B8670BA" w14:textId="77777777" w:rsidR="00C665DC" w:rsidRPr="00DF680A" w:rsidRDefault="00C665DC" w:rsidP="00C665DC">
      <w:pPr>
        <w:pStyle w:val="ListParagraph"/>
        <w:rPr>
          <w:rFonts w:cstheme="minorHAnsi"/>
          <w:sz w:val="24"/>
          <w:szCs w:val="24"/>
        </w:rPr>
      </w:pPr>
    </w:p>
    <w:p w14:paraId="7F9F5B8B" w14:textId="77777777" w:rsidR="002A3D66" w:rsidRPr="00DF680A" w:rsidRDefault="00C665DC" w:rsidP="00CA2ECB">
      <w:pPr>
        <w:pStyle w:val="ListParagraph"/>
        <w:numPr>
          <w:ilvl w:val="0"/>
          <w:numId w:val="10"/>
        </w:numPr>
        <w:jc w:val="both"/>
        <w:rPr>
          <w:rFonts w:cstheme="minorHAnsi"/>
          <w:sz w:val="24"/>
          <w:szCs w:val="24"/>
        </w:rPr>
      </w:pPr>
      <w:r w:rsidRPr="00DF680A">
        <w:rPr>
          <w:rFonts w:cstheme="minorHAnsi"/>
          <w:b/>
          <w:bCs/>
          <w:sz w:val="24"/>
          <w:szCs w:val="24"/>
        </w:rPr>
        <w:t>Early Intervention</w:t>
      </w:r>
      <w:r w:rsidR="002A3D66" w:rsidRPr="00DF680A">
        <w:rPr>
          <w:rFonts w:cstheme="minorHAnsi"/>
          <w:b/>
          <w:bCs/>
          <w:sz w:val="24"/>
          <w:szCs w:val="24"/>
        </w:rPr>
        <w:t xml:space="preserve"> in transition from primary to secondary school</w:t>
      </w:r>
      <w:r w:rsidR="002A3D66" w:rsidRPr="00DF680A">
        <w:rPr>
          <w:rFonts w:cstheme="minorHAnsi"/>
          <w:sz w:val="24"/>
          <w:szCs w:val="24"/>
        </w:rPr>
        <w:t>: Poor behaviour was identified in primary school, with ESBAS working with Child AA in Year 6. This support was offered again in Year 7 however this was not as successful due to Child AA’s poor attendance. It was identified that had this early intervention continued there could have been a change in Child AA’s pattern of behaviour.</w:t>
      </w:r>
    </w:p>
    <w:p w14:paraId="1F87EABE" w14:textId="77777777" w:rsidR="002A3D66" w:rsidRPr="00DF680A" w:rsidRDefault="002A3D66" w:rsidP="00CA2ECB">
      <w:pPr>
        <w:pStyle w:val="ListParagraph"/>
        <w:numPr>
          <w:ilvl w:val="0"/>
          <w:numId w:val="10"/>
        </w:numPr>
        <w:jc w:val="both"/>
        <w:rPr>
          <w:rFonts w:cstheme="minorHAnsi"/>
          <w:sz w:val="24"/>
          <w:szCs w:val="24"/>
        </w:rPr>
      </w:pPr>
      <w:r w:rsidRPr="00DF680A">
        <w:rPr>
          <w:rFonts w:cstheme="minorHAnsi"/>
          <w:b/>
          <w:bCs/>
          <w:sz w:val="24"/>
          <w:szCs w:val="24"/>
        </w:rPr>
        <w:t>Request to Electively Home Educate (EHE</w:t>
      </w:r>
      <w:r w:rsidRPr="00CA2ECB">
        <w:rPr>
          <w:rFonts w:cstheme="minorHAnsi"/>
          <w:b/>
          <w:bCs/>
          <w:sz w:val="24"/>
          <w:szCs w:val="24"/>
        </w:rPr>
        <w:t>):</w:t>
      </w:r>
      <w:r w:rsidRPr="00CA2ECB">
        <w:rPr>
          <w:rFonts w:cstheme="minorHAnsi"/>
          <w:sz w:val="24"/>
          <w:szCs w:val="24"/>
        </w:rPr>
        <w:t xml:space="preserve"> EHE was </w:t>
      </w:r>
      <w:r w:rsidR="00FA38B8" w:rsidRPr="00CA2ECB">
        <w:rPr>
          <w:rFonts w:eastAsia="Arial" w:cstheme="minorHAnsi"/>
          <w:sz w:val="24"/>
          <w:szCs w:val="24"/>
        </w:rPr>
        <w:t>threatened</w:t>
      </w:r>
      <w:r w:rsidRPr="00CA2ECB">
        <w:rPr>
          <w:rFonts w:eastAsia="Arial" w:cstheme="minorHAnsi"/>
          <w:sz w:val="24"/>
          <w:szCs w:val="24"/>
        </w:rPr>
        <w:t xml:space="preserve"> in Year 8 by Child AA’s father</w:t>
      </w:r>
      <w:r w:rsidR="00FA38B8" w:rsidRPr="00CA2ECB">
        <w:rPr>
          <w:rFonts w:eastAsia="Arial" w:cstheme="minorHAnsi"/>
          <w:sz w:val="24"/>
          <w:szCs w:val="24"/>
        </w:rPr>
        <w:t xml:space="preserve"> </w:t>
      </w:r>
      <w:r w:rsidR="00EF4DDD" w:rsidRPr="00CA2ECB">
        <w:rPr>
          <w:rFonts w:eastAsia="Arial" w:cstheme="minorHAnsi"/>
          <w:sz w:val="24"/>
          <w:szCs w:val="24"/>
        </w:rPr>
        <w:t>and becoming a</w:t>
      </w:r>
      <w:r w:rsidR="00FA38B8" w:rsidRPr="00CA2ECB">
        <w:rPr>
          <w:rFonts w:eastAsia="Arial" w:cstheme="minorHAnsi"/>
          <w:sz w:val="24"/>
          <w:szCs w:val="24"/>
        </w:rPr>
        <w:t xml:space="preserve"> C</w:t>
      </w:r>
      <w:r w:rsidR="00EF4DDD" w:rsidRPr="00CA2ECB">
        <w:rPr>
          <w:rFonts w:eastAsia="Arial" w:cstheme="minorHAnsi"/>
          <w:sz w:val="24"/>
          <w:szCs w:val="24"/>
        </w:rPr>
        <w:t xml:space="preserve">hild </w:t>
      </w:r>
      <w:r w:rsidR="00FA38B8" w:rsidRPr="00CA2ECB">
        <w:rPr>
          <w:rFonts w:eastAsia="Arial" w:cstheme="minorHAnsi"/>
          <w:sz w:val="24"/>
          <w:szCs w:val="24"/>
        </w:rPr>
        <w:t>M</w:t>
      </w:r>
      <w:r w:rsidR="00EF4DDD" w:rsidRPr="00CA2ECB">
        <w:rPr>
          <w:rFonts w:eastAsia="Arial" w:cstheme="minorHAnsi"/>
          <w:sz w:val="24"/>
          <w:szCs w:val="24"/>
        </w:rPr>
        <w:t xml:space="preserve">issing in </w:t>
      </w:r>
      <w:r w:rsidR="00FA38B8" w:rsidRPr="00CA2ECB">
        <w:rPr>
          <w:rFonts w:eastAsia="Arial" w:cstheme="minorHAnsi"/>
          <w:sz w:val="24"/>
          <w:szCs w:val="24"/>
        </w:rPr>
        <w:t>E</w:t>
      </w:r>
      <w:r w:rsidR="00EF4DDD" w:rsidRPr="00CA2ECB">
        <w:rPr>
          <w:rFonts w:eastAsia="Arial" w:cstheme="minorHAnsi"/>
          <w:sz w:val="24"/>
          <w:szCs w:val="24"/>
        </w:rPr>
        <w:t>ducation</w:t>
      </w:r>
      <w:r w:rsidR="00FA38B8" w:rsidRPr="00CA2ECB">
        <w:rPr>
          <w:rFonts w:eastAsia="Arial" w:cstheme="minorHAnsi"/>
          <w:sz w:val="24"/>
          <w:szCs w:val="24"/>
        </w:rPr>
        <w:t xml:space="preserve">, </w:t>
      </w:r>
      <w:r w:rsidR="00EF4DDD" w:rsidRPr="00CA2ECB">
        <w:rPr>
          <w:rFonts w:eastAsia="Arial" w:cstheme="minorHAnsi"/>
          <w:sz w:val="24"/>
          <w:szCs w:val="24"/>
        </w:rPr>
        <w:t>Child AA ultimately went</w:t>
      </w:r>
      <w:r w:rsidR="00FA38B8" w:rsidRPr="00CA2ECB">
        <w:rPr>
          <w:rFonts w:eastAsia="Arial" w:cstheme="minorHAnsi"/>
          <w:sz w:val="24"/>
          <w:szCs w:val="24"/>
        </w:rPr>
        <w:t xml:space="preserve"> back on roll at his original school</w:t>
      </w:r>
      <w:r w:rsidRPr="00CA2ECB">
        <w:rPr>
          <w:rFonts w:eastAsia="Arial" w:cstheme="minorHAnsi"/>
          <w:sz w:val="24"/>
          <w:szCs w:val="24"/>
        </w:rPr>
        <w:t>. This was repeated</w:t>
      </w:r>
      <w:r w:rsidRPr="00DF680A">
        <w:rPr>
          <w:rFonts w:eastAsia="Arial" w:cstheme="minorHAnsi"/>
          <w:sz w:val="24"/>
          <w:szCs w:val="24"/>
        </w:rPr>
        <w:t xml:space="preserve"> when Child AA moved across the County in Year 11, resulting ultimately in Child AA leaving secondary education with no qualifications. It was identified that this period out of education established a pattern that could have been prevented. </w:t>
      </w:r>
    </w:p>
    <w:p w14:paraId="3C454F9E" w14:textId="77777777" w:rsidR="002A3D66" w:rsidRPr="00DF680A" w:rsidRDefault="002A3D66" w:rsidP="00CA2ECB">
      <w:pPr>
        <w:pStyle w:val="ListParagraph"/>
        <w:numPr>
          <w:ilvl w:val="0"/>
          <w:numId w:val="10"/>
        </w:numPr>
        <w:jc w:val="both"/>
        <w:rPr>
          <w:rFonts w:cstheme="minorHAnsi"/>
          <w:sz w:val="24"/>
          <w:szCs w:val="24"/>
        </w:rPr>
      </w:pPr>
      <w:r w:rsidRPr="00DF680A">
        <w:rPr>
          <w:rFonts w:cstheme="minorHAnsi"/>
          <w:b/>
          <w:bCs/>
          <w:sz w:val="24"/>
          <w:szCs w:val="24"/>
        </w:rPr>
        <w:t>Permanent Exclusion in Year 10:</w:t>
      </w:r>
      <w:r w:rsidRPr="00DF680A">
        <w:rPr>
          <w:rFonts w:cstheme="minorHAnsi"/>
          <w:sz w:val="24"/>
          <w:szCs w:val="24"/>
        </w:rPr>
        <w:t xml:space="preserve"> This was identified as a critical moment as this started Child AA’s inconsistent engagement with school having had a period of a year attending school with no major incident recorded. In the space of the next year Child AA attended 3 other schools and had a period of CME as well as moving across the county.</w:t>
      </w:r>
    </w:p>
    <w:p w14:paraId="4A0C3D02" w14:textId="77777777" w:rsidR="002A3D66" w:rsidRPr="00DF680A" w:rsidRDefault="002A3D66" w:rsidP="00CA2ECB">
      <w:pPr>
        <w:pStyle w:val="ListParagraph"/>
        <w:numPr>
          <w:ilvl w:val="0"/>
          <w:numId w:val="10"/>
        </w:numPr>
        <w:jc w:val="both"/>
        <w:rPr>
          <w:rFonts w:cstheme="minorHAnsi"/>
          <w:sz w:val="24"/>
          <w:szCs w:val="24"/>
        </w:rPr>
      </w:pPr>
      <w:r w:rsidRPr="00DF680A">
        <w:rPr>
          <w:rFonts w:cstheme="minorHAnsi"/>
          <w:b/>
          <w:bCs/>
          <w:sz w:val="24"/>
          <w:szCs w:val="24"/>
        </w:rPr>
        <w:lastRenderedPageBreak/>
        <w:t>The transfer of Child AA</w:t>
      </w:r>
      <w:r w:rsidRPr="00DF680A">
        <w:rPr>
          <w:rFonts w:cstheme="minorHAnsi"/>
          <w:sz w:val="24"/>
          <w:szCs w:val="24"/>
        </w:rPr>
        <w:t xml:space="preserve"> </w:t>
      </w:r>
      <w:r w:rsidRPr="00DF680A">
        <w:rPr>
          <w:rFonts w:cstheme="minorHAnsi"/>
          <w:b/>
          <w:bCs/>
          <w:sz w:val="24"/>
          <w:szCs w:val="24"/>
        </w:rPr>
        <w:t>from the PRU to the secondary school:</w:t>
      </w:r>
      <w:r w:rsidRPr="00DF680A">
        <w:rPr>
          <w:rFonts w:cstheme="minorHAnsi"/>
          <w:sz w:val="24"/>
          <w:szCs w:val="24"/>
        </w:rPr>
        <w:t xml:space="preserve"> Child AA was relatively engaged at t</w:t>
      </w:r>
      <w:r w:rsidRPr="00444596">
        <w:rPr>
          <w:rFonts w:cstheme="minorHAnsi"/>
          <w:sz w:val="24"/>
          <w:szCs w:val="24"/>
        </w:rPr>
        <w:t xml:space="preserve">he </w:t>
      </w:r>
      <w:proofErr w:type="gramStart"/>
      <w:r w:rsidRPr="00444596">
        <w:rPr>
          <w:rFonts w:cstheme="minorHAnsi"/>
          <w:sz w:val="24"/>
          <w:szCs w:val="24"/>
        </w:rPr>
        <w:t>PRU</w:t>
      </w:r>
      <w:proofErr w:type="gramEnd"/>
      <w:r w:rsidR="00EF4DDD" w:rsidRPr="00444596">
        <w:rPr>
          <w:rFonts w:cstheme="minorHAnsi"/>
          <w:sz w:val="24"/>
          <w:szCs w:val="24"/>
        </w:rPr>
        <w:t xml:space="preserve"> and this engagement continued </w:t>
      </w:r>
      <w:r w:rsidR="003715F8" w:rsidRPr="00444596">
        <w:rPr>
          <w:rFonts w:cstheme="minorHAnsi"/>
          <w:sz w:val="24"/>
          <w:szCs w:val="24"/>
        </w:rPr>
        <w:t>into</w:t>
      </w:r>
      <w:r w:rsidR="00EF4DDD" w:rsidRPr="00444596">
        <w:rPr>
          <w:rFonts w:cstheme="minorHAnsi"/>
          <w:sz w:val="24"/>
          <w:szCs w:val="24"/>
        </w:rPr>
        <w:t xml:space="preserve"> his new secondary school</w:t>
      </w:r>
      <w:r w:rsidRPr="00444596">
        <w:rPr>
          <w:rFonts w:cstheme="minorHAnsi"/>
          <w:sz w:val="24"/>
          <w:szCs w:val="24"/>
        </w:rPr>
        <w:t>, however</w:t>
      </w:r>
      <w:r w:rsidRPr="00DF680A">
        <w:rPr>
          <w:rFonts w:cstheme="minorHAnsi"/>
          <w:sz w:val="24"/>
          <w:szCs w:val="24"/>
        </w:rPr>
        <w:t xml:space="preserve"> the family moved across the County to a new town resulting in Child AA moving schools. From this point Child AA was at high risk to being vulnerable to criminal exploitation as they had significant periods of time out of education or not attending an educational establishment. </w:t>
      </w:r>
    </w:p>
    <w:p w14:paraId="528D630C" w14:textId="77777777" w:rsidR="002A3D66" w:rsidRPr="00DF680A" w:rsidRDefault="002A3D66" w:rsidP="00CA2ECB">
      <w:pPr>
        <w:pStyle w:val="ListParagraph"/>
        <w:numPr>
          <w:ilvl w:val="0"/>
          <w:numId w:val="10"/>
        </w:numPr>
        <w:jc w:val="both"/>
        <w:rPr>
          <w:rFonts w:cstheme="minorHAnsi"/>
          <w:sz w:val="24"/>
          <w:szCs w:val="24"/>
        </w:rPr>
      </w:pPr>
      <w:r w:rsidRPr="00DF680A">
        <w:rPr>
          <w:rFonts w:cstheme="minorHAnsi"/>
          <w:b/>
          <w:bCs/>
          <w:sz w:val="24"/>
          <w:szCs w:val="24"/>
        </w:rPr>
        <w:t xml:space="preserve">Inconsistent information sharing between schools: </w:t>
      </w:r>
      <w:r w:rsidRPr="00DF680A">
        <w:rPr>
          <w:rFonts w:cstheme="minorHAnsi"/>
          <w:sz w:val="24"/>
          <w:szCs w:val="24"/>
        </w:rPr>
        <w:t xml:space="preserve">the sharing of safeguarding concerns for Child AA was slow between schools from different areas of the County. This had an impact in terms of the relevant school’s understanding the complexity of Child AA’s move. As a </w:t>
      </w:r>
      <w:proofErr w:type="gramStart"/>
      <w:r w:rsidRPr="00DF680A">
        <w:rPr>
          <w:rFonts w:cstheme="minorHAnsi"/>
          <w:sz w:val="24"/>
          <w:szCs w:val="24"/>
        </w:rPr>
        <w:t>result</w:t>
      </w:r>
      <w:proofErr w:type="gramEnd"/>
      <w:r w:rsidRPr="00DF680A">
        <w:rPr>
          <w:rFonts w:cstheme="minorHAnsi"/>
          <w:sz w:val="24"/>
          <w:szCs w:val="24"/>
        </w:rPr>
        <w:t xml:space="preserve"> no support was requested from the receiving school to ESBAS for transition support. </w:t>
      </w:r>
    </w:p>
    <w:p w14:paraId="151D9DBA" w14:textId="77777777" w:rsidR="002A3D66" w:rsidRPr="00DF680A" w:rsidRDefault="002A3D66" w:rsidP="00CA2ECB">
      <w:pPr>
        <w:pStyle w:val="ListParagraph"/>
        <w:numPr>
          <w:ilvl w:val="0"/>
          <w:numId w:val="10"/>
        </w:numPr>
        <w:jc w:val="both"/>
        <w:rPr>
          <w:rFonts w:cstheme="minorHAnsi"/>
          <w:sz w:val="24"/>
          <w:szCs w:val="24"/>
        </w:rPr>
      </w:pPr>
      <w:r w:rsidRPr="00DF680A">
        <w:rPr>
          <w:rFonts w:cstheme="minorHAnsi"/>
          <w:b/>
          <w:bCs/>
          <w:sz w:val="24"/>
          <w:szCs w:val="24"/>
        </w:rPr>
        <w:t xml:space="preserve">The assault on Child AA: </w:t>
      </w:r>
      <w:r w:rsidRPr="00DF680A">
        <w:rPr>
          <w:rFonts w:cstheme="minorHAnsi"/>
          <w:sz w:val="24"/>
          <w:szCs w:val="24"/>
        </w:rPr>
        <w:t xml:space="preserve">Child AA was assaulted by six people after school, resulting in him not attending school and becoming EHE in Year 11. Despite the safeguarding strategies put in place by the school the family felt Child AA was not safe in school and in his travel to and from school. </w:t>
      </w:r>
    </w:p>
    <w:p w14:paraId="2C389E4C" w14:textId="77777777" w:rsidR="00DF680A" w:rsidRPr="00DF680A" w:rsidRDefault="002A3D66" w:rsidP="00444596">
      <w:pPr>
        <w:pStyle w:val="ListParagraph"/>
        <w:widowControl w:val="0"/>
        <w:numPr>
          <w:ilvl w:val="0"/>
          <w:numId w:val="10"/>
        </w:numPr>
        <w:autoSpaceDE w:val="0"/>
        <w:autoSpaceDN w:val="0"/>
        <w:spacing w:before="120" w:after="0" w:line="240" w:lineRule="auto"/>
        <w:contextualSpacing w:val="0"/>
        <w:jc w:val="both"/>
        <w:rPr>
          <w:rFonts w:cstheme="minorHAnsi"/>
          <w:sz w:val="24"/>
          <w:szCs w:val="24"/>
        </w:rPr>
      </w:pPr>
      <w:r w:rsidRPr="00DF680A">
        <w:rPr>
          <w:rFonts w:cstheme="minorHAnsi"/>
          <w:b/>
          <w:bCs/>
          <w:sz w:val="24"/>
          <w:szCs w:val="24"/>
        </w:rPr>
        <w:t xml:space="preserve">The role of social media in the family sharing information: </w:t>
      </w:r>
      <w:r w:rsidRPr="00DF680A">
        <w:rPr>
          <w:rFonts w:cstheme="minorHAnsi"/>
          <w:sz w:val="24"/>
          <w:szCs w:val="24"/>
        </w:rPr>
        <w:t xml:space="preserve">When Child AA was attacked by the </w:t>
      </w:r>
      <w:r w:rsidR="009845B4">
        <w:rPr>
          <w:rFonts w:cstheme="minorHAnsi"/>
          <w:sz w:val="24"/>
          <w:szCs w:val="24"/>
        </w:rPr>
        <w:t>six</w:t>
      </w:r>
      <w:r w:rsidRPr="00DF680A">
        <w:rPr>
          <w:rFonts w:cstheme="minorHAnsi"/>
          <w:sz w:val="24"/>
          <w:szCs w:val="24"/>
        </w:rPr>
        <w:t xml:space="preserve"> older men it was recorded and stills from the video were shared by the parent of Child AA on WhatsApp, however not with the school. The police did address this with the family</w:t>
      </w:r>
      <w:r w:rsidR="00DF680A" w:rsidRPr="00DF680A">
        <w:rPr>
          <w:rFonts w:cstheme="minorHAnsi"/>
          <w:sz w:val="24"/>
          <w:szCs w:val="24"/>
        </w:rPr>
        <w:t xml:space="preserve"> and information filed, however t</w:t>
      </w:r>
      <w:r w:rsidRPr="00DF680A">
        <w:rPr>
          <w:rFonts w:cstheme="minorHAnsi"/>
          <w:sz w:val="24"/>
          <w:szCs w:val="24"/>
        </w:rPr>
        <w:t>here is no record of it being passed on as information to the College in September.</w:t>
      </w:r>
    </w:p>
    <w:p w14:paraId="131D8628" w14:textId="77777777" w:rsidR="002A3D66" w:rsidRPr="00DF680A" w:rsidRDefault="00DF680A" w:rsidP="00444596">
      <w:pPr>
        <w:pStyle w:val="ListParagraph"/>
        <w:widowControl w:val="0"/>
        <w:numPr>
          <w:ilvl w:val="0"/>
          <w:numId w:val="10"/>
        </w:numPr>
        <w:autoSpaceDE w:val="0"/>
        <w:autoSpaceDN w:val="0"/>
        <w:spacing w:before="120" w:after="120" w:line="240" w:lineRule="auto"/>
        <w:contextualSpacing w:val="0"/>
        <w:jc w:val="both"/>
        <w:rPr>
          <w:rFonts w:cstheme="minorHAnsi"/>
          <w:sz w:val="24"/>
          <w:szCs w:val="24"/>
        </w:rPr>
      </w:pPr>
      <w:r w:rsidRPr="00DF680A">
        <w:rPr>
          <w:rFonts w:cstheme="minorHAnsi"/>
          <w:b/>
          <w:bCs/>
          <w:sz w:val="24"/>
          <w:szCs w:val="24"/>
        </w:rPr>
        <w:t>Child AA self-referred to Children’s Services</w:t>
      </w:r>
      <w:r w:rsidRPr="00DF680A">
        <w:rPr>
          <w:rFonts w:cstheme="minorHAnsi"/>
          <w:sz w:val="24"/>
          <w:szCs w:val="24"/>
        </w:rPr>
        <w:t>: in the September of Year 12 stating he wanted to decrease his cannabis use and go to college. His application to college was accepted however there was no enrolment resulting in Child AA being NEET and he remained a NEET at the time of the incident.</w:t>
      </w:r>
    </w:p>
    <w:p w14:paraId="6EB05703" w14:textId="77777777" w:rsidR="00DF680A" w:rsidRDefault="00DF680A" w:rsidP="00E1038F">
      <w:pPr>
        <w:spacing w:before="120" w:after="120" w:line="240" w:lineRule="auto"/>
        <w:ind w:left="709"/>
        <w:jc w:val="both"/>
        <w:rPr>
          <w:rFonts w:cstheme="minorHAnsi"/>
          <w:sz w:val="24"/>
          <w:szCs w:val="24"/>
          <w:u w:val="single"/>
        </w:rPr>
      </w:pPr>
    </w:p>
    <w:p w14:paraId="7E070DEA" w14:textId="77777777" w:rsidR="00141DB0" w:rsidRPr="00CE5C45" w:rsidRDefault="00CE5C45" w:rsidP="00CE5C45">
      <w:pPr>
        <w:spacing w:after="0" w:line="240" w:lineRule="auto"/>
        <w:rPr>
          <w:bCs/>
          <w:sz w:val="24"/>
          <w:szCs w:val="24"/>
          <w:u w:val="single"/>
        </w:rPr>
      </w:pPr>
      <w:r w:rsidRPr="00CE5C45">
        <w:rPr>
          <w:bCs/>
          <w:sz w:val="24"/>
          <w:szCs w:val="24"/>
          <w:u w:val="single"/>
        </w:rPr>
        <w:t>Engagement with Child AA and family</w:t>
      </w:r>
    </w:p>
    <w:p w14:paraId="6FADC5B6" w14:textId="77777777" w:rsidR="00141DB0" w:rsidRDefault="00141DB0" w:rsidP="00A84AAE">
      <w:pPr>
        <w:spacing w:after="0" w:line="240" w:lineRule="auto"/>
        <w:ind w:left="720"/>
        <w:rPr>
          <w:bCs/>
        </w:rPr>
      </w:pPr>
    </w:p>
    <w:p w14:paraId="7886D31F" w14:textId="77777777" w:rsidR="00F575FD" w:rsidRDefault="00CE5C45" w:rsidP="00444596">
      <w:pPr>
        <w:pStyle w:val="ListParagraph"/>
        <w:numPr>
          <w:ilvl w:val="1"/>
          <w:numId w:val="11"/>
        </w:numPr>
        <w:spacing w:after="0" w:line="240" w:lineRule="auto"/>
        <w:ind w:left="851" w:hanging="851"/>
        <w:jc w:val="both"/>
        <w:rPr>
          <w:bCs/>
          <w:sz w:val="24"/>
          <w:szCs w:val="24"/>
        </w:rPr>
      </w:pPr>
      <w:r w:rsidRPr="00CE5C45">
        <w:rPr>
          <w:bCs/>
          <w:sz w:val="24"/>
          <w:szCs w:val="24"/>
        </w:rPr>
        <w:t xml:space="preserve">Child AA and their family were invited to engage with the </w:t>
      </w:r>
      <w:proofErr w:type="gramStart"/>
      <w:r w:rsidRPr="00CE5C45">
        <w:rPr>
          <w:bCs/>
          <w:sz w:val="24"/>
          <w:szCs w:val="24"/>
        </w:rPr>
        <w:t>review  at</w:t>
      </w:r>
      <w:proofErr w:type="gramEnd"/>
      <w:r w:rsidRPr="00CE5C45">
        <w:rPr>
          <w:bCs/>
          <w:sz w:val="24"/>
          <w:szCs w:val="24"/>
        </w:rPr>
        <w:t xml:space="preserve"> the start of the LCSPR process, which they declined, and in the course of the review. The lead reviewer for the ‘education’ element of the review </w:t>
      </w:r>
      <w:r w:rsidR="009845B4">
        <w:rPr>
          <w:bCs/>
          <w:sz w:val="24"/>
          <w:szCs w:val="24"/>
        </w:rPr>
        <w:t>held</w:t>
      </w:r>
      <w:r w:rsidRPr="00CE5C45">
        <w:rPr>
          <w:bCs/>
          <w:sz w:val="24"/>
          <w:szCs w:val="24"/>
        </w:rPr>
        <w:t xml:space="preserve"> </w:t>
      </w:r>
      <w:r w:rsidRPr="00444596">
        <w:rPr>
          <w:bCs/>
          <w:sz w:val="24"/>
          <w:szCs w:val="24"/>
        </w:rPr>
        <w:t>a telephone call with Child AA’s mother</w:t>
      </w:r>
      <w:r w:rsidR="00EF4DDD" w:rsidRPr="00444596">
        <w:rPr>
          <w:bCs/>
          <w:sz w:val="24"/>
          <w:szCs w:val="24"/>
        </w:rPr>
        <w:t xml:space="preserve"> and fathe</w:t>
      </w:r>
      <w:r w:rsidR="009845B4">
        <w:rPr>
          <w:bCs/>
          <w:sz w:val="24"/>
          <w:szCs w:val="24"/>
        </w:rPr>
        <w:t>r, following the practitioner event</w:t>
      </w:r>
      <w:r w:rsidR="00EF4DDD" w:rsidRPr="00444596">
        <w:rPr>
          <w:bCs/>
          <w:sz w:val="24"/>
          <w:szCs w:val="24"/>
        </w:rPr>
        <w:t>.</w:t>
      </w:r>
      <w:r w:rsidR="009845B4">
        <w:rPr>
          <w:bCs/>
          <w:sz w:val="24"/>
          <w:szCs w:val="24"/>
        </w:rPr>
        <w:t xml:space="preserve"> The lead reviewer also tried on three occasions to meet with Child AA, however Child AA pulled out at the last minute each time. </w:t>
      </w:r>
    </w:p>
    <w:p w14:paraId="675E3DC7" w14:textId="77777777" w:rsidR="00F575FD" w:rsidRDefault="00F575FD" w:rsidP="00444596">
      <w:pPr>
        <w:pStyle w:val="ListParagraph"/>
        <w:spacing w:after="0" w:line="240" w:lineRule="auto"/>
        <w:ind w:left="851"/>
        <w:jc w:val="both"/>
        <w:rPr>
          <w:bCs/>
          <w:sz w:val="24"/>
          <w:szCs w:val="24"/>
        </w:rPr>
      </w:pPr>
    </w:p>
    <w:p w14:paraId="2574DC54" w14:textId="77777777" w:rsidR="00F575FD" w:rsidRPr="00F575FD" w:rsidRDefault="00F575FD" w:rsidP="00444596">
      <w:pPr>
        <w:pStyle w:val="ListParagraph"/>
        <w:numPr>
          <w:ilvl w:val="1"/>
          <w:numId w:val="11"/>
        </w:numPr>
        <w:spacing w:after="0" w:line="240" w:lineRule="auto"/>
        <w:ind w:left="851" w:hanging="851"/>
        <w:jc w:val="both"/>
        <w:rPr>
          <w:bCs/>
          <w:sz w:val="24"/>
          <w:szCs w:val="24"/>
        </w:rPr>
      </w:pPr>
      <w:r w:rsidRPr="00F575FD">
        <w:rPr>
          <w:rFonts w:cstheme="minorHAnsi"/>
          <w:sz w:val="24"/>
          <w:szCs w:val="24"/>
        </w:rPr>
        <w:t xml:space="preserve">The parents stated that they were shocked at the permanent exclusion at the start of Year 10. Child AA had struggled since primary school and they felt that it did not help him that there was no diagnosis at Primary </w:t>
      </w:r>
      <w:r w:rsidRPr="00444596">
        <w:rPr>
          <w:rFonts w:cstheme="minorHAnsi"/>
          <w:sz w:val="24"/>
          <w:szCs w:val="24"/>
        </w:rPr>
        <w:t xml:space="preserve">school </w:t>
      </w:r>
      <w:r w:rsidR="00EF4DDD" w:rsidRPr="00444596">
        <w:rPr>
          <w:rFonts w:cstheme="minorHAnsi"/>
          <w:sz w:val="24"/>
          <w:szCs w:val="24"/>
        </w:rPr>
        <w:t xml:space="preserve">or Secondary School </w:t>
      </w:r>
      <w:r w:rsidRPr="00444596">
        <w:rPr>
          <w:rFonts w:cstheme="minorHAnsi"/>
          <w:sz w:val="24"/>
          <w:szCs w:val="24"/>
        </w:rPr>
        <w:t>for</w:t>
      </w:r>
      <w:r w:rsidRPr="00F575FD">
        <w:rPr>
          <w:rFonts w:cstheme="minorHAnsi"/>
          <w:sz w:val="24"/>
          <w:szCs w:val="24"/>
        </w:rPr>
        <w:t xml:space="preserve"> any need, he had always struggled to fit in. They identified that he started to get into trouble with the police and was in the wrong crowd at the age of 13. As the issues were outside of </w:t>
      </w:r>
      <w:r w:rsidR="009845B4" w:rsidRPr="00F575FD">
        <w:rPr>
          <w:rFonts w:cstheme="minorHAnsi"/>
          <w:sz w:val="24"/>
          <w:szCs w:val="24"/>
        </w:rPr>
        <w:t>school,</w:t>
      </w:r>
      <w:r w:rsidRPr="00F575FD">
        <w:rPr>
          <w:rFonts w:cstheme="minorHAnsi"/>
          <w:sz w:val="24"/>
          <w:szCs w:val="24"/>
        </w:rPr>
        <w:t xml:space="preserve"> they felt that there was nothing really that the school could do about that.  He did work with the Youth Offending </w:t>
      </w:r>
      <w:r w:rsidR="009845B4" w:rsidRPr="00F575FD">
        <w:rPr>
          <w:rFonts w:cstheme="minorHAnsi"/>
          <w:sz w:val="24"/>
          <w:szCs w:val="24"/>
        </w:rPr>
        <w:t>Team,</w:t>
      </w:r>
      <w:r w:rsidRPr="00F575FD">
        <w:rPr>
          <w:rFonts w:cstheme="minorHAnsi"/>
          <w:sz w:val="24"/>
          <w:szCs w:val="24"/>
        </w:rPr>
        <w:t xml:space="preserve"> and they stated he did ‘ok.’ However, because he had to do </w:t>
      </w:r>
      <w:proofErr w:type="gramStart"/>
      <w:r w:rsidRPr="00F575FD">
        <w:rPr>
          <w:rFonts w:cstheme="minorHAnsi"/>
          <w:sz w:val="24"/>
          <w:szCs w:val="24"/>
        </w:rPr>
        <w:t>it</w:t>
      </w:r>
      <w:proofErr w:type="gramEnd"/>
      <w:r w:rsidRPr="00F575FD">
        <w:rPr>
          <w:rFonts w:cstheme="minorHAnsi"/>
          <w:sz w:val="24"/>
          <w:szCs w:val="24"/>
        </w:rPr>
        <w:t xml:space="preserve"> he couldn’t wait to leave and it had no lasting impact on his behaviour.</w:t>
      </w:r>
    </w:p>
    <w:p w14:paraId="0F353E9D" w14:textId="77777777" w:rsidR="00F575FD" w:rsidRPr="00F575FD" w:rsidRDefault="00F575FD" w:rsidP="00444596">
      <w:pPr>
        <w:pStyle w:val="ListParagraph"/>
        <w:jc w:val="both"/>
        <w:rPr>
          <w:rFonts w:cstheme="minorHAnsi"/>
          <w:sz w:val="24"/>
          <w:szCs w:val="24"/>
        </w:rPr>
      </w:pPr>
    </w:p>
    <w:p w14:paraId="08AFB414" w14:textId="77777777" w:rsidR="00120462" w:rsidRPr="00120462" w:rsidRDefault="00F575FD" w:rsidP="00444596">
      <w:pPr>
        <w:pStyle w:val="ListParagraph"/>
        <w:numPr>
          <w:ilvl w:val="1"/>
          <w:numId w:val="11"/>
        </w:numPr>
        <w:spacing w:after="0" w:line="240" w:lineRule="auto"/>
        <w:ind w:left="851" w:hanging="851"/>
        <w:jc w:val="both"/>
        <w:rPr>
          <w:bCs/>
          <w:sz w:val="24"/>
          <w:szCs w:val="24"/>
        </w:rPr>
      </w:pPr>
      <w:r w:rsidRPr="00F575FD">
        <w:rPr>
          <w:rFonts w:cstheme="minorHAnsi"/>
          <w:sz w:val="24"/>
          <w:szCs w:val="24"/>
        </w:rPr>
        <w:t>Child AA</w:t>
      </w:r>
      <w:r w:rsidR="00120462">
        <w:rPr>
          <w:rFonts w:cstheme="minorHAnsi"/>
          <w:sz w:val="24"/>
          <w:szCs w:val="24"/>
        </w:rPr>
        <w:t xml:space="preserve">’s parents noted that Child AA </w:t>
      </w:r>
      <w:r w:rsidRPr="00F575FD">
        <w:rPr>
          <w:rFonts w:cstheme="minorHAnsi"/>
          <w:sz w:val="24"/>
          <w:szCs w:val="24"/>
        </w:rPr>
        <w:t xml:space="preserve">did have a trusted adult at his school after he was permanently excluded and he was successful at the PRU, College </w:t>
      </w:r>
      <w:r w:rsidRPr="00444596">
        <w:rPr>
          <w:rFonts w:cstheme="minorHAnsi"/>
          <w:sz w:val="24"/>
          <w:szCs w:val="24"/>
        </w:rPr>
        <w:t>Central</w:t>
      </w:r>
      <w:r w:rsidR="00EF4DDD" w:rsidRPr="00444596">
        <w:rPr>
          <w:rFonts w:cstheme="minorHAnsi"/>
          <w:sz w:val="24"/>
          <w:szCs w:val="24"/>
        </w:rPr>
        <w:t xml:space="preserve"> and his subsequent school</w:t>
      </w:r>
      <w:r w:rsidRPr="00444596">
        <w:rPr>
          <w:rFonts w:cstheme="minorHAnsi"/>
          <w:sz w:val="24"/>
          <w:szCs w:val="24"/>
        </w:rPr>
        <w:t>. They felt they understood him and was one of the few</w:t>
      </w:r>
      <w:r w:rsidRPr="00F575FD">
        <w:rPr>
          <w:rFonts w:cstheme="minorHAnsi"/>
          <w:sz w:val="24"/>
          <w:szCs w:val="24"/>
        </w:rPr>
        <w:t xml:space="preserve"> schools who did. </w:t>
      </w:r>
      <w:r w:rsidRPr="00F575FD">
        <w:rPr>
          <w:rFonts w:cstheme="minorHAnsi"/>
          <w:sz w:val="24"/>
          <w:szCs w:val="24"/>
        </w:rPr>
        <w:lastRenderedPageBreak/>
        <w:t xml:space="preserve">Their experience of previous schools had been that the teachers did not understand him and that they had written him off. Having repeated suspensions did not help Child AA feel that he was wanted or belonged to the school community. </w:t>
      </w:r>
    </w:p>
    <w:p w14:paraId="579C08BB" w14:textId="77777777" w:rsidR="00120462" w:rsidRPr="00120462" w:rsidRDefault="00120462" w:rsidP="00444596">
      <w:pPr>
        <w:pStyle w:val="ListParagraph"/>
        <w:jc w:val="both"/>
        <w:rPr>
          <w:rFonts w:cstheme="minorHAnsi"/>
          <w:sz w:val="24"/>
          <w:szCs w:val="24"/>
        </w:rPr>
      </w:pPr>
    </w:p>
    <w:p w14:paraId="1807C0E2" w14:textId="77777777" w:rsidR="00120462" w:rsidRPr="00120462" w:rsidRDefault="00F575FD" w:rsidP="00444596">
      <w:pPr>
        <w:pStyle w:val="ListParagraph"/>
        <w:numPr>
          <w:ilvl w:val="1"/>
          <w:numId w:val="11"/>
        </w:numPr>
        <w:spacing w:after="0" w:line="240" w:lineRule="auto"/>
        <w:ind w:left="851" w:hanging="851"/>
        <w:jc w:val="both"/>
        <w:rPr>
          <w:bCs/>
          <w:sz w:val="24"/>
          <w:szCs w:val="24"/>
        </w:rPr>
      </w:pPr>
      <w:r w:rsidRPr="00120462">
        <w:rPr>
          <w:rFonts w:cstheme="minorHAnsi"/>
          <w:sz w:val="24"/>
          <w:szCs w:val="24"/>
        </w:rPr>
        <w:t xml:space="preserve">The parents had been unclear about the impact of EHE and had not understood the implications of it on him gaining qualifications and being able to sit exams. They felt strongly that they needed more family help as Child AA’s behaviour was difficult at home, in the community and at school. The parenting classes were not relevant to them and the strategies, they felt, were weak. They identified that there is a lot of knife </w:t>
      </w:r>
      <w:proofErr w:type="gramStart"/>
      <w:r w:rsidRPr="00120462">
        <w:rPr>
          <w:rFonts w:cstheme="minorHAnsi"/>
          <w:sz w:val="24"/>
          <w:szCs w:val="24"/>
        </w:rPr>
        <w:t>crime</w:t>
      </w:r>
      <w:proofErr w:type="gramEnd"/>
      <w:r w:rsidRPr="00120462">
        <w:rPr>
          <w:rFonts w:cstheme="minorHAnsi"/>
          <w:sz w:val="24"/>
          <w:szCs w:val="24"/>
        </w:rPr>
        <w:t xml:space="preserve"> and they were not supported in addressing the dangers with Child AA.</w:t>
      </w:r>
    </w:p>
    <w:p w14:paraId="7C7F547F" w14:textId="77777777" w:rsidR="00120462" w:rsidRPr="00120462" w:rsidRDefault="00120462" w:rsidP="00444596">
      <w:pPr>
        <w:pStyle w:val="ListParagraph"/>
        <w:jc w:val="both"/>
        <w:rPr>
          <w:rFonts w:cstheme="minorHAnsi"/>
          <w:sz w:val="24"/>
          <w:szCs w:val="24"/>
        </w:rPr>
      </w:pPr>
    </w:p>
    <w:p w14:paraId="3BD98765" w14:textId="77777777" w:rsidR="00120462" w:rsidRPr="00120462" w:rsidRDefault="00F575FD" w:rsidP="00444596">
      <w:pPr>
        <w:pStyle w:val="ListParagraph"/>
        <w:numPr>
          <w:ilvl w:val="1"/>
          <w:numId w:val="11"/>
        </w:numPr>
        <w:spacing w:after="0" w:line="240" w:lineRule="auto"/>
        <w:ind w:left="851" w:hanging="851"/>
        <w:jc w:val="both"/>
        <w:rPr>
          <w:bCs/>
          <w:sz w:val="24"/>
          <w:szCs w:val="24"/>
        </w:rPr>
      </w:pPr>
      <w:r w:rsidRPr="00120462">
        <w:rPr>
          <w:rFonts w:cstheme="minorHAnsi"/>
          <w:sz w:val="24"/>
          <w:szCs w:val="24"/>
        </w:rPr>
        <w:t xml:space="preserve">They stated that he never managed to keep friends for long and found forming friendships difficult. He had been assessed by CAMHS </w:t>
      </w:r>
      <w:r w:rsidR="003E791E">
        <w:rPr>
          <w:rFonts w:cstheme="minorHAnsi"/>
          <w:sz w:val="24"/>
          <w:szCs w:val="24"/>
        </w:rPr>
        <w:t xml:space="preserve">for </w:t>
      </w:r>
      <w:r w:rsidR="003E791E" w:rsidRPr="00444596">
        <w:rPr>
          <w:rFonts w:cstheme="minorHAnsi"/>
          <w:sz w:val="24"/>
          <w:szCs w:val="24"/>
        </w:rPr>
        <w:t xml:space="preserve">ADHD </w:t>
      </w:r>
      <w:r w:rsidR="00A94E98" w:rsidRPr="00444596">
        <w:rPr>
          <w:rFonts w:cstheme="minorHAnsi"/>
          <w:sz w:val="24"/>
          <w:szCs w:val="24"/>
        </w:rPr>
        <w:t xml:space="preserve">however he did not meet criteria. </w:t>
      </w:r>
      <w:r w:rsidR="003E791E" w:rsidRPr="00444596">
        <w:rPr>
          <w:rFonts w:cstheme="minorHAnsi"/>
          <w:sz w:val="24"/>
          <w:szCs w:val="24"/>
        </w:rPr>
        <w:t>T</w:t>
      </w:r>
      <w:r w:rsidRPr="00444596">
        <w:rPr>
          <w:rFonts w:cstheme="minorHAnsi"/>
          <w:sz w:val="24"/>
          <w:szCs w:val="24"/>
        </w:rPr>
        <w:t>hey had wanted someone to take an interest in him and ‘take him</w:t>
      </w:r>
      <w:r w:rsidRPr="00120462">
        <w:rPr>
          <w:rFonts w:cstheme="minorHAnsi"/>
          <w:sz w:val="24"/>
          <w:szCs w:val="24"/>
        </w:rPr>
        <w:t xml:space="preserve"> under their wing.’ Had this happened, they felt, outcome may have been different. </w:t>
      </w:r>
    </w:p>
    <w:p w14:paraId="232BFFE4" w14:textId="77777777" w:rsidR="00120462" w:rsidRPr="00120462" w:rsidRDefault="00120462" w:rsidP="00444596">
      <w:pPr>
        <w:pStyle w:val="ListParagraph"/>
        <w:jc w:val="both"/>
        <w:rPr>
          <w:rFonts w:cstheme="minorHAnsi"/>
          <w:sz w:val="24"/>
          <w:szCs w:val="24"/>
        </w:rPr>
      </w:pPr>
    </w:p>
    <w:p w14:paraId="6A048B44" w14:textId="77777777" w:rsidR="00CE5C45" w:rsidRPr="00120462" w:rsidRDefault="00F575FD" w:rsidP="00444596">
      <w:pPr>
        <w:pStyle w:val="ListParagraph"/>
        <w:numPr>
          <w:ilvl w:val="1"/>
          <w:numId w:val="11"/>
        </w:numPr>
        <w:spacing w:after="0" w:line="240" w:lineRule="auto"/>
        <w:ind w:left="851" w:hanging="851"/>
        <w:jc w:val="both"/>
        <w:rPr>
          <w:bCs/>
          <w:sz w:val="24"/>
          <w:szCs w:val="24"/>
        </w:rPr>
      </w:pPr>
      <w:r w:rsidRPr="00120462">
        <w:rPr>
          <w:rFonts w:cstheme="minorHAnsi"/>
          <w:sz w:val="24"/>
          <w:szCs w:val="24"/>
        </w:rPr>
        <w:t xml:space="preserve">The assault in Year 11 at his new school in Eastbourne was significant and affected him. They stated that they knew something </w:t>
      </w:r>
      <w:r w:rsidR="00CE1FDF">
        <w:rPr>
          <w:rFonts w:cstheme="minorHAnsi"/>
          <w:sz w:val="24"/>
          <w:szCs w:val="24"/>
        </w:rPr>
        <w:t xml:space="preserve">serious </w:t>
      </w:r>
      <w:r w:rsidRPr="00120462">
        <w:rPr>
          <w:rFonts w:cstheme="minorHAnsi"/>
          <w:sz w:val="24"/>
          <w:szCs w:val="24"/>
        </w:rPr>
        <w:t>was going to happen but didn’t know how to stop it.</w:t>
      </w:r>
    </w:p>
    <w:p w14:paraId="4B5FADCF" w14:textId="77777777" w:rsidR="00CE5C45" w:rsidRPr="00CE5C45" w:rsidRDefault="00CE5C45" w:rsidP="00CE5C45">
      <w:pPr>
        <w:spacing w:after="0" w:line="240" w:lineRule="auto"/>
        <w:rPr>
          <w:bCs/>
        </w:rPr>
      </w:pPr>
    </w:p>
    <w:p w14:paraId="309BAC93" w14:textId="77777777" w:rsidR="00CE5C45" w:rsidRDefault="00CE5C45">
      <w:pPr>
        <w:rPr>
          <w:bCs/>
        </w:rPr>
      </w:pPr>
    </w:p>
    <w:p w14:paraId="5F385D17" w14:textId="77777777" w:rsidR="00CE5C45" w:rsidRPr="00CE5C45" w:rsidRDefault="008B0A2A" w:rsidP="00460F93">
      <w:pPr>
        <w:pStyle w:val="ListParagraph"/>
        <w:numPr>
          <w:ilvl w:val="0"/>
          <w:numId w:val="4"/>
        </w:numPr>
        <w:ind w:hanging="720"/>
        <w:rPr>
          <w:rFonts w:cstheme="minorHAnsi"/>
          <w:sz w:val="24"/>
          <w:szCs w:val="24"/>
        </w:rPr>
      </w:pPr>
      <w:r w:rsidRPr="00CE5C45">
        <w:rPr>
          <w:rFonts w:cstheme="minorHAnsi"/>
          <w:b/>
          <w:bCs/>
          <w:sz w:val="24"/>
          <w:szCs w:val="24"/>
        </w:rPr>
        <w:t>Learning and Analysis</w:t>
      </w:r>
    </w:p>
    <w:p w14:paraId="10582575" w14:textId="77777777" w:rsidR="00CE5C45" w:rsidRPr="00CE5C45" w:rsidRDefault="00CE5C45" w:rsidP="00CE5C45">
      <w:pPr>
        <w:tabs>
          <w:tab w:val="left" w:pos="709"/>
        </w:tabs>
        <w:spacing w:after="0" w:line="240" w:lineRule="auto"/>
        <w:ind w:left="-360"/>
        <w:jc w:val="both"/>
        <w:rPr>
          <w:rFonts w:cstheme="minorHAnsi"/>
          <w:sz w:val="24"/>
          <w:szCs w:val="24"/>
        </w:rPr>
      </w:pPr>
    </w:p>
    <w:p w14:paraId="20A1B4C6" w14:textId="77777777" w:rsidR="008B0A2A" w:rsidRPr="00A67F8D" w:rsidRDefault="00CE5C45" w:rsidP="00CE5C45">
      <w:pPr>
        <w:tabs>
          <w:tab w:val="left" w:pos="709"/>
        </w:tabs>
        <w:spacing w:after="0" w:line="240" w:lineRule="auto"/>
        <w:ind w:left="-360"/>
        <w:jc w:val="both"/>
        <w:rPr>
          <w:rFonts w:cstheme="minorHAnsi"/>
          <w:sz w:val="24"/>
          <w:szCs w:val="24"/>
          <w:u w:val="single"/>
        </w:rPr>
      </w:pPr>
      <w:r>
        <w:rPr>
          <w:rFonts w:cstheme="minorHAnsi"/>
          <w:sz w:val="24"/>
          <w:szCs w:val="24"/>
        </w:rPr>
        <w:tab/>
      </w:r>
      <w:r w:rsidR="00120462">
        <w:rPr>
          <w:rFonts w:cstheme="minorHAnsi"/>
          <w:sz w:val="24"/>
          <w:szCs w:val="24"/>
          <w:u w:val="single"/>
        </w:rPr>
        <w:t>M</w:t>
      </w:r>
      <w:r w:rsidR="00A67F8D" w:rsidRPr="00A67F8D">
        <w:rPr>
          <w:rFonts w:cstheme="minorHAnsi"/>
          <w:sz w:val="24"/>
          <w:szCs w:val="24"/>
          <w:u w:val="single"/>
        </w:rPr>
        <w:t>ulti-agency activity to disrupt criminal exploitation</w:t>
      </w:r>
    </w:p>
    <w:p w14:paraId="76A0DD67" w14:textId="77777777" w:rsidR="008B0A2A" w:rsidRPr="00CE5C45" w:rsidRDefault="008B0A2A" w:rsidP="00CE5C45">
      <w:pPr>
        <w:tabs>
          <w:tab w:val="left" w:pos="709"/>
        </w:tabs>
        <w:spacing w:after="0" w:line="240" w:lineRule="auto"/>
        <w:ind w:hanging="720"/>
        <w:jc w:val="both"/>
        <w:rPr>
          <w:rFonts w:cstheme="minorHAnsi"/>
          <w:b/>
          <w:bCs/>
          <w:sz w:val="24"/>
          <w:szCs w:val="24"/>
        </w:rPr>
      </w:pPr>
    </w:p>
    <w:p w14:paraId="145AB194" w14:textId="77777777" w:rsidR="00F57819" w:rsidRDefault="00E114C2" w:rsidP="00460F93">
      <w:pPr>
        <w:pStyle w:val="ListParagraph"/>
        <w:numPr>
          <w:ilvl w:val="1"/>
          <w:numId w:val="4"/>
        </w:numPr>
        <w:tabs>
          <w:tab w:val="left" w:pos="709"/>
        </w:tabs>
        <w:spacing w:after="0" w:line="240" w:lineRule="auto"/>
        <w:ind w:hanging="720"/>
        <w:jc w:val="both"/>
        <w:rPr>
          <w:rFonts w:cstheme="minorHAnsi"/>
          <w:sz w:val="24"/>
          <w:szCs w:val="24"/>
        </w:rPr>
      </w:pPr>
      <w:r w:rsidRPr="00CE5C45">
        <w:rPr>
          <w:rFonts w:cstheme="minorHAnsi"/>
          <w:sz w:val="24"/>
          <w:szCs w:val="24"/>
        </w:rPr>
        <w:t>Often t</w:t>
      </w:r>
      <w:r w:rsidR="00F57819" w:rsidRPr="00CE5C45">
        <w:rPr>
          <w:rFonts w:cstheme="minorHAnsi"/>
          <w:sz w:val="24"/>
          <w:szCs w:val="24"/>
        </w:rPr>
        <w:t xml:space="preserve">he most challenging part of any strategy to tackle crime and behaviour is that of prevention. The purpose of the ‘pursue’ element of the strategy is to prevent children becoming exploited in the first place. This is </w:t>
      </w:r>
      <w:r w:rsidR="008B0A2A" w:rsidRPr="00CE5C45">
        <w:rPr>
          <w:rFonts w:cstheme="minorHAnsi"/>
          <w:sz w:val="24"/>
          <w:szCs w:val="24"/>
        </w:rPr>
        <w:t>multi-faceted</w:t>
      </w:r>
      <w:r w:rsidR="00F57819" w:rsidRPr="00CE5C45">
        <w:rPr>
          <w:rFonts w:cstheme="minorHAnsi"/>
          <w:sz w:val="24"/>
          <w:szCs w:val="24"/>
        </w:rPr>
        <w:t xml:space="preserve">, requiring a focus on the vulnerable, the exploiters and the environment in which such exploitation can breed. The complexity is a </w:t>
      </w:r>
      <w:r w:rsidR="008B0A2A" w:rsidRPr="00CE5C45">
        <w:rPr>
          <w:rFonts w:cstheme="minorHAnsi"/>
          <w:sz w:val="24"/>
          <w:szCs w:val="24"/>
        </w:rPr>
        <w:t>multi-agency</w:t>
      </w:r>
      <w:r w:rsidR="00F57819" w:rsidRPr="00CE5C45">
        <w:rPr>
          <w:rFonts w:cstheme="minorHAnsi"/>
          <w:sz w:val="24"/>
          <w:szCs w:val="24"/>
        </w:rPr>
        <w:t xml:space="preserve"> challenge and the incident involving Child AA has identified that </w:t>
      </w:r>
      <w:r w:rsidR="003715F8" w:rsidRPr="00CE5C45">
        <w:rPr>
          <w:rFonts w:cstheme="minorHAnsi"/>
          <w:sz w:val="24"/>
          <w:szCs w:val="24"/>
        </w:rPr>
        <w:t>despite</w:t>
      </w:r>
      <w:r w:rsidR="00F57819" w:rsidRPr="00CE5C45">
        <w:rPr>
          <w:rFonts w:cstheme="minorHAnsi"/>
          <w:sz w:val="24"/>
          <w:szCs w:val="24"/>
        </w:rPr>
        <w:t xml:space="preserve"> considerable agency involvement with the child</w:t>
      </w:r>
      <w:r w:rsidR="008B0A2A" w:rsidRPr="00CE5C45">
        <w:rPr>
          <w:rFonts w:cstheme="minorHAnsi"/>
          <w:sz w:val="24"/>
          <w:szCs w:val="24"/>
        </w:rPr>
        <w:t>,</w:t>
      </w:r>
      <w:r w:rsidR="00F57819" w:rsidRPr="00CE5C45">
        <w:rPr>
          <w:rFonts w:cstheme="minorHAnsi"/>
          <w:sz w:val="24"/>
          <w:szCs w:val="24"/>
        </w:rPr>
        <w:t xml:space="preserve"> and the existence of a now </w:t>
      </w:r>
      <w:r w:rsidR="00CE5C45" w:rsidRPr="00CE5C45">
        <w:rPr>
          <w:rFonts w:cstheme="minorHAnsi"/>
          <w:sz w:val="24"/>
          <w:szCs w:val="24"/>
        </w:rPr>
        <w:t>long-standing</w:t>
      </w:r>
      <w:r w:rsidR="00F57819" w:rsidRPr="00CE5C45">
        <w:rPr>
          <w:rFonts w:cstheme="minorHAnsi"/>
          <w:sz w:val="24"/>
          <w:szCs w:val="24"/>
        </w:rPr>
        <w:t xml:space="preserve"> MACE strategy, Child AA was at considerable risk </w:t>
      </w:r>
      <w:r w:rsidR="003E791E">
        <w:rPr>
          <w:rFonts w:cstheme="minorHAnsi"/>
          <w:sz w:val="24"/>
          <w:szCs w:val="24"/>
        </w:rPr>
        <w:t>of</w:t>
      </w:r>
      <w:r w:rsidR="00F57819" w:rsidRPr="00CE5C45">
        <w:rPr>
          <w:rFonts w:cstheme="minorHAnsi"/>
          <w:sz w:val="24"/>
          <w:szCs w:val="24"/>
        </w:rPr>
        <w:t xml:space="preserve"> losing his life. It is in this context that this element of the review was commissioned.</w:t>
      </w:r>
    </w:p>
    <w:p w14:paraId="765B49AA" w14:textId="77777777" w:rsidR="00CE5C45" w:rsidRPr="00CE5C45" w:rsidRDefault="00CE5C45" w:rsidP="00CE5C45">
      <w:pPr>
        <w:pStyle w:val="ListParagraph"/>
        <w:tabs>
          <w:tab w:val="left" w:pos="709"/>
        </w:tabs>
        <w:spacing w:after="0" w:line="240" w:lineRule="auto"/>
        <w:jc w:val="both"/>
        <w:rPr>
          <w:rFonts w:cstheme="minorHAnsi"/>
          <w:sz w:val="24"/>
          <w:szCs w:val="24"/>
        </w:rPr>
      </w:pPr>
    </w:p>
    <w:p w14:paraId="2725E2DD" w14:textId="77777777" w:rsidR="008B0A2A" w:rsidRPr="00CE5C45" w:rsidRDefault="008B0A2A" w:rsidP="00CE5C45">
      <w:pPr>
        <w:spacing w:after="0" w:line="240" w:lineRule="auto"/>
        <w:ind w:left="720"/>
        <w:jc w:val="both"/>
        <w:rPr>
          <w:rFonts w:cstheme="minorHAnsi"/>
          <w:i/>
          <w:iCs/>
          <w:sz w:val="24"/>
          <w:szCs w:val="24"/>
        </w:rPr>
      </w:pPr>
      <w:r w:rsidRPr="00CE5C45">
        <w:rPr>
          <w:rFonts w:cstheme="minorHAnsi"/>
          <w:i/>
          <w:iCs/>
          <w:sz w:val="24"/>
          <w:szCs w:val="24"/>
        </w:rPr>
        <w:t>Learning Area 1: Robustness of the ‘DISRUPT’ element of the ESSCP MACE Action Plan and involvement of multi-agency partners in agreeing disruption activity</w:t>
      </w:r>
    </w:p>
    <w:p w14:paraId="737D0589" w14:textId="77777777" w:rsidR="008B0A2A" w:rsidRPr="00CE5C45" w:rsidRDefault="008B0A2A" w:rsidP="00CE5C45">
      <w:pPr>
        <w:pStyle w:val="ListParagraph"/>
        <w:tabs>
          <w:tab w:val="left" w:pos="709"/>
        </w:tabs>
        <w:spacing w:after="0" w:line="240" w:lineRule="auto"/>
        <w:jc w:val="both"/>
        <w:rPr>
          <w:rFonts w:cstheme="minorHAnsi"/>
          <w:sz w:val="24"/>
          <w:szCs w:val="24"/>
        </w:rPr>
      </w:pPr>
    </w:p>
    <w:p w14:paraId="1E4A3D07" w14:textId="77777777" w:rsidR="008B0A2A" w:rsidRPr="00CE5C45" w:rsidRDefault="00BF4042" w:rsidP="00460F93">
      <w:pPr>
        <w:pStyle w:val="ListParagraph"/>
        <w:numPr>
          <w:ilvl w:val="1"/>
          <w:numId w:val="4"/>
        </w:numPr>
        <w:spacing w:after="0" w:line="240" w:lineRule="auto"/>
        <w:ind w:hanging="720"/>
        <w:jc w:val="both"/>
        <w:rPr>
          <w:rFonts w:cstheme="minorHAnsi"/>
          <w:sz w:val="24"/>
          <w:szCs w:val="24"/>
        </w:rPr>
      </w:pPr>
      <w:bookmarkStart w:id="4" w:name="_Hlk96442421"/>
      <w:r w:rsidRPr="00CE5C45">
        <w:rPr>
          <w:rFonts w:cstheme="minorHAnsi"/>
          <w:sz w:val="24"/>
          <w:szCs w:val="24"/>
        </w:rPr>
        <w:t xml:space="preserve">The </w:t>
      </w:r>
      <w:r w:rsidR="008B0A2A" w:rsidRPr="00CE5C45">
        <w:rPr>
          <w:rFonts w:cstheme="minorHAnsi"/>
          <w:sz w:val="24"/>
          <w:szCs w:val="24"/>
        </w:rPr>
        <w:t xml:space="preserve">East Sussex </w:t>
      </w:r>
      <w:r w:rsidRPr="00CE5C45">
        <w:rPr>
          <w:rFonts w:cstheme="minorHAnsi"/>
          <w:sz w:val="24"/>
          <w:szCs w:val="24"/>
        </w:rPr>
        <w:t xml:space="preserve">MACE strategic group </w:t>
      </w:r>
      <w:r w:rsidRPr="00CA2ECB">
        <w:rPr>
          <w:rFonts w:cstheme="minorHAnsi"/>
          <w:sz w:val="24"/>
          <w:szCs w:val="24"/>
        </w:rPr>
        <w:t>embarked in 2020 upon</w:t>
      </w:r>
      <w:r w:rsidRPr="00CE5C45">
        <w:rPr>
          <w:rFonts w:cstheme="minorHAnsi"/>
          <w:sz w:val="24"/>
          <w:szCs w:val="24"/>
        </w:rPr>
        <w:t xml:space="preserve"> an effort to educate and raise awareness across agencies on the importance of applying disruption measures in cases of child criminal exploitation. Prior to this </w:t>
      </w:r>
      <w:r w:rsidRPr="00CA2ECB">
        <w:rPr>
          <w:rFonts w:cstheme="minorHAnsi"/>
          <w:sz w:val="24"/>
          <w:szCs w:val="24"/>
        </w:rPr>
        <w:t xml:space="preserve">work approximately </w:t>
      </w:r>
      <w:r w:rsidR="00CA2ECB" w:rsidRPr="00CA2ECB">
        <w:rPr>
          <w:rFonts w:cstheme="minorHAnsi"/>
          <w:sz w:val="24"/>
          <w:szCs w:val="24"/>
        </w:rPr>
        <w:t>12</w:t>
      </w:r>
      <w:r w:rsidRPr="00CA2ECB">
        <w:rPr>
          <w:rFonts w:cstheme="minorHAnsi"/>
          <w:sz w:val="24"/>
          <w:szCs w:val="24"/>
        </w:rPr>
        <w:t>% of</w:t>
      </w:r>
      <w:r w:rsidRPr="00CE5C45">
        <w:rPr>
          <w:rFonts w:cstheme="minorHAnsi"/>
          <w:sz w:val="24"/>
          <w:szCs w:val="24"/>
        </w:rPr>
        <w:t xml:space="preserve"> cases</w:t>
      </w:r>
      <w:r w:rsidR="00CA2ECB">
        <w:rPr>
          <w:rStyle w:val="FootnoteReference"/>
          <w:rFonts w:cstheme="minorHAnsi"/>
          <w:sz w:val="24"/>
          <w:szCs w:val="24"/>
        </w:rPr>
        <w:footnoteReference w:id="1"/>
      </w:r>
      <w:r w:rsidRPr="00CE5C45">
        <w:rPr>
          <w:rFonts w:cstheme="minorHAnsi"/>
          <w:sz w:val="24"/>
          <w:szCs w:val="24"/>
        </w:rPr>
        <w:t xml:space="preserve"> recorded the use of disruption measures. </w:t>
      </w:r>
      <w:r w:rsidR="005179A0" w:rsidRPr="00CE5C45">
        <w:rPr>
          <w:rFonts w:cstheme="minorHAnsi"/>
          <w:sz w:val="24"/>
          <w:szCs w:val="24"/>
        </w:rPr>
        <w:t>Th</w:t>
      </w:r>
      <w:r w:rsidR="008B0A2A" w:rsidRPr="00CE5C45">
        <w:rPr>
          <w:rFonts w:cstheme="minorHAnsi"/>
          <w:sz w:val="24"/>
          <w:szCs w:val="24"/>
        </w:rPr>
        <w:t>ese efforts i</w:t>
      </w:r>
      <w:r w:rsidR="005179A0" w:rsidRPr="00CE5C45">
        <w:rPr>
          <w:rFonts w:cstheme="minorHAnsi"/>
          <w:sz w:val="24"/>
          <w:szCs w:val="24"/>
        </w:rPr>
        <w:t xml:space="preserve">ncluded </w:t>
      </w:r>
      <w:proofErr w:type="gramStart"/>
      <w:r w:rsidR="00CC537D" w:rsidRPr="00CE5C45">
        <w:rPr>
          <w:rFonts w:cstheme="minorHAnsi"/>
          <w:sz w:val="24"/>
          <w:szCs w:val="24"/>
        </w:rPr>
        <w:t>a number of</w:t>
      </w:r>
      <w:proofErr w:type="gramEnd"/>
      <w:r w:rsidR="00CC537D" w:rsidRPr="00CE5C45">
        <w:rPr>
          <w:rFonts w:cstheme="minorHAnsi"/>
          <w:sz w:val="24"/>
          <w:szCs w:val="24"/>
        </w:rPr>
        <w:t xml:space="preserve"> joint initiatives such as webinars for front line staff, implementation of toolkits and disruption activity that is now recorded for every case monitored by MACE. </w:t>
      </w:r>
      <w:r w:rsidR="00473D3D" w:rsidRPr="00CE5C45">
        <w:rPr>
          <w:rFonts w:cstheme="minorHAnsi"/>
          <w:sz w:val="24"/>
          <w:szCs w:val="24"/>
        </w:rPr>
        <w:t>At the end of November 2021 there was evidence of a s</w:t>
      </w:r>
      <w:r w:rsidRPr="00CE5C45">
        <w:rPr>
          <w:rFonts w:cstheme="minorHAnsi"/>
          <w:sz w:val="24"/>
          <w:szCs w:val="24"/>
        </w:rPr>
        <w:t xml:space="preserve">ignificant improvement in </w:t>
      </w:r>
      <w:r w:rsidR="00473D3D" w:rsidRPr="00CE5C45">
        <w:rPr>
          <w:rFonts w:cstheme="minorHAnsi"/>
          <w:sz w:val="24"/>
          <w:szCs w:val="24"/>
        </w:rPr>
        <w:t xml:space="preserve">practice, via </w:t>
      </w:r>
      <w:r w:rsidRPr="00CE5C45">
        <w:rPr>
          <w:rFonts w:cstheme="minorHAnsi"/>
          <w:sz w:val="24"/>
          <w:szCs w:val="24"/>
        </w:rPr>
        <w:t>the disruption measures recorded for MACE cases</w:t>
      </w:r>
      <w:r w:rsidR="00473D3D" w:rsidRPr="00CE5C45">
        <w:rPr>
          <w:rFonts w:cstheme="minorHAnsi"/>
          <w:sz w:val="24"/>
          <w:szCs w:val="24"/>
        </w:rPr>
        <w:t xml:space="preserve">: </w:t>
      </w:r>
      <w:r w:rsidR="00473D3D" w:rsidRPr="00CE5C45">
        <w:rPr>
          <w:rFonts w:cstheme="minorHAnsi"/>
          <w:sz w:val="24"/>
          <w:szCs w:val="24"/>
        </w:rPr>
        <w:lastRenderedPageBreak/>
        <w:t xml:space="preserve">during July-September 2021 </w:t>
      </w:r>
      <w:r w:rsidRPr="00CE5C45">
        <w:rPr>
          <w:rFonts w:cstheme="minorHAnsi"/>
          <w:sz w:val="24"/>
          <w:szCs w:val="24"/>
        </w:rPr>
        <w:t>50% of MACE cases had a plan that included a disruption measure</w:t>
      </w:r>
      <w:r w:rsidR="00473D3D" w:rsidRPr="00CE5C45">
        <w:rPr>
          <w:rFonts w:cstheme="minorHAnsi"/>
          <w:sz w:val="24"/>
          <w:szCs w:val="24"/>
        </w:rPr>
        <w:t xml:space="preserve">. </w:t>
      </w:r>
      <w:r w:rsidR="00CC537D" w:rsidRPr="00CE5C45">
        <w:rPr>
          <w:rFonts w:cstheme="minorHAnsi"/>
          <w:sz w:val="24"/>
          <w:szCs w:val="24"/>
        </w:rPr>
        <w:t xml:space="preserve">This included measures such as </w:t>
      </w:r>
      <w:r w:rsidR="00473D3D" w:rsidRPr="00CE5C45">
        <w:rPr>
          <w:rFonts w:cstheme="minorHAnsi"/>
          <w:sz w:val="24"/>
          <w:szCs w:val="24"/>
        </w:rPr>
        <w:t>p</w:t>
      </w:r>
      <w:r w:rsidRPr="00CE5C45">
        <w:rPr>
          <w:rFonts w:cstheme="minorHAnsi"/>
          <w:sz w:val="24"/>
          <w:szCs w:val="24"/>
        </w:rPr>
        <w:t>lacement move</w:t>
      </w:r>
      <w:r w:rsidR="00473D3D" w:rsidRPr="00CE5C45">
        <w:rPr>
          <w:rFonts w:cstheme="minorHAnsi"/>
          <w:sz w:val="24"/>
          <w:szCs w:val="24"/>
        </w:rPr>
        <w:t>s</w:t>
      </w:r>
      <w:r w:rsidRPr="00CE5C45">
        <w:rPr>
          <w:rFonts w:cstheme="minorHAnsi"/>
          <w:sz w:val="24"/>
          <w:szCs w:val="24"/>
        </w:rPr>
        <w:t xml:space="preserve"> to court order</w:t>
      </w:r>
      <w:r w:rsidR="00473D3D" w:rsidRPr="00CE5C45">
        <w:rPr>
          <w:rFonts w:cstheme="minorHAnsi"/>
          <w:sz w:val="24"/>
          <w:szCs w:val="24"/>
        </w:rPr>
        <w:t>s.</w:t>
      </w:r>
    </w:p>
    <w:bookmarkEnd w:id="4"/>
    <w:p w14:paraId="2113EA85" w14:textId="77777777" w:rsidR="008B0A2A" w:rsidRPr="00CE5C45" w:rsidRDefault="008B0A2A" w:rsidP="00CE5C45">
      <w:pPr>
        <w:pStyle w:val="ListParagraph"/>
        <w:spacing w:after="0" w:line="240" w:lineRule="auto"/>
        <w:jc w:val="both"/>
        <w:rPr>
          <w:rFonts w:cstheme="minorHAnsi"/>
          <w:sz w:val="24"/>
          <w:szCs w:val="24"/>
        </w:rPr>
      </w:pPr>
    </w:p>
    <w:p w14:paraId="1418B3E8" w14:textId="77777777" w:rsidR="008B0A2A" w:rsidRPr="00CE5C45" w:rsidRDefault="00473D3D" w:rsidP="00460F93">
      <w:pPr>
        <w:pStyle w:val="ListParagraph"/>
        <w:numPr>
          <w:ilvl w:val="1"/>
          <w:numId w:val="4"/>
        </w:numPr>
        <w:spacing w:after="0" w:line="240" w:lineRule="auto"/>
        <w:ind w:hanging="720"/>
        <w:jc w:val="both"/>
        <w:rPr>
          <w:rFonts w:cstheme="minorHAnsi"/>
          <w:sz w:val="24"/>
          <w:szCs w:val="24"/>
        </w:rPr>
      </w:pPr>
      <w:r w:rsidRPr="00CE5C45">
        <w:rPr>
          <w:rFonts w:cstheme="minorHAnsi"/>
          <w:sz w:val="24"/>
          <w:szCs w:val="24"/>
        </w:rPr>
        <w:t xml:space="preserve">Further work is required with regards the application of specific disruption orders that are focussed on curtailing adult offender behaviour, such as Slavery and Trafficking Risk and Prevention Orders. </w:t>
      </w:r>
      <w:r w:rsidR="008702D6" w:rsidRPr="00CE5C45">
        <w:rPr>
          <w:rFonts w:cstheme="minorHAnsi"/>
          <w:sz w:val="24"/>
          <w:szCs w:val="24"/>
        </w:rPr>
        <w:t>Likewise, the successful prosecution of adult exploiters is rare but often children with a joint victim and preparator profile are the offenders prosecuted in local cases.</w:t>
      </w:r>
    </w:p>
    <w:p w14:paraId="12BA789E" w14:textId="77777777" w:rsidR="008B0A2A" w:rsidRPr="00CE5C45" w:rsidRDefault="008B0A2A" w:rsidP="00CE5C45">
      <w:pPr>
        <w:pStyle w:val="ListParagraph"/>
        <w:spacing w:after="0" w:line="240" w:lineRule="auto"/>
        <w:rPr>
          <w:rFonts w:cstheme="minorHAnsi"/>
          <w:sz w:val="24"/>
          <w:szCs w:val="24"/>
        </w:rPr>
      </w:pPr>
    </w:p>
    <w:p w14:paraId="16B1F4C2" w14:textId="77777777" w:rsidR="008B0A2A" w:rsidRPr="00CE5C45" w:rsidRDefault="00AD6BD5" w:rsidP="00460F93">
      <w:pPr>
        <w:pStyle w:val="ListParagraph"/>
        <w:numPr>
          <w:ilvl w:val="1"/>
          <w:numId w:val="4"/>
        </w:numPr>
        <w:spacing w:after="0" w:line="240" w:lineRule="auto"/>
        <w:ind w:hanging="720"/>
        <w:jc w:val="both"/>
        <w:rPr>
          <w:rFonts w:cstheme="minorHAnsi"/>
          <w:sz w:val="24"/>
          <w:szCs w:val="24"/>
        </w:rPr>
      </w:pPr>
      <w:r w:rsidRPr="00FB6ED0">
        <w:rPr>
          <w:rFonts w:cstheme="minorHAnsi"/>
          <w:sz w:val="24"/>
          <w:szCs w:val="24"/>
        </w:rPr>
        <w:t xml:space="preserve">An East Sussex </w:t>
      </w:r>
      <w:r w:rsidR="008B0A2A" w:rsidRPr="00FB6ED0">
        <w:rPr>
          <w:rFonts w:cstheme="minorHAnsi"/>
          <w:sz w:val="24"/>
          <w:szCs w:val="24"/>
        </w:rPr>
        <w:t>Partnership Intelligence Policy</w:t>
      </w:r>
      <w:r w:rsidRPr="00FB6ED0">
        <w:rPr>
          <w:rFonts w:cstheme="minorHAnsi"/>
          <w:sz w:val="24"/>
          <w:szCs w:val="24"/>
        </w:rPr>
        <w:t xml:space="preserve"> has been</w:t>
      </w:r>
      <w:r>
        <w:rPr>
          <w:rFonts w:cstheme="minorHAnsi"/>
          <w:sz w:val="24"/>
          <w:szCs w:val="24"/>
        </w:rPr>
        <w:t xml:space="preserve"> developed to address </w:t>
      </w:r>
      <w:r w:rsidR="0031675A" w:rsidRPr="00CE5C45">
        <w:rPr>
          <w:rFonts w:cstheme="minorHAnsi"/>
          <w:sz w:val="24"/>
          <w:szCs w:val="24"/>
        </w:rPr>
        <w:t>communication challenges and to wait for wider</w:t>
      </w:r>
      <w:r>
        <w:rPr>
          <w:rFonts w:cstheme="minorHAnsi"/>
          <w:sz w:val="24"/>
          <w:szCs w:val="24"/>
        </w:rPr>
        <w:t xml:space="preserve"> Pan Sussex</w:t>
      </w:r>
      <w:r w:rsidR="0031675A" w:rsidRPr="00CE5C45">
        <w:rPr>
          <w:rFonts w:cstheme="minorHAnsi"/>
          <w:sz w:val="24"/>
          <w:szCs w:val="24"/>
        </w:rPr>
        <w:t xml:space="preserve"> agreement would be slow. With buy in from strategic partners to support a pilot in East Sussex would enable appropriate resourcing and enable rapid progress locally.</w:t>
      </w:r>
    </w:p>
    <w:p w14:paraId="44076229" w14:textId="77777777" w:rsidR="008B0A2A" w:rsidRPr="00CE5C45" w:rsidRDefault="008B0A2A" w:rsidP="00CE5C45">
      <w:pPr>
        <w:pStyle w:val="ListParagraph"/>
        <w:spacing w:after="0" w:line="240" w:lineRule="auto"/>
        <w:rPr>
          <w:rFonts w:cstheme="minorHAnsi"/>
          <w:sz w:val="24"/>
          <w:szCs w:val="24"/>
        </w:rPr>
      </w:pPr>
    </w:p>
    <w:p w14:paraId="6A4D94C3" w14:textId="77777777" w:rsidR="0031675A" w:rsidRDefault="001C1CF7" w:rsidP="00460F93">
      <w:pPr>
        <w:pStyle w:val="ListParagraph"/>
        <w:numPr>
          <w:ilvl w:val="1"/>
          <w:numId w:val="4"/>
        </w:numPr>
        <w:spacing w:after="0" w:line="240" w:lineRule="auto"/>
        <w:ind w:hanging="720"/>
        <w:jc w:val="both"/>
        <w:rPr>
          <w:rFonts w:cstheme="minorHAnsi"/>
          <w:sz w:val="24"/>
          <w:szCs w:val="24"/>
        </w:rPr>
      </w:pPr>
      <w:r w:rsidRPr="001C1CF7">
        <w:rPr>
          <w:rFonts w:cstheme="minorHAnsi"/>
          <w:noProof/>
          <w:sz w:val="24"/>
          <w:szCs w:val="24"/>
          <w:lang w:eastAsia="en-GB"/>
        </w:rPr>
        <mc:AlternateContent>
          <mc:Choice Requires="wps">
            <w:drawing>
              <wp:anchor distT="45720" distB="45720" distL="114300" distR="114300" simplePos="0" relativeHeight="251661312" behindDoc="0" locked="0" layoutInCell="1" allowOverlap="1" wp14:anchorId="672DB673" wp14:editId="5FBD552F">
                <wp:simplePos x="0" y="0"/>
                <wp:positionH relativeFrom="column">
                  <wp:posOffset>470535</wp:posOffset>
                </wp:positionH>
                <wp:positionV relativeFrom="paragraph">
                  <wp:posOffset>428625</wp:posOffset>
                </wp:positionV>
                <wp:extent cx="5570855" cy="15240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1524000"/>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14:paraId="72DA25CE" w14:textId="77777777" w:rsidR="001C1CF7" w:rsidRPr="001C1CF7" w:rsidRDefault="001C1CF7" w:rsidP="009845B4">
                            <w:pPr>
                              <w:spacing w:before="120" w:after="120" w:line="240" w:lineRule="auto"/>
                              <w:jc w:val="both"/>
                              <w:rPr>
                                <w:rFonts w:cstheme="minorHAnsi"/>
                                <w:b/>
                                <w:bCs/>
                                <w:i/>
                                <w:iCs/>
                                <w:sz w:val="24"/>
                                <w:szCs w:val="24"/>
                              </w:rPr>
                            </w:pPr>
                            <w:r w:rsidRPr="001C1CF7">
                              <w:rPr>
                                <w:rFonts w:cstheme="minorHAnsi"/>
                                <w:b/>
                                <w:bCs/>
                                <w:i/>
                                <w:iCs/>
                                <w:sz w:val="24"/>
                                <w:szCs w:val="24"/>
                              </w:rPr>
                              <w:t>Recommendations:</w:t>
                            </w:r>
                          </w:p>
                          <w:p w14:paraId="35E932D1" w14:textId="77777777" w:rsidR="001C1CF7" w:rsidRPr="001C1CF7" w:rsidRDefault="00AD6BD5" w:rsidP="009845B4">
                            <w:pPr>
                              <w:pStyle w:val="ListParagraph"/>
                              <w:numPr>
                                <w:ilvl w:val="0"/>
                                <w:numId w:val="2"/>
                              </w:numPr>
                              <w:spacing w:before="120" w:after="120" w:line="240" w:lineRule="auto"/>
                              <w:ind w:left="709" w:hanging="709"/>
                              <w:contextualSpacing w:val="0"/>
                              <w:rPr>
                                <w:rFonts w:cstheme="minorHAnsi"/>
                                <w:b/>
                                <w:bCs/>
                                <w:i/>
                                <w:iCs/>
                                <w:sz w:val="24"/>
                                <w:szCs w:val="24"/>
                              </w:rPr>
                            </w:pPr>
                            <w:r>
                              <w:rPr>
                                <w:rFonts w:cstheme="minorHAnsi"/>
                                <w:b/>
                                <w:bCs/>
                                <w:i/>
                                <w:iCs/>
                                <w:sz w:val="24"/>
                                <w:szCs w:val="24"/>
                              </w:rPr>
                              <w:t xml:space="preserve">Child Exploitation </w:t>
                            </w:r>
                            <w:r w:rsidR="001C1CF7" w:rsidRPr="001C1CF7">
                              <w:rPr>
                                <w:rFonts w:cstheme="minorHAnsi"/>
                                <w:b/>
                                <w:bCs/>
                                <w:i/>
                                <w:iCs/>
                                <w:sz w:val="24"/>
                                <w:szCs w:val="24"/>
                              </w:rPr>
                              <w:t xml:space="preserve">Partnership Intelligence Policy to be piloted in East Sussex with a view to </w:t>
                            </w:r>
                            <w:r>
                              <w:rPr>
                                <w:rFonts w:cstheme="minorHAnsi"/>
                                <w:b/>
                                <w:bCs/>
                                <w:i/>
                                <w:iCs/>
                                <w:sz w:val="24"/>
                                <w:szCs w:val="24"/>
                              </w:rPr>
                              <w:t xml:space="preserve">being rolled out </w:t>
                            </w:r>
                            <w:r w:rsidR="00FB6ED0">
                              <w:rPr>
                                <w:rFonts w:cstheme="minorHAnsi"/>
                                <w:b/>
                                <w:bCs/>
                                <w:i/>
                                <w:iCs/>
                                <w:sz w:val="24"/>
                                <w:szCs w:val="24"/>
                              </w:rPr>
                              <w:t>County wide</w:t>
                            </w:r>
                            <w:r w:rsidR="001C1CF7" w:rsidRPr="001C1CF7">
                              <w:rPr>
                                <w:rFonts w:cstheme="minorHAnsi"/>
                                <w:b/>
                                <w:bCs/>
                                <w:i/>
                                <w:iCs/>
                                <w:sz w:val="24"/>
                                <w:szCs w:val="24"/>
                              </w:rPr>
                              <w:t>.</w:t>
                            </w:r>
                          </w:p>
                          <w:p w14:paraId="4E4F53D1" w14:textId="135170C1" w:rsidR="001C1CF7" w:rsidRPr="001C1CF7" w:rsidRDefault="00AD6BD5" w:rsidP="009845B4">
                            <w:pPr>
                              <w:pStyle w:val="ListParagraph"/>
                              <w:numPr>
                                <w:ilvl w:val="0"/>
                                <w:numId w:val="2"/>
                              </w:numPr>
                              <w:spacing w:before="120" w:after="120" w:line="240" w:lineRule="auto"/>
                              <w:ind w:left="709" w:hanging="709"/>
                              <w:contextualSpacing w:val="0"/>
                              <w:rPr>
                                <w:rFonts w:cstheme="minorHAnsi"/>
                                <w:b/>
                                <w:bCs/>
                                <w:i/>
                                <w:iCs/>
                                <w:sz w:val="24"/>
                                <w:szCs w:val="24"/>
                              </w:rPr>
                            </w:pPr>
                            <w:r>
                              <w:rPr>
                                <w:rFonts w:cstheme="minorHAnsi"/>
                                <w:b/>
                                <w:bCs/>
                                <w:i/>
                                <w:iCs/>
                                <w:sz w:val="24"/>
                                <w:szCs w:val="24"/>
                              </w:rPr>
                              <w:t xml:space="preserve">East Sussex MACE Silver Group </w:t>
                            </w:r>
                            <w:r w:rsidR="001B0E80">
                              <w:rPr>
                                <w:rFonts w:cstheme="minorHAnsi"/>
                                <w:b/>
                                <w:bCs/>
                                <w:i/>
                                <w:iCs/>
                                <w:sz w:val="24"/>
                                <w:szCs w:val="24"/>
                              </w:rPr>
                              <w:t>to r</w:t>
                            </w:r>
                            <w:r w:rsidR="001C1CF7" w:rsidRPr="001C1CF7">
                              <w:rPr>
                                <w:rFonts w:cstheme="minorHAnsi"/>
                                <w:b/>
                                <w:bCs/>
                                <w:i/>
                                <w:iCs/>
                                <w:sz w:val="24"/>
                                <w:szCs w:val="24"/>
                              </w:rPr>
                              <w:t xml:space="preserve">eview measures of effectiveness of disruption tactics currently used in plans and what legal orders, if any, would be most effective in supporting disruption plans. </w:t>
                            </w:r>
                          </w:p>
                          <w:p w14:paraId="544F553D" w14:textId="77777777" w:rsidR="001C1CF7" w:rsidRDefault="001C1CF7" w:rsidP="001C1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DB673" id="_x0000_t202" coordsize="21600,21600" o:spt="202" path="m,l,21600r21600,l21600,xe">
                <v:stroke joinstyle="miter"/>
                <v:path gradientshapeok="t" o:connecttype="rect"/>
              </v:shapetype>
              <v:shape id="Text Box 2" o:spid="_x0000_s1026" type="#_x0000_t202" style="position:absolute;left:0;text-align:left;margin-left:37.05pt;margin-top:33.75pt;width:438.65pt;height:1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" fillcolor="#deeaf6 [664]" strokecolor="#deeaf6 [664]">
                <v:textbox>
                  <w:txbxContent>
                    <w:p w14:paraId="72DA25CE" w14:textId="77777777" w:rsidR="001C1CF7" w:rsidRPr="001C1CF7" w:rsidRDefault="001C1CF7" w:rsidP="009845B4">
                      <w:pPr>
                        <w:spacing w:before="120" w:after="120" w:line="240" w:lineRule="auto"/>
                        <w:jc w:val="both"/>
                        <w:rPr>
                          <w:rFonts w:cstheme="minorHAnsi"/>
                          <w:b/>
                          <w:bCs/>
                          <w:i/>
                          <w:iCs/>
                          <w:sz w:val="24"/>
                          <w:szCs w:val="24"/>
                        </w:rPr>
                      </w:pPr>
                      <w:r w:rsidRPr="001C1CF7">
                        <w:rPr>
                          <w:rFonts w:cstheme="minorHAnsi"/>
                          <w:b/>
                          <w:bCs/>
                          <w:i/>
                          <w:iCs/>
                          <w:sz w:val="24"/>
                          <w:szCs w:val="24"/>
                        </w:rPr>
                        <w:t>Recommendations:</w:t>
                      </w:r>
                    </w:p>
                    <w:p w14:paraId="35E932D1" w14:textId="77777777" w:rsidR="001C1CF7" w:rsidRPr="001C1CF7" w:rsidRDefault="00AD6BD5" w:rsidP="009845B4">
                      <w:pPr>
                        <w:pStyle w:val="ListParagraph"/>
                        <w:numPr>
                          <w:ilvl w:val="0"/>
                          <w:numId w:val="2"/>
                        </w:numPr>
                        <w:spacing w:before="120" w:after="120" w:line="240" w:lineRule="auto"/>
                        <w:ind w:left="709" w:hanging="709"/>
                        <w:contextualSpacing w:val="0"/>
                        <w:rPr>
                          <w:rFonts w:cstheme="minorHAnsi"/>
                          <w:b/>
                          <w:bCs/>
                          <w:i/>
                          <w:iCs/>
                          <w:sz w:val="24"/>
                          <w:szCs w:val="24"/>
                        </w:rPr>
                      </w:pPr>
                      <w:r>
                        <w:rPr>
                          <w:rFonts w:cstheme="minorHAnsi"/>
                          <w:b/>
                          <w:bCs/>
                          <w:i/>
                          <w:iCs/>
                          <w:sz w:val="24"/>
                          <w:szCs w:val="24"/>
                        </w:rPr>
                        <w:t xml:space="preserve">Child Exploitation </w:t>
                      </w:r>
                      <w:r w:rsidR="001C1CF7" w:rsidRPr="001C1CF7">
                        <w:rPr>
                          <w:rFonts w:cstheme="minorHAnsi"/>
                          <w:b/>
                          <w:bCs/>
                          <w:i/>
                          <w:iCs/>
                          <w:sz w:val="24"/>
                          <w:szCs w:val="24"/>
                        </w:rPr>
                        <w:t xml:space="preserve">Partnership Intelligence Policy to be piloted in East Sussex with a view to </w:t>
                      </w:r>
                      <w:r>
                        <w:rPr>
                          <w:rFonts w:cstheme="minorHAnsi"/>
                          <w:b/>
                          <w:bCs/>
                          <w:i/>
                          <w:iCs/>
                          <w:sz w:val="24"/>
                          <w:szCs w:val="24"/>
                        </w:rPr>
                        <w:t xml:space="preserve">being rolled out </w:t>
                      </w:r>
                      <w:r w:rsidR="00FB6ED0">
                        <w:rPr>
                          <w:rFonts w:cstheme="minorHAnsi"/>
                          <w:b/>
                          <w:bCs/>
                          <w:i/>
                          <w:iCs/>
                          <w:sz w:val="24"/>
                          <w:szCs w:val="24"/>
                        </w:rPr>
                        <w:t>County wide</w:t>
                      </w:r>
                      <w:r w:rsidR="001C1CF7" w:rsidRPr="001C1CF7">
                        <w:rPr>
                          <w:rFonts w:cstheme="minorHAnsi"/>
                          <w:b/>
                          <w:bCs/>
                          <w:i/>
                          <w:iCs/>
                          <w:sz w:val="24"/>
                          <w:szCs w:val="24"/>
                        </w:rPr>
                        <w:t>.</w:t>
                      </w:r>
                    </w:p>
                    <w:p w14:paraId="4E4F53D1" w14:textId="135170C1" w:rsidR="001C1CF7" w:rsidRPr="001C1CF7" w:rsidRDefault="00AD6BD5" w:rsidP="009845B4">
                      <w:pPr>
                        <w:pStyle w:val="ListParagraph"/>
                        <w:numPr>
                          <w:ilvl w:val="0"/>
                          <w:numId w:val="2"/>
                        </w:numPr>
                        <w:spacing w:before="120" w:after="120" w:line="240" w:lineRule="auto"/>
                        <w:ind w:left="709" w:hanging="709"/>
                        <w:contextualSpacing w:val="0"/>
                        <w:rPr>
                          <w:rFonts w:cstheme="minorHAnsi"/>
                          <w:b/>
                          <w:bCs/>
                          <w:i/>
                          <w:iCs/>
                          <w:sz w:val="24"/>
                          <w:szCs w:val="24"/>
                        </w:rPr>
                      </w:pPr>
                      <w:r>
                        <w:rPr>
                          <w:rFonts w:cstheme="minorHAnsi"/>
                          <w:b/>
                          <w:bCs/>
                          <w:i/>
                          <w:iCs/>
                          <w:sz w:val="24"/>
                          <w:szCs w:val="24"/>
                        </w:rPr>
                        <w:t xml:space="preserve">East Sussex MACE Silver Group </w:t>
                      </w:r>
                      <w:r w:rsidR="001B0E80">
                        <w:rPr>
                          <w:rFonts w:cstheme="minorHAnsi"/>
                          <w:b/>
                          <w:bCs/>
                          <w:i/>
                          <w:iCs/>
                          <w:sz w:val="24"/>
                          <w:szCs w:val="24"/>
                        </w:rPr>
                        <w:t>to r</w:t>
                      </w:r>
                      <w:r w:rsidR="001C1CF7" w:rsidRPr="001C1CF7">
                        <w:rPr>
                          <w:rFonts w:cstheme="minorHAnsi"/>
                          <w:b/>
                          <w:bCs/>
                          <w:i/>
                          <w:iCs/>
                          <w:sz w:val="24"/>
                          <w:szCs w:val="24"/>
                        </w:rPr>
                        <w:t xml:space="preserve">eview measures of effectiveness of disruption tactics currently used in plans and what legal orders, if any, would be most effective in supporting disruption plans. </w:t>
                      </w:r>
                    </w:p>
                    <w:p w14:paraId="544F553D" w14:textId="77777777" w:rsidR="001C1CF7" w:rsidRDefault="001C1CF7" w:rsidP="001C1CF7"/>
                  </w:txbxContent>
                </v:textbox>
                <w10:wrap type="square"/>
              </v:shape>
            </w:pict>
          </mc:Fallback>
        </mc:AlternateContent>
      </w:r>
      <w:r w:rsidR="00E62177" w:rsidRPr="00CE5C45">
        <w:rPr>
          <w:rFonts w:cstheme="minorHAnsi"/>
          <w:sz w:val="24"/>
          <w:szCs w:val="24"/>
        </w:rPr>
        <w:t>There is a n</w:t>
      </w:r>
      <w:r w:rsidR="0031675A" w:rsidRPr="00CE5C45">
        <w:rPr>
          <w:rFonts w:cstheme="minorHAnsi"/>
          <w:sz w:val="24"/>
          <w:szCs w:val="24"/>
        </w:rPr>
        <w:t>eed to ensure the positive drive currently in place is delivering the required outcomes.</w:t>
      </w:r>
    </w:p>
    <w:p w14:paraId="3D50DCD3" w14:textId="77777777" w:rsidR="009845B4" w:rsidRDefault="009845B4" w:rsidP="001C1CF7">
      <w:pPr>
        <w:spacing w:after="0" w:line="240" w:lineRule="auto"/>
        <w:ind w:left="720"/>
        <w:rPr>
          <w:rFonts w:cstheme="minorHAnsi"/>
          <w:i/>
          <w:iCs/>
          <w:sz w:val="24"/>
          <w:szCs w:val="24"/>
        </w:rPr>
      </w:pPr>
    </w:p>
    <w:p w14:paraId="62345847" w14:textId="77777777" w:rsidR="008702D6" w:rsidRDefault="001C1CF7" w:rsidP="001C1CF7">
      <w:pPr>
        <w:spacing w:after="0" w:line="240" w:lineRule="auto"/>
        <w:ind w:left="720"/>
        <w:rPr>
          <w:rFonts w:cstheme="minorHAnsi"/>
          <w:i/>
          <w:iCs/>
          <w:sz w:val="24"/>
          <w:szCs w:val="24"/>
        </w:rPr>
      </w:pPr>
      <w:r>
        <w:rPr>
          <w:rFonts w:cstheme="minorHAnsi"/>
          <w:i/>
          <w:iCs/>
          <w:sz w:val="24"/>
          <w:szCs w:val="24"/>
        </w:rPr>
        <w:t>L</w:t>
      </w:r>
      <w:r w:rsidR="008F5D41" w:rsidRPr="00CE5C45">
        <w:rPr>
          <w:rFonts w:cstheme="minorHAnsi"/>
          <w:i/>
          <w:iCs/>
          <w:sz w:val="24"/>
          <w:szCs w:val="24"/>
        </w:rPr>
        <w:t xml:space="preserve">earning Area 2: </w:t>
      </w:r>
      <w:r w:rsidR="008702D6" w:rsidRPr="00CE5C45">
        <w:rPr>
          <w:rFonts w:cstheme="minorHAnsi"/>
          <w:i/>
          <w:iCs/>
          <w:sz w:val="24"/>
          <w:szCs w:val="24"/>
        </w:rPr>
        <w:t xml:space="preserve">The challenge of county wide strategic decision in agreeing local operational action  </w:t>
      </w:r>
    </w:p>
    <w:p w14:paraId="0D2B7C87" w14:textId="77777777" w:rsidR="001C1CF7" w:rsidRPr="00CE5C45" w:rsidRDefault="001C1CF7" w:rsidP="001C1CF7">
      <w:pPr>
        <w:spacing w:after="0" w:line="240" w:lineRule="auto"/>
        <w:ind w:left="720"/>
        <w:rPr>
          <w:rFonts w:cstheme="minorHAnsi"/>
          <w:i/>
          <w:iCs/>
          <w:sz w:val="24"/>
          <w:szCs w:val="24"/>
        </w:rPr>
      </w:pPr>
    </w:p>
    <w:p w14:paraId="58550DA0" w14:textId="77777777" w:rsidR="001B0E80" w:rsidRPr="00D53408" w:rsidRDefault="008702D6" w:rsidP="001B0E80">
      <w:pPr>
        <w:pStyle w:val="ListParagraph"/>
        <w:numPr>
          <w:ilvl w:val="1"/>
          <w:numId w:val="4"/>
        </w:numPr>
        <w:spacing w:after="0" w:line="240" w:lineRule="auto"/>
        <w:ind w:hanging="720"/>
        <w:jc w:val="both"/>
      </w:pPr>
      <w:r w:rsidRPr="00ED1A88">
        <w:rPr>
          <w:rFonts w:cstheme="minorHAnsi"/>
          <w:sz w:val="24"/>
          <w:szCs w:val="24"/>
        </w:rPr>
        <w:t xml:space="preserve">In 2021 the MACE Strategic Group undertook an evaluation with the Tackling Child Exploitation </w:t>
      </w:r>
      <w:r w:rsidR="00F457E6">
        <w:rPr>
          <w:rFonts w:cstheme="minorHAnsi"/>
          <w:sz w:val="24"/>
          <w:szCs w:val="24"/>
        </w:rPr>
        <w:t xml:space="preserve">(TCE) </w:t>
      </w:r>
      <w:r w:rsidRPr="00ED1A88">
        <w:rPr>
          <w:rFonts w:cstheme="minorHAnsi"/>
          <w:sz w:val="24"/>
          <w:szCs w:val="24"/>
        </w:rPr>
        <w:t xml:space="preserve">support project to understand some of the barriers and challenges to effective partnership working. </w:t>
      </w:r>
      <w:r w:rsidR="008F5D41" w:rsidRPr="00ED1A88">
        <w:rPr>
          <w:rFonts w:cstheme="minorHAnsi"/>
          <w:sz w:val="24"/>
          <w:szCs w:val="24"/>
        </w:rPr>
        <w:t xml:space="preserve">The TCE report drew attention to the potential disconnect between Pan Sussex strategy and local operational issues. </w:t>
      </w:r>
      <w:r w:rsidR="0046499F" w:rsidRPr="00ED1A88">
        <w:rPr>
          <w:rFonts w:cstheme="minorHAnsi"/>
          <w:sz w:val="24"/>
          <w:szCs w:val="24"/>
        </w:rPr>
        <w:t xml:space="preserve">This was presented </w:t>
      </w:r>
      <w:r w:rsidR="008B0A2A" w:rsidRPr="00ED1A88">
        <w:rPr>
          <w:rFonts w:cstheme="minorHAnsi"/>
          <w:sz w:val="24"/>
          <w:szCs w:val="24"/>
        </w:rPr>
        <w:t xml:space="preserve">to </w:t>
      </w:r>
      <w:r w:rsidR="0046499F" w:rsidRPr="00ED1A88">
        <w:rPr>
          <w:rFonts w:cstheme="minorHAnsi"/>
          <w:sz w:val="24"/>
          <w:szCs w:val="24"/>
        </w:rPr>
        <w:t xml:space="preserve">and considered by the ESSCP. There was a general acceptance that this disconnect requires a wider consideration across Sussex. One element emerging from </w:t>
      </w:r>
      <w:r w:rsidR="00016268">
        <w:rPr>
          <w:rFonts w:cstheme="minorHAnsi"/>
          <w:sz w:val="24"/>
          <w:szCs w:val="24"/>
        </w:rPr>
        <w:t xml:space="preserve">this work was </w:t>
      </w:r>
      <w:r w:rsidR="0046499F" w:rsidRPr="00ED1A88">
        <w:rPr>
          <w:rFonts w:cstheme="minorHAnsi"/>
          <w:sz w:val="24"/>
          <w:szCs w:val="24"/>
        </w:rPr>
        <w:t xml:space="preserve">the development of a Partnership Intelligence Policy. The </w:t>
      </w:r>
      <w:r w:rsidR="008F5D41" w:rsidRPr="00ED1A88">
        <w:rPr>
          <w:rFonts w:cstheme="minorHAnsi"/>
          <w:sz w:val="24"/>
          <w:szCs w:val="24"/>
        </w:rPr>
        <w:t>Partnership Intelligence Policy was initially drafted in June 2021 because of East Sussex agencies encountering a problem with intel</w:t>
      </w:r>
      <w:r w:rsidR="0046499F" w:rsidRPr="00ED1A88">
        <w:rPr>
          <w:rFonts w:cstheme="minorHAnsi"/>
          <w:sz w:val="24"/>
          <w:szCs w:val="24"/>
        </w:rPr>
        <w:t>ligence</w:t>
      </w:r>
      <w:r w:rsidR="008F5D41" w:rsidRPr="00ED1A88">
        <w:rPr>
          <w:rFonts w:cstheme="minorHAnsi"/>
          <w:sz w:val="24"/>
          <w:szCs w:val="24"/>
        </w:rPr>
        <w:t xml:space="preserve"> submissions not reaching the correct local policing teams. </w:t>
      </w:r>
      <w:r w:rsidR="0046499F" w:rsidRPr="00ED1A88">
        <w:rPr>
          <w:rFonts w:cstheme="minorHAnsi"/>
          <w:sz w:val="24"/>
          <w:szCs w:val="24"/>
        </w:rPr>
        <w:t xml:space="preserve">Its implementation has potential resource implications and </w:t>
      </w:r>
      <w:r w:rsidR="00746935" w:rsidRPr="00ED1A88">
        <w:rPr>
          <w:rFonts w:cstheme="minorHAnsi"/>
          <w:sz w:val="24"/>
          <w:szCs w:val="24"/>
        </w:rPr>
        <w:t>would benefit from being</w:t>
      </w:r>
      <w:r w:rsidR="0046499F" w:rsidRPr="00ED1A88">
        <w:rPr>
          <w:rFonts w:cstheme="minorHAnsi"/>
          <w:sz w:val="24"/>
          <w:szCs w:val="24"/>
        </w:rPr>
        <w:t xml:space="preserve"> considered as a Pan Sussex </w:t>
      </w:r>
      <w:r w:rsidR="0046499F" w:rsidRPr="00D53408">
        <w:rPr>
          <w:rFonts w:cstheme="minorHAnsi"/>
          <w:sz w:val="24"/>
          <w:szCs w:val="24"/>
        </w:rPr>
        <w:t>initiative to be</w:t>
      </w:r>
      <w:r w:rsidR="00746935" w:rsidRPr="00D53408">
        <w:rPr>
          <w:rFonts w:cstheme="minorHAnsi"/>
          <w:sz w:val="24"/>
          <w:szCs w:val="24"/>
        </w:rPr>
        <w:t xml:space="preserve"> most</w:t>
      </w:r>
      <w:r w:rsidR="0046499F" w:rsidRPr="00D53408">
        <w:rPr>
          <w:rFonts w:cstheme="minorHAnsi"/>
          <w:sz w:val="24"/>
          <w:szCs w:val="24"/>
        </w:rPr>
        <w:t xml:space="preserve"> successful</w:t>
      </w:r>
      <w:r w:rsidR="001B0E80" w:rsidRPr="00D53408">
        <w:rPr>
          <w:rFonts w:cstheme="minorHAnsi"/>
          <w:sz w:val="24"/>
          <w:szCs w:val="24"/>
        </w:rPr>
        <w:t>.</w:t>
      </w:r>
    </w:p>
    <w:p w14:paraId="51F89102" w14:textId="77777777" w:rsidR="00454ACA" w:rsidRPr="00D53408" w:rsidRDefault="00454ACA" w:rsidP="00454ACA">
      <w:pPr>
        <w:pStyle w:val="ListParagraph"/>
        <w:spacing w:after="0" w:line="240" w:lineRule="auto"/>
        <w:jc w:val="both"/>
      </w:pPr>
    </w:p>
    <w:p w14:paraId="47DFEA6B" w14:textId="77777777" w:rsidR="0089068A" w:rsidRPr="00D53408" w:rsidRDefault="00454ACA" w:rsidP="0089068A">
      <w:pPr>
        <w:pStyle w:val="ListParagraph"/>
        <w:numPr>
          <w:ilvl w:val="1"/>
          <w:numId w:val="4"/>
        </w:numPr>
        <w:spacing w:after="0" w:line="240" w:lineRule="auto"/>
        <w:ind w:hanging="720"/>
        <w:jc w:val="both"/>
        <w:rPr>
          <w:sz w:val="24"/>
          <w:szCs w:val="24"/>
        </w:rPr>
      </w:pPr>
      <w:r w:rsidRPr="00D53408">
        <w:rPr>
          <w:sz w:val="24"/>
          <w:szCs w:val="24"/>
        </w:rPr>
        <w:t xml:space="preserve">Strategic responsibility for exploitation </w:t>
      </w:r>
      <w:r w:rsidR="00F457E6" w:rsidRPr="00D53408">
        <w:rPr>
          <w:sz w:val="24"/>
          <w:szCs w:val="24"/>
        </w:rPr>
        <w:t>across</w:t>
      </w:r>
      <w:r w:rsidRPr="00D53408">
        <w:rPr>
          <w:sz w:val="24"/>
          <w:szCs w:val="24"/>
        </w:rPr>
        <w:t xml:space="preserve"> Sussex Police sits with the Force Lead for Exploitation – encompassing </w:t>
      </w:r>
      <w:r w:rsidR="00DD7990" w:rsidRPr="00D53408">
        <w:rPr>
          <w:sz w:val="24"/>
          <w:szCs w:val="24"/>
        </w:rPr>
        <w:t xml:space="preserve">areas such as </w:t>
      </w:r>
      <w:r w:rsidRPr="00D53408">
        <w:rPr>
          <w:sz w:val="24"/>
          <w:szCs w:val="24"/>
        </w:rPr>
        <w:t xml:space="preserve">child exploitation, county lines, modern slavery and human trafficking, and serious violence. At </w:t>
      </w:r>
      <w:r w:rsidR="0081762E" w:rsidRPr="00D53408">
        <w:rPr>
          <w:sz w:val="24"/>
          <w:szCs w:val="24"/>
        </w:rPr>
        <w:t xml:space="preserve">an </w:t>
      </w:r>
      <w:r w:rsidRPr="00D53408">
        <w:rPr>
          <w:sz w:val="24"/>
          <w:szCs w:val="24"/>
        </w:rPr>
        <w:t xml:space="preserve">East Sussex </w:t>
      </w:r>
      <w:r w:rsidR="00F457E6" w:rsidRPr="00D53408">
        <w:rPr>
          <w:sz w:val="24"/>
          <w:szCs w:val="24"/>
        </w:rPr>
        <w:t xml:space="preserve">divisional </w:t>
      </w:r>
      <w:r w:rsidRPr="00D53408">
        <w:rPr>
          <w:sz w:val="24"/>
          <w:szCs w:val="24"/>
        </w:rPr>
        <w:t xml:space="preserve">level, </w:t>
      </w:r>
      <w:r w:rsidR="0089068A" w:rsidRPr="00D53408">
        <w:rPr>
          <w:rFonts w:cstheme="minorHAnsi"/>
          <w:sz w:val="24"/>
          <w:szCs w:val="24"/>
        </w:rPr>
        <w:t>the Detective Superintendent responsible for the local delivery of exploitation chairs an internal Tactical Tasking and Coordination Group (TTCG)</w:t>
      </w:r>
      <w:r w:rsidR="0081762E" w:rsidRPr="00D53408">
        <w:rPr>
          <w:rFonts w:cstheme="minorHAnsi"/>
          <w:sz w:val="24"/>
          <w:szCs w:val="24"/>
        </w:rPr>
        <w:t xml:space="preserve">. The TTCG </w:t>
      </w:r>
      <w:r w:rsidR="0089068A" w:rsidRPr="00D53408">
        <w:rPr>
          <w:rFonts w:cstheme="minorHAnsi"/>
          <w:sz w:val="24"/>
          <w:szCs w:val="24"/>
        </w:rPr>
        <w:t xml:space="preserve">coordinates </w:t>
      </w:r>
      <w:r w:rsidR="0065336D" w:rsidRPr="00D53408">
        <w:rPr>
          <w:rFonts w:cstheme="minorHAnsi"/>
          <w:sz w:val="24"/>
          <w:szCs w:val="24"/>
        </w:rPr>
        <w:t>the</w:t>
      </w:r>
      <w:r w:rsidR="0089068A" w:rsidRPr="00D53408">
        <w:rPr>
          <w:rFonts w:cstheme="minorHAnsi"/>
          <w:sz w:val="24"/>
          <w:szCs w:val="24"/>
        </w:rPr>
        <w:t xml:space="preserve"> Police response to exploitation across </w:t>
      </w:r>
      <w:r w:rsidR="0065336D" w:rsidRPr="00D53408">
        <w:rPr>
          <w:rFonts w:cstheme="minorHAnsi"/>
          <w:sz w:val="24"/>
          <w:szCs w:val="24"/>
        </w:rPr>
        <w:t xml:space="preserve">the </w:t>
      </w:r>
      <w:r w:rsidR="0089068A" w:rsidRPr="00D53408">
        <w:rPr>
          <w:rFonts w:cstheme="minorHAnsi"/>
          <w:sz w:val="24"/>
          <w:szCs w:val="24"/>
        </w:rPr>
        <w:t xml:space="preserve">different </w:t>
      </w:r>
      <w:r w:rsidR="0065336D" w:rsidRPr="00D53408">
        <w:rPr>
          <w:rFonts w:cstheme="minorHAnsi"/>
          <w:sz w:val="24"/>
          <w:szCs w:val="24"/>
        </w:rPr>
        <w:t xml:space="preserve">strands of policing </w:t>
      </w:r>
      <w:r w:rsidR="0089068A" w:rsidRPr="00D53408">
        <w:rPr>
          <w:rFonts w:cstheme="minorHAnsi"/>
          <w:sz w:val="24"/>
          <w:szCs w:val="24"/>
        </w:rPr>
        <w:t xml:space="preserve">(from teams such as neighbourhood </w:t>
      </w:r>
      <w:r w:rsidR="0089068A" w:rsidRPr="00D53408">
        <w:rPr>
          <w:rFonts w:cstheme="minorHAnsi"/>
          <w:sz w:val="24"/>
          <w:szCs w:val="24"/>
        </w:rPr>
        <w:lastRenderedPageBreak/>
        <w:t xml:space="preserve">policing, special investigations, intelligence, </w:t>
      </w:r>
      <w:r w:rsidR="00B40C2F" w:rsidRPr="00D53408">
        <w:rPr>
          <w:rFonts w:cstheme="minorHAnsi"/>
          <w:sz w:val="24"/>
          <w:szCs w:val="24"/>
        </w:rPr>
        <w:t>and</w:t>
      </w:r>
      <w:r w:rsidR="0089068A" w:rsidRPr="00D53408">
        <w:rPr>
          <w:rFonts w:cstheme="minorHAnsi"/>
          <w:sz w:val="24"/>
          <w:szCs w:val="24"/>
        </w:rPr>
        <w:t xml:space="preserve"> missing people). The TTCG is deliberat</w:t>
      </w:r>
      <w:r w:rsidR="00B40C2F" w:rsidRPr="00D53408">
        <w:rPr>
          <w:rFonts w:cstheme="minorHAnsi"/>
          <w:sz w:val="24"/>
          <w:szCs w:val="24"/>
        </w:rPr>
        <w:t>ely</w:t>
      </w:r>
      <w:r w:rsidR="0089068A" w:rsidRPr="00D53408">
        <w:rPr>
          <w:rFonts w:cstheme="minorHAnsi"/>
          <w:sz w:val="24"/>
          <w:szCs w:val="24"/>
        </w:rPr>
        <w:t xml:space="preserve"> single agency and since its introduction in 2019, is viewed within the Police as </w:t>
      </w:r>
      <w:r w:rsidR="00B40C2F" w:rsidRPr="00D53408">
        <w:rPr>
          <w:rFonts w:cstheme="minorHAnsi"/>
          <w:sz w:val="24"/>
          <w:szCs w:val="24"/>
        </w:rPr>
        <w:t xml:space="preserve">having </w:t>
      </w:r>
      <w:r w:rsidR="0089068A" w:rsidRPr="00D53408">
        <w:rPr>
          <w:rFonts w:cstheme="minorHAnsi"/>
          <w:sz w:val="24"/>
          <w:szCs w:val="24"/>
        </w:rPr>
        <w:t xml:space="preserve">successfully </w:t>
      </w:r>
      <w:proofErr w:type="gramStart"/>
      <w:r w:rsidR="0089068A" w:rsidRPr="00D53408">
        <w:rPr>
          <w:rFonts w:cstheme="minorHAnsi"/>
          <w:sz w:val="24"/>
          <w:szCs w:val="24"/>
        </w:rPr>
        <w:t>open</w:t>
      </w:r>
      <w:r w:rsidR="00B40C2F" w:rsidRPr="00D53408">
        <w:rPr>
          <w:rFonts w:cstheme="minorHAnsi"/>
          <w:sz w:val="24"/>
          <w:szCs w:val="24"/>
        </w:rPr>
        <w:t>ed</w:t>
      </w:r>
      <w:r w:rsidR="0089068A" w:rsidRPr="00D53408">
        <w:rPr>
          <w:rFonts w:cstheme="minorHAnsi"/>
          <w:sz w:val="24"/>
          <w:szCs w:val="24"/>
        </w:rPr>
        <w:t xml:space="preserve"> up</w:t>
      </w:r>
      <w:proofErr w:type="gramEnd"/>
      <w:r w:rsidR="0089068A" w:rsidRPr="00D53408">
        <w:rPr>
          <w:rFonts w:cstheme="minorHAnsi"/>
          <w:sz w:val="24"/>
          <w:szCs w:val="24"/>
        </w:rPr>
        <w:t xml:space="preserve"> a broader range of tactics</w:t>
      </w:r>
      <w:r w:rsidR="00B40C2F" w:rsidRPr="00D53408">
        <w:rPr>
          <w:rFonts w:cstheme="minorHAnsi"/>
          <w:sz w:val="24"/>
          <w:szCs w:val="24"/>
        </w:rPr>
        <w:t>,</w:t>
      </w:r>
      <w:r w:rsidR="0089068A" w:rsidRPr="00D53408">
        <w:rPr>
          <w:rFonts w:cstheme="minorHAnsi"/>
          <w:sz w:val="24"/>
          <w:szCs w:val="24"/>
        </w:rPr>
        <w:t xml:space="preserve"> and coordinating Police resources to exploitation, which then inform</w:t>
      </w:r>
      <w:r w:rsidR="0065336D" w:rsidRPr="00D53408">
        <w:rPr>
          <w:rFonts w:cstheme="minorHAnsi"/>
          <w:sz w:val="24"/>
          <w:szCs w:val="24"/>
        </w:rPr>
        <w:t>s</w:t>
      </w:r>
      <w:r w:rsidR="0089068A" w:rsidRPr="00D53408">
        <w:rPr>
          <w:rFonts w:cstheme="minorHAnsi"/>
          <w:sz w:val="24"/>
          <w:szCs w:val="24"/>
        </w:rPr>
        <w:t xml:space="preserve"> multi-agency MACE </w:t>
      </w:r>
      <w:r w:rsidR="0065336D" w:rsidRPr="00D53408">
        <w:rPr>
          <w:rFonts w:cstheme="minorHAnsi"/>
          <w:sz w:val="24"/>
          <w:szCs w:val="24"/>
        </w:rPr>
        <w:t xml:space="preserve">operational </w:t>
      </w:r>
      <w:r w:rsidR="0089068A" w:rsidRPr="00D53408">
        <w:rPr>
          <w:rFonts w:cstheme="minorHAnsi"/>
          <w:sz w:val="24"/>
          <w:szCs w:val="24"/>
        </w:rPr>
        <w:t xml:space="preserve">meetings. The same Detective Superintendent also chairs the East Sussex Serious and Organised Crime Partnership meeting, which involves a wide range of multi-agency partners.  </w:t>
      </w:r>
      <w:r w:rsidR="00D65B71" w:rsidRPr="00D53408">
        <w:rPr>
          <w:rFonts w:cstheme="minorHAnsi"/>
          <w:sz w:val="24"/>
          <w:szCs w:val="24"/>
        </w:rPr>
        <w:t xml:space="preserve">   </w:t>
      </w:r>
    </w:p>
    <w:p w14:paraId="7430EBE6" w14:textId="77777777" w:rsidR="0089068A" w:rsidRPr="00D53408" w:rsidRDefault="0089068A" w:rsidP="0089068A">
      <w:pPr>
        <w:pStyle w:val="ListParagraph"/>
        <w:rPr>
          <w:sz w:val="24"/>
          <w:szCs w:val="24"/>
        </w:rPr>
      </w:pPr>
    </w:p>
    <w:p w14:paraId="13D6DF60" w14:textId="77777777" w:rsidR="0065336D" w:rsidRPr="00D53408" w:rsidRDefault="00454ACA" w:rsidP="0065336D">
      <w:pPr>
        <w:pStyle w:val="ListParagraph"/>
        <w:numPr>
          <w:ilvl w:val="1"/>
          <w:numId w:val="4"/>
        </w:numPr>
        <w:spacing w:after="0" w:line="240" w:lineRule="auto"/>
        <w:ind w:hanging="720"/>
        <w:jc w:val="both"/>
        <w:rPr>
          <w:sz w:val="24"/>
          <w:szCs w:val="24"/>
        </w:rPr>
      </w:pPr>
      <w:r w:rsidRPr="00D53408">
        <w:rPr>
          <w:sz w:val="24"/>
          <w:szCs w:val="24"/>
        </w:rPr>
        <w:t xml:space="preserve">While there is no lack of clarity within the Police on </w:t>
      </w:r>
      <w:r w:rsidR="0065336D" w:rsidRPr="00D53408">
        <w:rPr>
          <w:sz w:val="24"/>
          <w:szCs w:val="24"/>
        </w:rPr>
        <w:t xml:space="preserve">ownership of the exploitation agenda strategically, or responsibility for delivery in East Sussex, </w:t>
      </w:r>
      <w:r w:rsidRPr="00D53408">
        <w:rPr>
          <w:sz w:val="24"/>
          <w:szCs w:val="24"/>
        </w:rPr>
        <w:t xml:space="preserve">the </w:t>
      </w:r>
      <w:r w:rsidR="00016268" w:rsidRPr="00D53408">
        <w:rPr>
          <w:sz w:val="24"/>
          <w:szCs w:val="24"/>
        </w:rPr>
        <w:t xml:space="preserve">perceived </w:t>
      </w:r>
      <w:r w:rsidRPr="00D53408">
        <w:rPr>
          <w:sz w:val="24"/>
          <w:szCs w:val="24"/>
        </w:rPr>
        <w:t>split across teams has been confusing to some multi-agency partners</w:t>
      </w:r>
      <w:r w:rsidR="0065336D" w:rsidRPr="00D53408">
        <w:rPr>
          <w:sz w:val="24"/>
          <w:szCs w:val="24"/>
        </w:rPr>
        <w:t xml:space="preserve">. </w:t>
      </w:r>
      <w:r w:rsidR="00016268" w:rsidRPr="00D53408">
        <w:rPr>
          <w:sz w:val="24"/>
          <w:szCs w:val="24"/>
        </w:rPr>
        <w:t xml:space="preserve">This is most prominent at the operational MACE level. </w:t>
      </w:r>
      <w:r w:rsidR="0065336D" w:rsidRPr="00D53408">
        <w:rPr>
          <w:sz w:val="24"/>
          <w:szCs w:val="24"/>
        </w:rPr>
        <w:t xml:space="preserve">More could be done to </w:t>
      </w:r>
      <w:r w:rsidRPr="00D53408">
        <w:rPr>
          <w:sz w:val="24"/>
          <w:szCs w:val="24"/>
        </w:rPr>
        <w:t xml:space="preserve">communicate </w:t>
      </w:r>
      <w:r w:rsidR="0065336D" w:rsidRPr="00D53408">
        <w:rPr>
          <w:sz w:val="24"/>
          <w:szCs w:val="24"/>
        </w:rPr>
        <w:t xml:space="preserve">the role of the TTCG and clarify responsibilities, </w:t>
      </w:r>
      <w:r w:rsidR="00016268" w:rsidRPr="00D53408">
        <w:rPr>
          <w:sz w:val="24"/>
          <w:szCs w:val="24"/>
        </w:rPr>
        <w:t xml:space="preserve">and in sharing relevant information from TTCG with partners, </w:t>
      </w:r>
      <w:r w:rsidR="0065336D" w:rsidRPr="00D53408">
        <w:rPr>
          <w:sz w:val="24"/>
          <w:szCs w:val="24"/>
        </w:rPr>
        <w:t xml:space="preserve">to </w:t>
      </w:r>
      <w:r w:rsidRPr="00D53408">
        <w:rPr>
          <w:sz w:val="24"/>
          <w:szCs w:val="24"/>
        </w:rPr>
        <w:t xml:space="preserve">strengthen partnership working. </w:t>
      </w:r>
    </w:p>
    <w:p w14:paraId="3544336D" w14:textId="77777777" w:rsidR="0065336D" w:rsidRPr="00D53408" w:rsidRDefault="0065336D" w:rsidP="0065336D">
      <w:pPr>
        <w:pStyle w:val="ListParagraph"/>
        <w:rPr>
          <w:rFonts w:cstheme="minorHAnsi"/>
          <w:sz w:val="24"/>
          <w:szCs w:val="24"/>
        </w:rPr>
      </w:pPr>
    </w:p>
    <w:p w14:paraId="1475B65D" w14:textId="006C11D1" w:rsidR="00A27AF0" w:rsidRPr="00D53408" w:rsidRDefault="00804BA1" w:rsidP="00B40C2F">
      <w:pPr>
        <w:pStyle w:val="ListParagraph"/>
        <w:numPr>
          <w:ilvl w:val="1"/>
          <w:numId w:val="4"/>
        </w:numPr>
        <w:spacing w:after="0" w:line="240" w:lineRule="auto"/>
        <w:ind w:hanging="720"/>
        <w:jc w:val="both"/>
        <w:rPr>
          <w:rFonts w:cstheme="minorHAnsi"/>
          <w:i/>
          <w:iCs/>
          <w:sz w:val="24"/>
          <w:szCs w:val="24"/>
        </w:rPr>
      </w:pPr>
      <w:r w:rsidRPr="00D53408">
        <w:rPr>
          <w:rFonts w:cstheme="minorHAnsi"/>
          <w:sz w:val="24"/>
          <w:szCs w:val="24"/>
        </w:rPr>
        <w:t xml:space="preserve">The Force lead for exploitation has explored different models </w:t>
      </w:r>
      <w:r w:rsidR="00E23E4E" w:rsidRPr="00D53408">
        <w:rPr>
          <w:rFonts w:cstheme="minorHAnsi"/>
          <w:sz w:val="24"/>
          <w:szCs w:val="24"/>
        </w:rPr>
        <w:t xml:space="preserve">for coordinating work on exploitation </w:t>
      </w:r>
      <w:r w:rsidR="00A85B06" w:rsidRPr="00D53408">
        <w:rPr>
          <w:rFonts w:cstheme="minorHAnsi"/>
          <w:sz w:val="24"/>
          <w:szCs w:val="24"/>
        </w:rPr>
        <w:t>used by</w:t>
      </w:r>
      <w:r w:rsidR="0071701A" w:rsidRPr="00D53408">
        <w:rPr>
          <w:rFonts w:cstheme="minorHAnsi"/>
          <w:sz w:val="24"/>
          <w:szCs w:val="24"/>
        </w:rPr>
        <w:t xml:space="preserve"> Police forces in England, </w:t>
      </w:r>
      <w:r w:rsidR="00E23E4E" w:rsidRPr="00D53408">
        <w:rPr>
          <w:rFonts w:cstheme="minorHAnsi"/>
          <w:sz w:val="24"/>
          <w:szCs w:val="24"/>
        </w:rPr>
        <w:t xml:space="preserve">some models </w:t>
      </w:r>
      <w:r w:rsidR="00016268" w:rsidRPr="00D53408">
        <w:rPr>
          <w:rFonts w:cstheme="minorHAnsi"/>
          <w:sz w:val="24"/>
          <w:szCs w:val="24"/>
        </w:rPr>
        <w:t xml:space="preserve">include </w:t>
      </w:r>
      <w:r w:rsidR="00E23E4E" w:rsidRPr="00D53408">
        <w:rPr>
          <w:rFonts w:cstheme="minorHAnsi"/>
          <w:sz w:val="24"/>
          <w:szCs w:val="24"/>
        </w:rPr>
        <w:t xml:space="preserve">dedicated and co-located teams. </w:t>
      </w:r>
      <w:r w:rsidR="00016268" w:rsidRPr="00D53408">
        <w:rPr>
          <w:rFonts w:cstheme="minorHAnsi"/>
          <w:sz w:val="24"/>
          <w:szCs w:val="24"/>
        </w:rPr>
        <w:t>H</w:t>
      </w:r>
      <w:r w:rsidR="0071701A" w:rsidRPr="00D53408">
        <w:rPr>
          <w:rFonts w:cstheme="minorHAnsi"/>
          <w:sz w:val="24"/>
          <w:szCs w:val="24"/>
        </w:rPr>
        <w:t>owever</w:t>
      </w:r>
      <w:r w:rsidR="00016268" w:rsidRPr="00D53408">
        <w:rPr>
          <w:rFonts w:cstheme="minorHAnsi"/>
          <w:sz w:val="24"/>
          <w:szCs w:val="24"/>
        </w:rPr>
        <w:t>,</w:t>
      </w:r>
      <w:r w:rsidR="0071701A" w:rsidRPr="00D53408">
        <w:rPr>
          <w:rFonts w:cstheme="minorHAnsi"/>
          <w:sz w:val="24"/>
          <w:szCs w:val="24"/>
        </w:rPr>
        <w:t xml:space="preserve"> given the </w:t>
      </w:r>
      <w:r w:rsidR="00016268" w:rsidRPr="00D53408">
        <w:rPr>
          <w:rFonts w:cstheme="minorHAnsi"/>
          <w:sz w:val="24"/>
          <w:szCs w:val="24"/>
        </w:rPr>
        <w:t xml:space="preserve">good and </w:t>
      </w:r>
      <w:r w:rsidR="0071701A" w:rsidRPr="00D53408">
        <w:rPr>
          <w:rFonts w:cstheme="minorHAnsi"/>
          <w:sz w:val="24"/>
          <w:szCs w:val="24"/>
        </w:rPr>
        <w:t xml:space="preserve">improving picture locally </w:t>
      </w:r>
      <w:r w:rsidR="00E23E4E" w:rsidRPr="00D53408">
        <w:rPr>
          <w:rFonts w:cstheme="minorHAnsi"/>
          <w:sz w:val="24"/>
          <w:szCs w:val="24"/>
        </w:rPr>
        <w:t xml:space="preserve">to tackle exploitation there </w:t>
      </w:r>
      <w:r w:rsidR="0071701A" w:rsidRPr="00D53408">
        <w:rPr>
          <w:rFonts w:cstheme="minorHAnsi"/>
          <w:sz w:val="24"/>
          <w:szCs w:val="24"/>
        </w:rPr>
        <w:t xml:space="preserve">is not sufficient evidence to change delivery models. </w:t>
      </w:r>
      <w:r w:rsidR="00E23E4E" w:rsidRPr="00D53408">
        <w:rPr>
          <w:rFonts w:cstheme="minorHAnsi"/>
          <w:sz w:val="24"/>
          <w:szCs w:val="24"/>
        </w:rPr>
        <w:t xml:space="preserve">Different delivery models do exist in the three Sussex Police Divisions, and more could be done to share best practice across the areas. </w:t>
      </w:r>
    </w:p>
    <w:p w14:paraId="02E1D87E" w14:textId="77777777" w:rsidR="00A27AF0" w:rsidRPr="00D53408" w:rsidRDefault="00A27AF0" w:rsidP="00CE5C45">
      <w:pPr>
        <w:pStyle w:val="ListParagraph"/>
        <w:spacing w:after="0" w:line="240" w:lineRule="auto"/>
        <w:rPr>
          <w:rFonts w:cstheme="minorHAnsi"/>
          <w:sz w:val="24"/>
          <w:szCs w:val="24"/>
        </w:rPr>
      </w:pPr>
    </w:p>
    <w:p w14:paraId="2D3B10EC" w14:textId="77777777" w:rsidR="00A27AF0" w:rsidRPr="00D53408" w:rsidRDefault="00C0390C" w:rsidP="00460F93">
      <w:pPr>
        <w:pStyle w:val="ListParagraph"/>
        <w:numPr>
          <w:ilvl w:val="1"/>
          <w:numId w:val="4"/>
        </w:numPr>
        <w:spacing w:after="0" w:line="240" w:lineRule="auto"/>
        <w:ind w:hanging="720"/>
        <w:jc w:val="both"/>
        <w:rPr>
          <w:rFonts w:cstheme="minorHAnsi"/>
          <w:sz w:val="24"/>
          <w:szCs w:val="24"/>
        </w:rPr>
      </w:pPr>
      <w:r w:rsidRPr="00D53408">
        <w:rPr>
          <w:rFonts w:cstheme="minorHAnsi"/>
          <w:sz w:val="24"/>
          <w:szCs w:val="24"/>
        </w:rPr>
        <w:t xml:space="preserve">There is </w:t>
      </w:r>
      <w:r w:rsidR="00A27AF0" w:rsidRPr="00D53408">
        <w:rPr>
          <w:rFonts w:cstheme="minorHAnsi"/>
          <w:sz w:val="24"/>
          <w:szCs w:val="24"/>
        </w:rPr>
        <w:t xml:space="preserve">also </w:t>
      </w:r>
      <w:r w:rsidRPr="00D53408">
        <w:rPr>
          <w:rFonts w:cstheme="minorHAnsi"/>
          <w:sz w:val="24"/>
          <w:szCs w:val="24"/>
        </w:rPr>
        <w:t>a lack of continuity of care where vulnerable children become adults at age 18. At present, support to child victims of exploitation through social care, YOT etc typically ceases when they reach adulthood.</w:t>
      </w:r>
      <w:r w:rsidR="00E23E4E" w:rsidRPr="00D53408">
        <w:rPr>
          <w:rFonts w:cstheme="minorHAnsi"/>
          <w:sz w:val="24"/>
          <w:szCs w:val="24"/>
        </w:rPr>
        <w:t xml:space="preserve"> This has been escalated to the East Sussex Safeguarding Adult Board and </w:t>
      </w:r>
      <w:proofErr w:type="gramStart"/>
      <w:r w:rsidR="00E23E4E" w:rsidRPr="00D53408">
        <w:rPr>
          <w:rFonts w:cstheme="minorHAnsi"/>
          <w:sz w:val="24"/>
          <w:szCs w:val="24"/>
        </w:rPr>
        <w:t>ESSCP</w:t>
      </w:r>
      <w:proofErr w:type="gramEnd"/>
      <w:r w:rsidR="00E23E4E" w:rsidRPr="00D53408">
        <w:rPr>
          <w:rFonts w:cstheme="minorHAnsi"/>
          <w:sz w:val="24"/>
          <w:szCs w:val="24"/>
        </w:rPr>
        <w:t xml:space="preserve"> but a strategy is still to be developed. </w:t>
      </w:r>
    </w:p>
    <w:p w14:paraId="4E04FB96" w14:textId="77777777" w:rsidR="00A27AF0" w:rsidRPr="00CE5C45" w:rsidRDefault="00A27AF0" w:rsidP="00CE5C45">
      <w:pPr>
        <w:pStyle w:val="ListParagraph"/>
        <w:spacing w:after="0" w:line="240" w:lineRule="auto"/>
        <w:rPr>
          <w:rFonts w:cstheme="minorHAnsi"/>
          <w:sz w:val="24"/>
          <w:szCs w:val="24"/>
        </w:rPr>
      </w:pPr>
    </w:p>
    <w:p w14:paraId="30348FC5" w14:textId="77777777" w:rsidR="001C1CF7" w:rsidRDefault="00CA2ECB" w:rsidP="001C1CF7">
      <w:pPr>
        <w:spacing w:after="0" w:line="240" w:lineRule="auto"/>
        <w:jc w:val="both"/>
        <w:rPr>
          <w:rFonts w:cstheme="minorHAnsi"/>
          <w:sz w:val="24"/>
          <w:szCs w:val="24"/>
        </w:rPr>
      </w:pPr>
      <w:r w:rsidRPr="001C1CF7">
        <w:rPr>
          <w:rFonts w:cstheme="minorHAnsi"/>
          <w:noProof/>
          <w:sz w:val="24"/>
          <w:szCs w:val="24"/>
          <w:lang w:eastAsia="en-GB"/>
        </w:rPr>
        <mc:AlternateContent>
          <mc:Choice Requires="wps">
            <w:drawing>
              <wp:anchor distT="45720" distB="45720" distL="114300" distR="114300" simplePos="0" relativeHeight="251663360" behindDoc="0" locked="0" layoutInCell="1" allowOverlap="1" wp14:anchorId="7D79CC21" wp14:editId="449908F2">
                <wp:simplePos x="0" y="0"/>
                <wp:positionH relativeFrom="column">
                  <wp:posOffset>357505</wp:posOffset>
                </wp:positionH>
                <wp:positionV relativeFrom="paragraph">
                  <wp:posOffset>82550</wp:posOffset>
                </wp:positionV>
                <wp:extent cx="5676900" cy="166497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64970"/>
                        </a:xfrm>
                        <a:prstGeom prst="rect">
                          <a:avLst/>
                        </a:prstGeom>
                        <a:solidFill>
                          <a:schemeClr val="accent5">
                            <a:lumMod val="20000"/>
                            <a:lumOff val="80000"/>
                          </a:schemeClr>
                        </a:solidFill>
                        <a:ln w="9525">
                          <a:solidFill>
                            <a:schemeClr val="accent5">
                              <a:lumMod val="40000"/>
                              <a:lumOff val="60000"/>
                            </a:schemeClr>
                          </a:solidFill>
                          <a:miter lim="800000"/>
                          <a:headEnd/>
                          <a:tailEnd/>
                        </a:ln>
                      </wps:spPr>
                      <wps:txbx>
                        <w:txbxContent>
                          <w:p w14:paraId="6386E328" w14:textId="77777777" w:rsidR="00C64DD6" w:rsidRPr="00E23E4E" w:rsidRDefault="001C1CF7" w:rsidP="00E23E4E">
                            <w:pPr>
                              <w:spacing w:before="120" w:after="120" w:line="240" w:lineRule="auto"/>
                              <w:jc w:val="both"/>
                              <w:rPr>
                                <w:rFonts w:cstheme="minorHAnsi"/>
                                <w:b/>
                                <w:bCs/>
                                <w:i/>
                                <w:iCs/>
                                <w:sz w:val="24"/>
                                <w:szCs w:val="24"/>
                              </w:rPr>
                            </w:pPr>
                            <w:r w:rsidRPr="001C1CF7">
                              <w:rPr>
                                <w:rFonts w:cstheme="minorHAnsi"/>
                                <w:b/>
                                <w:bCs/>
                                <w:i/>
                                <w:iCs/>
                                <w:sz w:val="24"/>
                                <w:szCs w:val="24"/>
                              </w:rPr>
                              <w:t>Recommendations:</w:t>
                            </w:r>
                          </w:p>
                          <w:p w14:paraId="48C5501F" w14:textId="1E64936A" w:rsidR="00C64DD6" w:rsidRPr="008C164B" w:rsidRDefault="00313BFB" w:rsidP="008C164B">
                            <w:pPr>
                              <w:pStyle w:val="ListParagraph"/>
                              <w:numPr>
                                <w:ilvl w:val="0"/>
                                <w:numId w:val="17"/>
                              </w:numPr>
                              <w:spacing w:before="120" w:after="120" w:line="240" w:lineRule="auto"/>
                              <w:rPr>
                                <w:rFonts w:cstheme="minorHAnsi"/>
                                <w:b/>
                                <w:bCs/>
                                <w:i/>
                                <w:iCs/>
                                <w:sz w:val="24"/>
                                <w:szCs w:val="24"/>
                              </w:rPr>
                            </w:pPr>
                            <w:r>
                              <w:rPr>
                                <w:rFonts w:cstheme="minorHAnsi"/>
                                <w:b/>
                                <w:bCs/>
                                <w:i/>
                                <w:iCs/>
                                <w:sz w:val="24"/>
                                <w:szCs w:val="24"/>
                              </w:rPr>
                              <w:t xml:space="preserve">Sussex </w:t>
                            </w:r>
                            <w:r w:rsidR="001C1CF7" w:rsidRPr="008C164B">
                              <w:rPr>
                                <w:rFonts w:cstheme="minorHAnsi"/>
                                <w:b/>
                                <w:bCs/>
                                <w:i/>
                                <w:iCs/>
                                <w:sz w:val="24"/>
                                <w:szCs w:val="24"/>
                              </w:rPr>
                              <w:t xml:space="preserve">Police to </w:t>
                            </w:r>
                            <w:r w:rsidR="00E23E4E">
                              <w:rPr>
                                <w:rFonts w:cstheme="minorHAnsi"/>
                                <w:b/>
                                <w:bCs/>
                                <w:i/>
                                <w:iCs/>
                                <w:sz w:val="24"/>
                                <w:szCs w:val="24"/>
                              </w:rPr>
                              <w:t>strengthen</w:t>
                            </w:r>
                            <w:r w:rsidR="001C1CF7" w:rsidRPr="008C164B">
                              <w:rPr>
                                <w:rFonts w:cstheme="minorHAnsi"/>
                                <w:b/>
                                <w:bCs/>
                                <w:i/>
                                <w:iCs/>
                                <w:sz w:val="24"/>
                                <w:szCs w:val="24"/>
                              </w:rPr>
                              <w:t xml:space="preserve"> </w:t>
                            </w:r>
                            <w:r w:rsidR="00E23E4E">
                              <w:rPr>
                                <w:rFonts w:cstheme="minorHAnsi"/>
                                <w:b/>
                                <w:bCs/>
                                <w:i/>
                                <w:iCs/>
                                <w:sz w:val="24"/>
                                <w:szCs w:val="24"/>
                              </w:rPr>
                              <w:t xml:space="preserve">communication </w:t>
                            </w:r>
                            <w:r w:rsidR="001C1CF7" w:rsidRPr="008C164B">
                              <w:rPr>
                                <w:rFonts w:cstheme="minorHAnsi"/>
                                <w:b/>
                                <w:bCs/>
                                <w:i/>
                                <w:iCs/>
                                <w:sz w:val="24"/>
                                <w:szCs w:val="24"/>
                              </w:rPr>
                              <w:t>with MACE partners to ensure effective involvement of partner agencies.</w:t>
                            </w:r>
                          </w:p>
                          <w:p w14:paraId="549F96E4" w14:textId="1F2117D6" w:rsidR="00C64DD6" w:rsidRPr="008C164B" w:rsidRDefault="001C1CF7" w:rsidP="008C164B">
                            <w:pPr>
                              <w:pStyle w:val="ListParagraph"/>
                              <w:numPr>
                                <w:ilvl w:val="0"/>
                                <w:numId w:val="17"/>
                              </w:numPr>
                              <w:spacing w:before="120" w:after="120" w:line="240" w:lineRule="auto"/>
                              <w:rPr>
                                <w:rFonts w:cstheme="minorHAnsi"/>
                                <w:b/>
                                <w:bCs/>
                                <w:i/>
                                <w:iCs/>
                                <w:sz w:val="24"/>
                                <w:szCs w:val="24"/>
                              </w:rPr>
                            </w:pPr>
                            <w:r w:rsidRPr="008C164B">
                              <w:rPr>
                                <w:rFonts w:cstheme="minorHAnsi"/>
                                <w:b/>
                                <w:bCs/>
                                <w:i/>
                                <w:iCs/>
                                <w:sz w:val="24"/>
                                <w:szCs w:val="24"/>
                              </w:rPr>
                              <w:t xml:space="preserve">ESSCP and </w:t>
                            </w:r>
                            <w:r w:rsidR="00313BFB">
                              <w:rPr>
                                <w:rFonts w:cstheme="minorHAnsi"/>
                                <w:b/>
                                <w:bCs/>
                                <w:i/>
                                <w:iCs/>
                                <w:sz w:val="24"/>
                                <w:szCs w:val="24"/>
                              </w:rPr>
                              <w:t xml:space="preserve">East Sussex </w:t>
                            </w:r>
                            <w:r w:rsidRPr="008C164B">
                              <w:rPr>
                                <w:rFonts w:cstheme="minorHAnsi"/>
                                <w:b/>
                                <w:bCs/>
                                <w:i/>
                                <w:iCs/>
                                <w:sz w:val="24"/>
                                <w:szCs w:val="24"/>
                              </w:rPr>
                              <w:t>S</w:t>
                            </w:r>
                            <w:r w:rsidR="00313BFB">
                              <w:rPr>
                                <w:rFonts w:cstheme="minorHAnsi"/>
                                <w:b/>
                                <w:bCs/>
                                <w:i/>
                                <w:iCs/>
                                <w:sz w:val="24"/>
                                <w:szCs w:val="24"/>
                              </w:rPr>
                              <w:t xml:space="preserve">afeguarding </w:t>
                            </w:r>
                            <w:r w:rsidRPr="008C164B">
                              <w:rPr>
                                <w:rFonts w:cstheme="minorHAnsi"/>
                                <w:b/>
                                <w:bCs/>
                                <w:i/>
                                <w:iCs/>
                                <w:sz w:val="24"/>
                                <w:szCs w:val="24"/>
                              </w:rPr>
                              <w:t>A</w:t>
                            </w:r>
                            <w:r w:rsidR="00313BFB">
                              <w:rPr>
                                <w:rFonts w:cstheme="minorHAnsi"/>
                                <w:b/>
                                <w:bCs/>
                                <w:i/>
                                <w:iCs/>
                                <w:sz w:val="24"/>
                                <w:szCs w:val="24"/>
                              </w:rPr>
                              <w:t xml:space="preserve">dult </w:t>
                            </w:r>
                            <w:r w:rsidRPr="008C164B">
                              <w:rPr>
                                <w:rFonts w:cstheme="minorHAnsi"/>
                                <w:b/>
                                <w:bCs/>
                                <w:i/>
                                <w:iCs/>
                                <w:sz w:val="24"/>
                                <w:szCs w:val="24"/>
                              </w:rPr>
                              <w:t>B</w:t>
                            </w:r>
                            <w:r w:rsidR="00313BFB">
                              <w:rPr>
                                <w:rFonts w:cstheme="minorHAnsi"/>
                                <w:b/>
                                <w:bCs/>
                                <w:i/>
                                <w:iCs/>
                                <w:sz w:val="24"/>
                                <w:szCs w:val="24"/>
                              </w:rPr>
                              <w:t>oard</w:t>
                            </w:r>
                            <w:r w:rsidRPr="008C164B">
                              <w:rPr>
                                <w:rFonts w:cstheme="minorHAnsi"/>
                                <w:b/>
                                <w:bCs/>
                                <w:i/>
                                <w:iCs/>
                                <w:sz w:val="24"/>
                                <w:szCs w:val="24"/>
                              </w:rPr>
                              <w:t xml:space="preserve"> to </w:t>
                            </w:r>
                            <w:r w:rsidR="00D53408">
                              <w:rPr>
                                <w:rFonts w:cstheme="minorHAnsi"/>
                                <w:b/>
                                <w:bCs/>
                                <w:i/>
                                <w:iCs/>
                                <w:sz w:val="24"/>
                                <w:szCs w:val="24"/>
                              </w:rPr>
                              <w:t>develop a strategy</w:t>
                            </w:r>
                            <w:r w:rsidRPr="008C164B">
                              <w:rPr>
                                <w:rFonts w:cstheme="minorHAnsi"/>
                                <w:b/>
                                <w:bCs/>
                                <w:i/>
                                <w:iCs/>
                                <w:sz w:val="24"/>
                                <w:szCs w:val="24"/>
                              </w:rPr>
                              <w:t xml:space="preserve"> to ensure there </w:t>
                            </w:r>
                            <w:r w:rsidR="00CE1FDF">
                              <w:rPr>
                                <w:rFonts w:cstheme="minorHAnsi"/>
                                <w:b/>
                                <w:bCs/>
                                <w:i/>
                                <w:iCs/>
                                <w:sz w:val="24"/>
                                <w:szCs w:val="24"/>
                              </w:rPr>
                              <w:t>is</w:t>
                            </w:r>
                            <w:r w:rsidRPr="008C164B">
                              <w:rPr>
                                <w:rFonts w:cstheme="minorHAnsi"/>
                                <w:b/>
                                <w:bCs/>
                                <w:i/>
                                <w:iCs/>
                                <w:sz w:val="24"/>
                                <w:szCs w:val="24"/>
                              </w:rPr>
                              <w:t xml:space="preserve"> adequate transition provision to support criminally exploited children as they move to adulthood.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9CC21" id="_x0000_t202" coordsize="21600,21600" o:spt="202" path="m,l,21600r21600,l21600,xe">
                <v:stroke joinstyle="miter"/>
                <v:path gradientshapeok="t" o:connecttype="rect"/>
              </v:shapetype>
              <v:shape id="_x0000_s1027" type="#_x0000_t202" style="position:absolute;left:0;text-align:left;margin-left:28.15pt;margin-top:6.5pt;width:447pt;height:13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" fillcolor="#deeaf6 [664]" strokecolor="#bdd6ee [1304]">
                <v:textbox>
                  <w:txbxContent>
                    <w:p w14:paraId="6386E328" w14:textId="77777777" w:rsidR="00C64DD6" w:rsidRPr="00E23E4E" w:rsidRDefault="001C1CF7" w:rsidP="00E23E4E">
                      <w:pPr>
                        <w:spacing w:before="120" w:after="120" w:line="240" w:lineRule="auto"/>
                        <w:jc w:val="both"/>
                        <w:rPr>
                          <w:rFonts w:cstheme="minorHAnsi"/>
                          <w:b/>
                          <w:bCs/>
                          <w:i/>
                          <w:iCs/>
                          <w:sz w:val="24"/>
                          <w:szCs w:val="24"/>
                        </w:rPr>
                      </w:pPr>
                      <w:r w:rsidRPr="001C1CF7">
                        <w:rPr>
                          <w:rFonts w:cstheme="minorHAnsi"/>
                          <w:b/>
                          <w:bCs/>
                          <w:i/>
                          <w:iCs/>
                          <w:sz w:val="24"/>
                          <w:szCs w:val="24"/>
                        </w:rPr>
                        <w:t>Recommendations:</w:t>
                      </w:r>
                    </w:p>
                    <w:p w14:paraId="48C5501F" w14:textId="1E64936A" w:rsidR="00C64DD6" w:rsidRPr="008C164B" w:rsidRDefault="00313BFB" w:rsidP="008C164B">
                      <w:pPr>
                        <w:pStyle w:val="ListParagraph"/>
                        <w:numPr>
                          <w:ilvl w:val="0"/>
                          <w:numId w:val="17"/>
                        </w:numPr>
                        <w:spacing w:before="120" w:after="120" w:line="240" w:lineRule="auto"/>
                        <w:rPr>
                          <w:rFonts w:cstheme="minorHAnsi"/>
                          <w:b/>
                          <w:bCs/>
                          <w:i/>
                          <w:iCs/>
                          <w:sz w:val="24"/>
                          <w:szCs w:val="24"/>
                        </w:rPr>
                      </w:pPr>
                      <w:r>
                        <w:rPr>
                          <w:rFonts w:cstheme="minorHAnsi"/>
                          <w:b/>
                          <w:bCs/>
                          <w:i/>
                          <w:iCs/>
                          <w:sz w:val="24"/>
                          <w:szCs w:val="24"/>
                        </w:rPr>
                        <w:t xml:space="preserve">Sussex </w:t>
                      </w:r>
                      <w:r w:rsidR="001C1CF7" w:rsidRPr="008C164B">
                        <w:rPr>
                          <w:rFonts w:cstheme="minorHAnsi"/>
                          <w:b/>
                          <w:bCs/>
                          <w:i/>
                          <w:iCs/>
                          <w:sz w:val="24"/>
                          <w:szCs w:val="24"/>
                        </w:rPr>
                        <w:t xml:space="preserve">Police to </w:t>
                      </w:r>
                      <w:r w:rsidR="00E23E4E">
                        <w:rPr>
                          <w:rFonts w:cstheme="minorHAnsi"/>
                          <w:b/>
                          <w:bCs/>
                          <w:i/>
                          <w:iCs/>
                          <w:sz w:val="24"/>
                          <w:szCs w:val="24"/>
                        </w:rPr>
                        <w:t>strengthen</w:t>
                      </w:r>
                      <w:r w:rsidR="001C1CF7" w:rsidRPr="008C164B">
                        <w:rPr>
                          <w:rFonts w:cstheme="minorHAnsi"/>
                          <w:b/>
                          <w:bCs/>
                          <w:i/>
                          <w:iCs/>
                          <w:sz w:val="24"/>
                          <w:szCs w:val="24"/>
                        </w:rPr>
                        <w:t xml:space="preserve"> </w:t>
                      </w:r>
                      <w:r w:rsidR="00E23E4E">
                        <w:rPr>
                          <w:rFonts w:cstheme="minorHAnsi"/>
                          <w:b/>
                          <w:bCs/>
                          <w:i/>
                          <w:iCs/>
                          <w:sz w:val="24"/>
                          <w:szCs w:val="24"/>
                        </w:rPr>
                        <w:t xml:space="preserve">communication </w:t>
                      </w:r>
                      <w:r w:rsidR="001C1CF7" w:rsidRPr="008C164B">
                        <w:rPr>
                          <w:rFonts w:cstheme="minorHAnsi"/>
                          <w:b/>
                          <w:bCs/>
                          <w:i/>
                          <w:iCs/>
                          <w:sz w:val="24"/>
                          <w:szCs w:val="24"/>
                        </w:rPr>
                        <w:t>with MACE partners to ensure effective involvement of partner agencies.</w:t>
                      </w:r>
                    </w:p>
                    <w:p w14:paraId="549F96E4" w14:textId="1F2117D6" w:rsidR="00C64DD6" w:rsidRPr="008C164B" w:rsidRDefault="001C1CF7" w:rsidP="008C164B">
                      <w:pPr>
                        <w:pStyle w:val="ListParagraph"/>
                        <w:numPr>
                          <w:ilvl w:val="0"/>
                          <w:numId w:val="17"/>
                        </w:numPr>
                        <w:spacing w:before="120" w:after="120" w:line="240" w:lineRule="auto"/>
                        <w:rPr>
                          <w:rFonts w:cstheme="minorHAnsi"/>
                          <w:b/>
                          <w:bCs/>
                          <w:i/>
                          <w:iCs/>
                          <w:sz w:val="24"/>
                          <w:szCs w:val="24"/>
                        </w:rPr>
                      </w:pPr>
                      <w:r w:rsidRPr="008C164B">
                        <w:rPr>
                          <w:rFonts w:cstheme="minorHAnsi"/>
                          <w:b/>
                          <w:bCs/>
                          <w:i/>
                          <w:iCs/>
                          <w:sz w:val="24"/>
                          <w:szCs w:val="24"/>
                        </w:rPr>
                        <w:t xml:space="preserve">ESSCP and </w:t>
                      </w:r>
                      <w:r w:rsidR="00313BFB">
                        <w:rPr>
                          <w:rFonts w:cstheme="minorHAnsi"/>
                          <w:b/>
                          <w:bCs/>
                          <w:i/>
                          <w:iCs/>
                          <w:sz w:val="24"/>
                          <w:szCs w:val="24"/>
                        </w:rPr>
                        <w:t xml:space="preserve">East Sussex </w:t>
                      </w:r>
                      <w:r w:rsidRPr="008C164B">
                        <w:rPr>
                          <w:rFonts w:cstheme="minorHAnsi"/>
                          <w:b/>
                          <w:bCs/>
                          <w:i/>
                          <w:iCs/>
                          <w:sz w:val="24"/>
                          <w:szCs w:val="24"/>
                        </w:rPr>
                        <w:t>S</w:t>
                      </w:r>
                      <w:r w:rsidR="00313BFB">
                        <w:rPr>
                          <w:rFonts w:cstheme="minorHAnsi"/>
                          <w:b/>
                          <w:bCs/>
                          <w:i/>
                          <w:iCs/>
                          <w:sz w:val="24"/>
                          <w:szCs w:val="24"/>
                        </w:rPr>
                        <w:t xml:space="preserve">afeguarding </w:t>
                      </w:r>
                      <w:r w:rsidRPr="008C164B">
                        <w:rPr>
                          <w:rFonts w:cstheme="minorHAnsi"/>
                          <w:b/>
                          <w:bCs/>
                          <w:i/>
                          <w:iCs/>
                          <w:sz w:val="24"/>
                          <w:szCs w:val="24"/>
                        </w:rPr>
                        <w:t>A</w:t>
                      </w:r>
                      <w:r w:rsidR="00313BFB">
                        <w:rPr>
                          <w:rFonts w:cstheme="minorHAnsi"/>
                          <w:b/>
                          <w:bCs/>
                          <w:i/>
                          <w:iCs/>
                          <w:sz w:val="24"/>
                          <w:szCs w:val="24"/>
                        </w:rPr>
                        <w:t xml:space="preserve">dult </w:t>
                      </w:r>
                      <w:r w:rsidRPr="008C164B">
                        <w:rPr>
                          <w:rFonts w:cstheme="minorHAnsi"/>
                          <w:b/>
                          <w:bCs/>
                          <w:i/>
                          <w:iCs/>
                          <w:sz w:val="24"/>
                          <w:szCs w:val="24"/>
                        </w:rPr>
                        <w:t>B</w:t>
                      </w:r>
                      <w:r w:rsidR="00313BFB">
                        <w:rPr>
                          <w:rFonts w:cstheme="minorHAnsi"/>
                          <w:b/>
                          <w:bCs/>
                          <w:i/>
                          <w:iCs/>
                          <w:sz w:val="24"/>
                          <w:szCs w:val="24"/>
                        </w:rPr>
                        <w:t>oard</w:t>
                      </w:r>
                      <w:r w:rsidRPr="008C164B">
                        <w:rPr>
                          <w:rFonts w:cstheme="minorHAnsi"/>
                          <w:b/>
                          <w:bCs/>
                          <w:i/>
                          <w:iCs/>
                          <w:sz w:val="24"/>
                          <w:szCs w:val="24"/>
                        </w:rPr>
                        <w:t xml:space="preserve"> to </w:t>
                      </w:r>
                      <w:r w:rsidR="00D53408">
                        <w:rPr>
                          <w:rFonts w:cstheme="minorHAnsi"/>
                          <w:b/>
                          <w:bCs/>
                          <w:i/>
                          <w:iCs/>
                          <w:sz w:val="24"/>
                          <w:szCs w:val="24"/>
                        </w:rPr>
                        <w:t>develop a strategy</w:t>
                      </w:r>
                      <w:r w:rsidRPr="008C164B">
                        <w:rPr>
                          <w:rFonts w:cstheme="minorHAnsi"/>
                          <w:b/>
                          <w:bCs/>
                          <w:i/>
                          <w:iCs/>
                          <w:sz w:val="24"/>
                          <w:szCs w:val="24"/>
                        </w:rPr>
                        <w:t xml:space="preserve"> to ensure there </w:t>
                      </w:r>
                      <w:r w:rsidR="00CE1FDF">
                        <w:rPr>
                          <w:rFonts w:cstheme="minorHAnsi"/>
                          <w:b/>
                          <w:bCs/>
                          <w:i/>
                          <w:iCs/>
                          <w:sz w:val="24"/>
                          <w:szCs w:val="24"/>
                        </w:rPr>
                        <w:t>is</w:t>
                      </w:r>
                      <w:r w:rsidRPr="008C164B">
                        <w:rPr>
                          <w:rFonts w:cstheme="minorHAnsi"/>
                          <w:b/>
                          <w:bCs/>
                          <w:i/>
                          <w:iCs/>
                          <w:sz w:val="24"/>
                          <w:szCs w:val="24"/>
                        </w:rPr>
                        <w:t xml:space="preserve"> adequate transition provision to support criminally exploited children as they move to adulthood.</w:t>
                      </w:r>
                    </w:p>
                  </w:txbxContent>
                </v:textbox>
                <w10:wrap type="square"/>
              </v:shape>
            </w:pict>
          </mc:Fallback>
        </mc:AlternateContent>
      </w:r>
    </w:p>
    <w:p w14:paraId="6B7C5015" w14:textId="77777777" w:rsidR="001C1CF7" w:rsidRDefault="001C1CF7" w:rsidP="001C1CF7">
      <w:pPr>
        <w:spacing w:after="0" w:line="240" w:lineRule="auto"/>
        <w:jc w:val="both"/>
        <w:rPr>
          <w:rFonts w:cstheme="minorHAnsi"/>
          <w:sz w:val="24"/>
          <w:szCs w:val="24"/>
        </w:rPr>
      </w:pPr>
    </w:p>
    <w:p w14:paraId="1B191577" w14:textId="77777777" w:rsidR="001C1CF7" w:rsidRDefault="001C1CF7" w:rsidP="001C1CF7">
      <w:pPr>
        <w:spacing w:after="0" w:line="240" w:lineRule="auto"/>
        <w:jc w:val="both"/>
        <w:rPr>
          <w:rFonts w:cstheme="minorHAnsi"/>
          <w:sz w:val="24"/>
          <w:szCs w:val="24"/>
        </w:rPr>
      </w:pPr>
    </w:p>
    <w:p w14:paraId="2C5935FF" w14:textId="77777777" w:rsidR="001C1CF7" w:rsidRDefault="001C1CF7" w:rsidP="001C1CF7">
      <w:pPr>
        <w:spacing w:after="0" w:line="240" w:lineRule="auto"/>
        <w:jc w:val="both"/>
        <w:rPr>
          <w:rFonts w:cstheme="minorHAnsi"/>
          <w:sz w:val="24"/>
          <w:szCs w:val="24"/>
        </w:rPr>
      </w:pPr>
    </w:p>
    <w:p w14:paraId="75794137" w14:textId="77777777" w:rsidR="001C1CF7" w:rsidRDefault="001C1CF7" w:rsidP="001C1CF7">
      <w:pPr>
        <w:spacing w:after="0" w:line="240" w:lineRule="auto"/>
        <w:jc w:val="both"/>
        <w:rPr>
          <w:rFonts w:cstheme="minorHAnsi"/>
          <w:sz w:val="24"/>
          <w:szCs w:val="24"/>
        </w:rPr>
      </w:pPr>
    </w:p>
    <w:p w14:paraId="47C7C30E" w14:textId="77777777" w:rsidR="001C1CF7" w:rsidRDefault="001C1CF7" w:rsidP="001C1CF7">
      <w:pPr>
        <w:spacing w:after="0" w:line="240" w:lineRule="auto"/>
        <w:jc w:val="both"/>
        <w:rPr>
          <w:rFonts w:cstheme="minorHAnsi"/>
          <w:sz w:val="24"/>
          <w:szCs w:val="24"/>
        </w:rPr>
      </w:pPr>
    </w:p>
    <w:p w14:paraId="5592D577" w14:textId="77777777" w:rsidR="001C1CF7" w:rsidRDefault="001C1CF7" w:rsidP="001C1CF7">
      <w:pPr>
        <w:spacing w:after="0" w:line="240" w:lineRule="auto"/>
        <w:jc w:val="both"/>
        <w:rPr>
          <w:rFonts w:cstheme="minorHAnsi"/>
          <w:sz w:val="24"/>
          <w:szCs w:val="24"/>
        </w:rPr>
      </w:pPr>
    </w:p>
    <w:p w14:paraId="7D1406DA" w14:textId="77777777" w:rsidR="001C1CF7" w:rsidRDefault="001C1CF7" w:rsidP="001C1CF7">
      <w:pPr>
        <w:spacing w:after="0" w:line="240" w:lineRule="auto"/>
        <w:jc w:val="both"/>
        <w:rPr>
          <w:rFonts w:cstheme="minorHAnsi"/>
          <w:sz w:val="24"/>
          <w:szCs w:val="24"/>
        </w:rPr>
      </w:pPr>
    </w:p>
    <w:p w14:paraId="0457C41F" w14:textId="77777777" w:rsidR="001C1CF7" w:rsidRDefault="001C1CF7" w:rsidP="001C1CF7">
      <w:pPr>
        <w:spacing w:after="0" w:line="240" w:lineRule="auto"/>
        <w:jc w:val="both"/>
        <w:rPr>
          <w:rFonts w:cstheme="minorHAnsi"/>
          <w:sz w:val="24"/>
          <w:szCs w:val="24"/>
        </w:rPr>
      </w:pPr>
    </w:p>
    <w:p w14:paraId="360B9488" w14:textId="77777777" w:rsidR="001C1CF7" w:rsidRPr="001C1CF7" w:rsidRDefault="001C1CF7" w:rsidP="001C1CF7">
      <w:pPr>
        <w:spacing w:after="0" w:line="240" w:lineRule="auto"/>
        <w:jc w:val="both"/>
        <w:rPr>
          <w:rFonts w:cstheme="minorHAnsi"/>
          <w:sz w:val="24"/>
          <w:szCs w:val="24"/>
        </w:rPr>
      </w:pPr>
    </w:p>
    <w:p w14:paraId="754DF2E1" w14:textId="77777777" w:rsidR="00A27AF0" w:rsidRPr="00CE5C45" w:rsidRDefault="00A27AF0" w:rsidP="00CE5C45">
      <w:pPr>
        <w:spacing w:after="0" w:line="240" w:lineRule="auto"/>
        <w:jc w:val="both"/>
        <w:rPr>
          <w:rFonts w:cstheme="minorHAnsi"/>
          <w:b/>
          <w:bCs/>
          <w:sz w:val="24"/>
          <w:szCs w:val="24"/>
        </w:rPr>
      </w:pPr>
    </w:p>
    <w:p w14:paraId="4A6B9AE6" w14:textId="77777777" w:rsidR="001C1CF7" w:rsidRDefault="001C1CF7" w:rsidP="001C1CF7">
      <w:pPr>
        <w:spacing w:after="0" w:line="240" w:lineRule="auto"/>
        <w:jc w:val="both"/>
        <w:rPr>
          <w:rFonts w:cstheme="minorHAnsi"/>
          <w:i/>
          <w:iCs/>
          <w:sz w:val="24"/>
          <w:szCs w:val="24"/>
        </w:rPr>
      </w:pPr>
    </w:p>
    <w:p w14:paraId="1D223875" w14:textId="77777777" w:rsidR="00E270A5" w:rsidRPr="00CE5C45" w:rsidRDefault="009157D5" w:rsidP="001C1CF7">
      <w:pPr>
        <w:spacing w:after="0" w:line="240" w:lineRule="auto"/>
        <w:jc w:val="both"/>
        <w:rPr>
          <w:rFonts w:cstheme="minorHAnsi"/>
          <w:i/>
          <w:iCs/>
          <w:sz w:val="24"/>
          <w:szCs w:val="24"/>
        </w:rPr>
      </w:pPr>
      <w:r w:rsidRPr="00CE5C45">
        <w:rPr>
          <w:rFonts w:cstheme="minorHAnsi"/>
          <w:i/>
          <w:iCs/>
          <w:sz w:val="24"/>
          <w:szCs w:val="24"/>
        </w:rPr>
        <w:t xml:space="preserve">Learning Area 3: </w:t>
      </w:r>
      <w:r w:rsidR="008702D6" w:rsidRPr="00CE5C45">
        <w:rPr>
          <w:rFonts w:cstheme="minorHAnsi"/>
          <w:i/>
          <w:iCs/>
          <w:sz w:val="24"/>
          <w:szCs w:val="24"/>
        </w:rPr>
        <w:t>I</w:t>
      </w:r>
      <w:r w:rsidR="00E270A5" w:rsidRPr="00CE5C45">
        <w:rPr>
          <w:rFonts w:cstheme="minorHAnsi"/>
          <w:i/>
          <w:iCs/>
          <w:sz w:val="24"/>
          <w:szCs w:val="24"/>
        </w:rPr>
        <w:t>mpact and outcome of work taken to respond to the recommendation for action regarding child exploitation in the Joint Targeted Area Inspection report on mental health in East Sussex?</w:t>
      </w:r>
    </w:p>
    <w:p w14:paraId="44DC9E3F" w14:textId="77777777" w:rsidR="00A84AAE" w:rsidRPr="00CE5C45" w:rsidRDefault="00A84AAE" w:rsidP="00CE5C45">
      <w:pPr>
        <w:spacing w:after="0" w:line="240" w:lineRule="auto"/>
        <w:jc w:val="both"/>
        <w:rPr>
          <w:rFonts w:cstheme="minorHAnsi"/>
          <w:i/>
          <w:iCs/>
          <w:sz w:val="24"/>
          <w:szCs w:val="24"/>
        </w:rPr>
      </w:pPr>
    </w:p>
    <w:p w14:paraId="5EAFA423" w14:textId="77777777" w:rsidR="001C1CF7" w:rsidRDefault="00A27AF0" w:rsidP="00460F93">
      <w:pPr>
        <w:pStyle w:val="ListParagraph"/>
        <w:numPr>
          <w:ilvl w:val="1"/>
          <w:numId w:val="4"/>
        </w:numPr>
        <w:spacing w:after="0" w:line="240" w:lineRule="auto"/>
        <w:ind w:hanging="720"/>
        <w:jc w:val="both"/>
        <w:rPr>
          <w:rFonts w:cstheme="minorHAnsi"/>
          <w:bCs/>
          <w:sz w:val="24"/>
          <w:szCs w:val="24"/>
        </w:rPr>
      </w:pPr>
      <w:r w:rsidRPr="001C1CF7">
        <w:rPr>
          <w:rFonts w:cstheme="minorHAnsi"/>
          <w:bCs/>
          <w:sz w:val="24"/>
          <w:szCs w:val="24"/>
        </w:rPr>
        <w:t>Child Criminal Exploitation was an area of focus in the February 2020 JTAI regarding children’s emotional wellbeing and mental health. Although many positives were noted regarding the multi-agency leadership and development of responses to exploited children, there were also observed areas of weakness. Most notably</w:t>
      </w:r>
      <w:r w:rsidR="00CE1FDF">
        <w:rPr>
          <w:rFonts w:cstheme="minorHAnsi"/>
          <w:bCs/>
          <w:sz w:val="24"/>
          <w:szCs w:val="24"/>
        </w:rPr>
        <w:t>,</w:t>
      </w:r>
      <w:r w:rsidRPr="001C1CF7">
        <w:rPr>
          <w:rFonts w:cstheme="minorHAnsi"/>
          <w:bCs/>
          <w:sz w:val="24"/>
          <w:szCs w:val="24"/>
        </w:rPr>
        <w:t xml:space="preserve"> the volume and quality of </w:t>
      </w:r>
      <w:r w:rsidRPr="001C1CF7">
        <w:rPr>
          <w:rFonts w:cstheme="minorHAnsi"/>
          <w:bCs/>
          <w:sz w:val="24"/>
          <w:szCs w:val="24"/>
        </w:rPr>
        <w:lastRenderedPageBreak/>
        <w:t>referral to MACE operational meetings, a lack of focus on disruption and mapping</w:t>
      </w:r>
      <w:r w:rsidR="00EF4B0D" w:rsidRPr="001C1CF7">
        <w:rPr>
          <w:rFonts w:cstheme="minorHAnsi"/>
          <w:bCs/>
          <w:sz w:val="24"/>
          <w:szCs w:val="24"/>
        </w:rPr>
        <w:t>,</w:t>
      </w:r>
      <w:r w:rsidRPr="001C1CF7">
        <w:rPr>
          <w:rFonts w:cstheme="minorHAnsi"/>
          <w:bCs/>
          <w:sz w:val="24"/>
          <w:szCs w:val="24"/>
        </w:rPr>
        <w:t xml:space="preserve"> and the need for a clear record of timescales and responsibility for actions.</w:t>
      </w:r>
    </w:p>
    <w:p w14:paraId="1338B6F9" w14:textId="77777777" w:rsidR="001C1CF7" w:rsidRDefault="001C1CF7" w:rsidP="001C1CF7">
      <w:pPr>
        <w:pStyle w:val="ListParagraph"/>
        <w:spacing w:after="0" w:line="240" w:lineRule="auto"/>
        <w:jc w:val="both"/>
        <w:rPr>
          <w:rFonts w:cstheme="minorHAnsi"/>
          <w:bCs/>
          <w:sz w:val="24"/>
          <w:szCs w:val="24"/>
        </w:rPr>
      </w:pPr>
    </w:p>
    <w:p w14:paraId="01D02349" w14:textId="77777777" w:rsidR="001C1CF7" w:rsidRPr="001C1CF7" w:rsidRDefault="00EF4B0D" w:rsidP="00460F93">
      <w:pPr>
        <w:pStyle w:val="ListParagraph"/>
        <w:numPr>
          <w:ilvl w:val="1"/>
          <w:numId w:val="4"/>
        </w:numPr>
        <w:spacing w:after="0" w:line="240" w:lineRule="auto"/>
        <w:ind w:hanging="720"/>
        <w:jc w:val="both"/>
        <w:rPr>
          <w:rFonts w:cstheme="minorHAnsi"/>
          <w:bCs/>
          <w:sz w:val="24"/>
          <w:szCs w:val="24"/>
        </w:rPr>
      </w:pPr>
      <w:r w:rsidRPr="001C1CF7">
        <w:rPr>
          <w:rFonts w:cstheme="minorHAnsi"/>
          <w:sz w:val="24"/>
          <w:szCs w:val="24"/>
        </w:rPr>
        <w:t>The Police and Local Authority operational leads undertook an audit of JTAI cases and a review of MACE operational processes in May 2020 in response to the feedback received both formally and informally at the time of the inspection observed meetings.</w:t>
      </w:r>
      <w:r w:rsidR="00A84AAE" w:rsidRPr="001C1CF7">
        <w:rPr>
          <w:rFonts w:cstheme="minorHAnsi"/>
          <w:sz w:val="24"/>
          <w:szCs w:val="24"/>
        </w:rPr>
        <w:t xml:space="preserve"> One change was the introduction of MACE Hubs which were developed as a response to the problem of high referral volume and deficiencies in the quality of recorded referral information. </w:t>
      </w:r>
      <w:r w:rsidRPr="001C1CF7">
        <w:rPr>
          <w:rFonts w:cstheme="minorHAnsi"/>
          <w:sz w:val="24"/>
          <w:szCs w:val="24"/>
        </w:rPr>
        <w:t xml:space="preserve">The hub process was also reviewed by a multi-agency panel in September 2020 and was found to have had a significantly positive impact on the quality and progression of referrals. </w:t>
      </w:r>
    </w:p>
    <w:p w14:paraId="28E65D2C" w14:textId="77777777" w:rsidR="001C1CF7" w:rsidRPr="001C1CF7" w:rsidRDefault="001C1CF7" w:rsidP="001C1CF7">
      <w:pPr>
        <w:pStyle w:val="ListParagraph"/>
        <w:rPr>
          <w:rFonts w:cstheme="minorHAnsi"/>
          <w:sz w:val="24"/>
          <w:szCs w:val="24"/>
        </w:rPr>
      </w:pPr>
    </w:p>
    <w:p w14:paraId="28911690" w14:textId="77777777" w:rsidR="00A67F8D" w:rsidRPr="00A67F8D" w:rsidRDefault="00EF4B0D" w:rsidP="00460F93">
      <w:pPr>
        <w:pStyle w:val="ListParagraph"/>
        <w:numPr>
          <w:ilvl w:val="1"/>
          <w:numId w:val="4"/>
        </w:numPr>
        <w:spacing w:after="0" w:line="240" w:lineRule="auto"/>
        <w:ind w:hanging="720"/>
        <w:jc w:val="both"/>
        <w:rPr>
          <w:rFonts w:cstheme="minorHAnsi"/>
          <w:bCs/>
          <w:sz w:val="24"/>
          <w:szCs w:val="24"/>
        </w:rPr>
      </w:pPr>
      <w:r w:rsidRPr="001C1CF7">
        <w:rPr>
          <w:rFonts w:cstheme="minorHAnsi"/>
          <w:sz w:val="24"/>
          <w:szCs w:val="24"/>
        </w:rPr>
        <w:t xml:space="preserve">The other significant focus since the JTAI has been on the quality of plans. The plan itself has been revised to enable a sharper focus upon the recording of risk, actions to ameliorate including disruption, owners of actions and timescales. </w:t>
      </w:r>
    </w:p>
    <w:p w14:paraId="611B57EB" w14:textId="77777777" w:rsidR="00A67F8D" w:rsidRPr="00A67F8D" w:rsidRDefault="00A67F8D" w:rsidP="00A67F8D">
      <w:pPr>
        <w:pStyle w:val="ListParagraph"/>
        <w:rPr>
          <w:rFonts w:cstheme="minorHAnsi"/>
          <w:sz w:val="24"/>
          <w:szCs w:val="24"/>
        </w:rPr>
      </w:pPr>
    </w:p>
    <w:p w14:paraId="7108C8C1" w14:textId="77777777" w:rsidR="00A67F8D" w:rsidRPr="00A67F8D" w:rsidRDefault="00040FD2" w:rsidP="00460F93">
      <w:pPr>
        <w:pStyle w:val="ListParagraph"/>
        <w:numPr>
          <w:ilvl w:val="1"/>
          <w:numId w:val="4"/>
        </w:numPr>
        <w:spacing w:after="0" w:line="240" w:lineRule="auto"/>
        <w:ind w:hanging="720"/>
        <w:jc w:val="both"/>
        <w:rPr>
          <w:rFonts w:cstheme="minorHAnsi"/>
          <w:bCs/>
          <w:sz w:val="24"/>
          <w:szCs w:val="24"/>
        </w:rPr>
      </w:pPr>
      <w:r w:rsidRPr="00A67F8D">
        <w:rPr>
          <w:rFonts w:cstheme="minorHAnsi"/>
          <w:sz w:val="24"/>
          <w:szCs w:val="24"/>
        </w:rPr>
        <w:t xml:space="preserve">A </w:t>
      </w:r>
      <w:r w:rsidR="003800F8" w:rsidRPr="00A67F8D">
        <w:rPr>
          <w:rFonts w:cstheme="minorHAnsi"/>
          <w:sz w:val="24"/>
          <w:szCs w:val="24"/>
        </w:rPr>
        <w:t xml:space="preserve">challenge </w:t>
      </w:r>
      <w:r w:rsidR="006548C2" w:rsidRPr="00A67F8D">
        <w:rPr>
          <w:rFonts w:cstheme="minorHAnsi"/>
          <w:sz w:val="24"/>
          <w:szCs w:val="24"/>
        </w:rPr>
        <w:t xml:space="preserve">for agencies </w:t>
      </w:r>
      <w:r w:rsidR="003800F8" w:rsidRPr="00A67F8D">
        <w:rPr>
          <w:rFonts w:cstheme="minorHAnsi"/>
          <w:sz w:val="24"/>
          <w:szCs w:val="24"/>
        </w:rPr>
        <w:t xml:space="preserve">is timescales, particularly </w:t>
      </w:r>
      <w:r w:rsidR="006548C2" w:rsidRPr="00A67F8D">
        <w:rPr>
          <w:rFonts w:cstheme="minorHAnsi"/>
          <w:sz w:val="24"/>
          <w:szCs w:val="24"/>
        </w:rPr>
        <w:t xml:space="preserve">criminal </w:t>
      </w:r>
      <w:r w:rsidR="003800F8" w:rsidRPr="00A67F8D">
        <w:rPr>
          <w:rFonts w:cstheme="minorHAnsi"/>
          <w:sz w:val="24"/>
          <w:szCs w:val="24"/>
        </w:rPr>
        <w:t>investigatio</w:t>
      </w:r>
      <w:r w:rsidR="006548C2" w:rsidRPr="00A67F8D">
        <w:rPr>
          <w:rFonts w:cstheme="minorHAnsi"/>
          <w:sz w:val="24"/>
          <w:szCs w:val="24"/>
        </w:rPr>
        <w:t>n</w:t>
      </w:r>
      <w:r w:rsidR="00B7320D" w:rsidRPr="00A67F8D">
        <w:rPr>
          <w:rFonts w:cstheme="minorHAnsi"/>
          <w:sz w:val="24"/>
          <w:szCs w:val="24"/>
        </w:rPr>
        <w:t xml:space="preserve"> and p</w:t>
      </w:r>
      <w:r w:rsidR="005B1727" w:rsidRPr="00A67F8D">
        <w:rPr>
          <w:rFonts w:cstheme="minorHAnsi"/>
          <w:sz w:val="24"/>
          <w:szCs w:val="24"/>
        </w:rPr>
        <w:t xml:space="preserve">olice </w:t>
      </w:r>
      <w:r w:rsidR="00B7320D" w:rsidRPr="00A67F8D">
        <w:rPr>
          <w:rFonts w:cstheme="minorHAnsi"/>
          <w:sz w:val="24"/>
          <w:szCs w:val="24"/>
        </w:rPr>
        <w:t xml:space="preserve">use of </w:t>
      </w:r>
      <w:r w:rsidR="005B1727" w:rsidRPr="00A67F8D">
        <w:rPr>
          <w:rFonts w:cstheme="minorHAnsi"/>
          <w:sz w:val="24"/>
          <w:szCs w:val="24"/>
        </w:rPr>
        <w:t xml:space="preserve">“Release Under Investigation” for youth matters including serious violence </w:t>
      </w:r>
      <w:r w:rsidR="00AE5B02" w:rsidRPr="00A67F8D">
        <w:rPr>
          <w:rFonts w:cstheme="minorHAnsi"/>
          <w:sz w:val="24"/>
          <w:szCs w:val="24"/>
        </w:rPr>
        <w:t xml:space="preserve">- </w:t>
      </w:r>
      <w:r w:rsidR="005B1727" w:rsidRPr="00A67F8D">
        <w:rPr>
          <w:rFonts w:cstheme="minorHAnsi"/>
          <w:sz w:val="24"/>
          <w:szCs w:val="24"/>
        </w:rPr>
        <w:t>this</w:t>
      </w:r>
      <w:r w:rsidR="00780887" w:rsidRPr="00A67F8D">
        <w:rPr>
          <w:rFonts w:cstheme="minorHAnsi"/>
          <w:sz w:val="24"/>
          <w:szCs w:val="24"/>
        </w:rPr>
        <w:t xml:space="preserve"> </w:t>
      </w:r>
      <w:r w:rsidR="005B1727" w:rsidRPr="00A67F8D">
        <w:rPr>
          <w:rFonts w:cstheme="minorHAnsi"/>
          <w:sz w:val="24"/>
          <w:szCs w:val="24"/>
        </w:rPr>
        <w:t>present</w:t>
      </w:r>
      <w:r w:rsidR="00AE5B02" w:rsidRPr="00A67F8D">
        <w:rPr>
          <w:rFonts w:cstheme="minorHAnsi"/>
          <w:sz w:val="24"/>
          <w:szCs w:val="24"/>
        </w:rPr>
        <w:t>s</w:t>
      </w:r>
      <w:r w:rsidR="005B1727" w:rsidRPr="00A67F8D">
        <w:rPr>
          <w:rFonts w:cstheme="minorHAnsi"/>
          <w:sz w:val="24"/>
          <w:szCs w:val="24"/>
        </w:rPr>
        <w:t xml:space="preserve"> partner agencies with a real challenge regardin</w:t>
      </w:r>
      <w:r w:rsidR="00F042C7" w:rsidRPr="00A67F8D">
        <w:rPr>
          <w:rFonts w:cstheme="minorHAnsi"/>
          <w:sz w:val="24"/>
          <w:szCs w:val="24"/>
        </w:rPr>
        <w:t>g</w:t>
      </w:r>
      <w:r w:rsidR="00780887" w:rsidRPr="00A67F8D">
        <w:rPr>
          <w:rFonts w:cstheme="minorHAnsi"/>
          <w:sz w:val="24"/>
          <w:szCs w:val="24"/>
        </w:rPr>
        <w:t xml:space="preserve"> </w:t>
      </w:r>
      <w:r w:rsidR="005B1727" w:rsidRPr="00A67F8D">
        <w:rPr>
          <w:rFonts w:cstheme="minorHAnsi"/>
          <w:sz w:val="24"/>
          <w:szCs w:val="24"/>
        </w:rPr>
        <w:t xml:space="preserve">work with young people in the interim. </w:t>
      </w:r>
      <w:r w:rsidR="006755DE" w:rsidRPr="00A67F8D">
        <w:rPr>
          <w:rFonts w:cstheme="minorHAnsi"/>
          <w:sz w:val="24"/>
          <w:szCs w:val="24"/>
        </w:rPr>
        <w:t>L</w:t>
      </w:r>
      <w:r w:rsidR="00780887" w:rsidRPr="00A67F8D">
        <w:rPr>
          <w:rFonts w:cstheme="minorHAnsi"/>
          <w:sz w:val="24"/>
          <w:szCs w:val="24"/>
        </w:rPr>
        <w:t>ocally</w:t>
      </w:r>
      <w:r w:rsidR="00CE1FDF">
        <w:rPr>
          <w:rFonts w:cstheme="minorHAnsi"/>
          <w:sz w:val="24"/>
          <w:szCs w:val="24"/>
        </w:rPr>
        <w:t xml:space="preserve">, </w:t>
      </w:r>
      <w:r w:rsidR="00780887" w:rsidRPr="00A67F8D">
        <w:rPr>
          <w:rFonts w:cstheme="minorHAnsi"/>
          <w:sz w:val="24"/>
          <w:szCs w:val="24"/>
        </w:rPr>
        <w:t>the impact of this</w:t>
      </w:r>
      <w:r w:rsidR="00CE1FDF">
        <w:rPr>
          <w:rFonts w:cstheme="minorHAnsi"/>
          <w:sz w:val="24"/>
          <w:szCs w:val="24"/>
        </w:rPr>
        <w:t xml:space="preserve"> has been seen</w:t>
      </w:r>
      <w:r w:rsidR="00780887" w:rsidRPr="00A67F8D">
        <w:rPr>
          <w:rFonts w:cstheme="minorHAnsi"/>
          <w:sz w:val="24"/>
          <w:szCs w:val="24"/>
        </w:rPr>
        <w:t xml:space="preserve"> in </w:t>
      </w:r>
      <w:r w:rsidR="005511BB" w:rsidRPr="00A67F8D">
        <w:rPr>
          <w:rFonts w:cstheme="minorHAnsi"/>
          <w:sz w:val="24"/>
          <w:szCs w:val="24"/>
        </w:rPr>
        <w:t>several</w:t>
      </w:r>
      <w:r w:rsidR="00780887" w:rsidRPr="00A67F8D">
        <w:rPr>
          <w:rFonts w:cstheme="minorHAnsi"/>
          <w:sz w:val="24"/>
          <w:szCs w:val="24"/>
        </w:rPr>
        <w:t xml:space="preserve"> </w:t>
      </w:r>
      <w:r w:rsidR="005511BB" w:rsidRPr="00A67F8D">
        <w:rPr>
          <w:rFonts w:cstheme="minorHAnsi"/>
          <w:sz w:val="24"/>
          <w:szCs w:val="24"/>
        </w:rPr>
        <w:t>high-risk</w:t>
      </w:r>
      <w:r w:rsidR="00780887" w:rsidRPr="00A67F8D">
        <w:rPr>
          <w:rFonts w:cstheme="minorHAnsi"/>
          <w:sz w:val="24"/>
          <w:szCs w:val="24"/>
        </w:rPr>
        <w:t xml:space="preserve"> cases where </w:t>
      </w:r>
      <w:r w:rsidR="005B1727" w:rsidRPr="00A67F8D">
        <w:rPr>
          <w:rFonts w:cstheme="minorHAnsi"/>
          <w:sz w:val="24"/>
          <w:szCs w:val="24"/>
        </w:rPr>
        <w:t>young pe</w:t>
      </w:r>
      <w:r w:rsidR="00780887" w:rsidRPr="00A67F8D">
        <w:rPr>
          <w:rFonts w:cstheme="minorHAnsi"/>
          <w:sz w:val="24"/>
          <w:szCs w:val="24"/>
        </w:rPr>
        <w:t>ople</w:t>
      </w:r>
      <w:r w:rsidR="005B1727" w:rsidRPr="00A67F8D">
        <w:rPr>
          <w:rFonts w:cstheme="minorHAnsi"/>
          <w:sz w:val="24"/>
          <w:szCs w:val="24"/>
        </w:rPr>
        <w:t xml:space="preserve"> </w:t>
      </w:r>
      <w:r w:rsidR="00780887" w:rsidRPr="00A67F8D">
        <w:rPr>
          <w:rFonts w:cstheme="minorHAnsi"/>
          <w:sz w:val="24"/>
          <w:szCs w:val="24"/>
        </w:rPr>
        <w:t>are assessed</w:t>
      </w:r>
      <w:r w:rsidR="005B1727" w:rsidRPr="00A67F8D">
        <w:rPr>
          <w:rFonts w:cstheme="minorHAnsi"/>
          <w:sz w:val="24"/>
          <w:szCs w:val="24"/>
        </w:rPr>
        <w:t xml:space="preserve"> </w:t>
      </w:r>
      <w:r w:rsidR="00780887" w:rsidRPr="00A67F8D">
        <w:rPr>
          <w:rFonts w:cstheme="minorHAnsi"/>
          <w:sz w:val="24"/>
          <w:szCs w:val="24"/>
        </w:rPr>
        <w:t xml:space="preserve">as </w:t>
      </w:r>
      <w:r w:rsidR="005B1727" w:rsidRPr="00A67F8D">
        <w:rPr>
          <w:rFonts w:cstheme="minorHAnsi"/>
          <w:sz w:val="24"/>
          <w:szCs w:val="24"/>
        </w:rPr>
        <w:t>both victim and perpetrator</w:t>
      </w:r>
      <w:r w:rsidR="00780887" w:rsidRPr="00A67F8D">
        <w:rPr>
          <w:rFonts w:cstheme="minorHAnsi"/>
          <w:sz w:val="24"/>
          <w:szCs w:val="24"/>
        </w:rPr>
        <w:t>s of exploitation</w:t>
      </w:r>
      <w:r w:rsidR="005B1727" w:rsidRPr="00A67F8D">
        <w:rPr>
          <w:rFonts w:cstheme="minorHAnsi"/>
          <w:sz w:val="24"/>
          <w:szCs w:val="24"/>
        </w:rPr>
        <w:t xml:space="preserve">, </w:t>
      </w:r>
      <w:r w:rsidR="00780887" w:rsidRPr="00A67F8D">
        <w:rPr>
          <w:rFonts w:cstheme="minorHAnsi"/>
          <w:sz w:val="24"/>
          <w:szCs w:val="24"/>
        </w:rPr>
        <w:t>co</w:t>
      </w:r>
      <w:r w:rsidR="006548C2" w:rsidRPr="00A67F8D">
        <w:rPr>
          <w:rFonts w:cstheme="minorHAnsi"/>
          <w:sz w:val="24"/>
          <w:szCs w:val="24"/>
        </w:rPr>
        <w:t>upled</w:t>
      </w:r>
      <w:r w:rsidR="00780887" w:rsidRPr="00A67F8D">
        <w:rPr>
          <w:rFonts w:cstheme="minorHAnsi"/>
          <w:sz w:val="24"/>
          <w:szCs w:val="24"/>
        </w:rPr>
        <w:t xml:space="preserve"> with </w:t>
      </w:r>
      <w:r w:rsidR="005B1727" w:rsidRPr="00A67F8D">
        <w:rPr>
          <w:rFonts w:cstheme="minorHAnsi"/>
          <w:sz w:val="24"/>
          <w:szCs w:val="24"/>
        </w:rPr>
        <w:t>autis</w:t>
      </w:r>
      <w:r w:rsidR="00780887" w:rsidRPr="00A67F8D">
        <w:rPr>
          <w:rFonts w:cstheme="minorHAnsi"/>
          <w:sz w:val="24"/>
          <w:szCs w:val="24"/>
        </w:rPr>
        <w:t>m</w:t>
      </w:r>
      <w:r w:rsidR="005B1727" w:rsidRPr="00A67F8D">
        <w:rPr>
          <w:rFonts w:cstheme="minorHAnsi"/>
          <w:sz w:val="24"/>
          <w:szCs w:val="24"/>
        </w:rPr>
        <w:t xml:space="preserve"> </w:t>
      </w:r>
      <w:r w:rsidR="00780887" w:rsidRPr="00A67F8D">
        <w:rPr>
          <w:rFonts w:cstheme="minorHAnsi"/>
          <w:sz w:val="24"/>
          <w:szCs w:val="24"/>
        </w:rPr>
        <w:t>and</w:t>
      </w:r>
      <w:r w:rsidR="005B1727" w:rsidRPr="00A67F8D">
        <w:rPr>
          <w:rFonts w:cstheme="minorHAnsi"/>
          <w:sz w:val="24"/>
          <w:szCs w:val="24"/>
        </w:rPr>
        <w:t xml:space="preserve"> low cognition</w:t>
      </w:r>
      <w:r w:rsidR="00780887" w:rsidRPr="00A67F8D">
        <w:rPr>
          <w:rFonts w:cstheme="minorHAnsi"/>
          <w:sz w:val="24"/>
          <w:szCs w:val="24"/>
        </w:rPr>
        <w:t>,</w:t>
      </w:r>
      <w:r w:rsidR="005B1727" w:rsidRPr="00A67F8D">
        <w:rPr>
          <w:rFonts w:cstheme="minorHAnsi"/>
          <w:sz w:val="24"/>
          <w:szCs w:val="24"/>
        </w:rPr>
        <w:t xml:space="preserve"> the lack of a timely consequence for </w:t>
      </w:r>
      <w:r w:rsidR="00780887" w:rsidRPr="00A67F8D">
        <w:rPr>
          <w:rFonts w:cstheme="minorHAnsi"/>
          <w:sz w:val="24"/>
          <w:szCs w:val="24"/>
        </w:rPr>
        <w:t>alleged offending behaviour</w:t>
      </w:r>
      <w:r w:rsidR="005B1727" w:rsidRPr="00A67F8D">
        <w:rPr>
          <w:rFonts w:cstheme="minorHAnsi"/>
          <w:sz w:val="24"/>
          <w:szCs w:val="24"/>
        </w:rPr>
        <w:t xml:space="preserve"> combined with messag</w:t>
      </w:r>
      <w:r w:rsidR="00780887" w:rsidRPr="00A67F8D">
        <w:rPr>
          <w:rFonts w:cstheme="minorHAnsi"/>
          <w:sz w:val="24"/>
          <w:szCs w:val="24"/>
        </w:rPr>
        <w:t>es</w:t>
      </w:r>
      <w:r w:rsidR="005B1727" w:rsidRPr="00A67F8D">
        <w:rPr>
          <w:rFonts w:cstheme="minorHAnsi"/>
          <w:sz w:val="24"/>
          <w:szCs w:val="24"/>
        </w:rPr>
        <w:t xml:space="preserve"> from </w:t>
      </w:r>
      <w:r w:rsidR="00780887" w:rsidRPr="00A67F8D">
        <w:rPr>
          <w:rFonts w:cstheme="minorHAnsi"/>
          <w:sz w:val="24"/>
          <w:szCs w:val="24"/>
        </w:rPr>
        <w:t xml:space="preserve">their </w:t>
      </w:r>
      <w:r w:rsidR="005B1727" w:rsidRPr="00A67F8D">
        <w:rPr>
          <w:rFonts w:cstheme="minorHAnsi"/>
          <w:sz w:val="24"/>
          <w:szCs w:val="24"/>
        </w:rPr>
        <w:t xml:space="preserve">“exploiters” that they are “untouchable” can act as a negative empowering factor </w:t>
      </w:r>
      <w:r w:rsidR="00780887" w:rsidRPr="00A67F8D">
        <w:rPr>
          <w:rFonts w:cstheme="minorHAnsi"/>
          <w:sz w:val="24"/>
          <w:szCs w:val="24"/>
        </w:rPr>
        <w:t>and result in escalating violence</w:t>
      </w:r>
      <w:r w:rsidR="005B1727" w:rsidRPr="00A67F8D">
        <w:rPr>
          <w:rFonts w:cstheme="minorHAnsi"/>
          <w:sz w:val="24"/>
          <w:szCs w:val="24"/>
        </w:rPr>
        <w:t xml:space="preserve">. </w:t>
      </w:r>
      <w:r w:rsidR="003B48D9" w:rsidRPr="00A67F8D">
        <w:rPr>
          <w:rFonts w:cstheme="minorHAnsi"/>
          <w:sz w:val="24"/>
          <w:szCs w:val="24"/>
        </w:rPr>
        <w:t xml:space="preserve">This is </w:t>
      </w:r>
      <w:r w:rsidR="00780887" w:rsidRPr="00A67F8D">
        <w:rPr>
          <w:rFonts w:cstheme="minorHAnsi"/>
          <w:sz w:val="24"/>
          <w:szCs w:val="24"/>
        </w:rPr>
        <w:t xml:space="preserve">a </w:t>
      </w:r>
      <w:r w:rsidR="003B48D9" w:rsidRPr="00A67F8D">
        <w:rPr>
          <w:rFonts w:cstheme="minorHAnsi"/>
          <w:sz w:val="24"/>
          <w:szCs w:val="24"/>
        </w:rPr>
        <w:t>national challenge</w:t>
      </w:r>
      <w:r w:rsidR="00780887" w:rsidRPr="00A67F8D">
        <w:rPr>
          <w:rFonts w:cstheme="minorHAnsi"/>
          <w:sz w:val="24"/>
          <w:szCs w:val="24"/>
        </w:rPr>
        <w:t xml:space="preserve"> and has been escalated to the </w:t>
      </w:r>
      <w:r w:rsidR="005F36F3" w:rsidRPr="00A67F8D">
        <w:rPr>
          <w:rFonts w:cstheme="minorHAnsi"/>
          <w:sz w:val="24"/>
          <w:szCs w:val="24"/>
        </w:rPr>
        <w:t>Y</w:t>
      </w:r>
      <w:r w:rsidR="00780887" w:rsidRPr="00A67F8D">
        <w:rPr>
          <w:rFonts w:cstheme="minorHAnsi"/>
          <w:sz w:val="24"/>
          <w:szCs w:val="24"/>
        </w:rPr>
        <w:t xml:space="preserve">outh </w:t>
      </w:r>
      <w:r w:rsidR="005F36F3" w:rsidRPr="00A67F8D">
        <w:rPr>
          <w:rFonts w:cstheme="minorHAnsi"/>
          <w:sz w:val="24"/>
          <w:szCs w:val="24"/>
        </w:rPr>
        <w:t>J</w:t>
      </w:r>
      <w:r w:rsidR="00780887" w:rsidRPr="00A67F8D">
        <w:rPr>
          <w:rFonts w:cstheme="minorHAnsi"/>
          <w:sz w:val="24"/>
          <w:szCs w:val="24"/>
        </w:rPr>
        <w:t xml:space="preserve">ustice </w:t>
      </w:r>
      <w:r w:rsidR="005F36F3" w:rsidRPr="00A67F8D">
        <w:rPr>
          <w:rFonts w:cstheme="minorHAnsi"/>
          <w:sz w:val="24"/>
          <w:szCs w:val="24"/>
        </w:rPr>
        <w:t>B</w:t>
      </w:r>
      <w:r w:rsidR="00780887" w:rsidRPr="00A67F8D">
        <w:rPr>
          <w:rFonts w:cstheme="minorHAnsi"/>
          <w:sz w:val="24"/>
          <w:szCs w:val="24"/>
        </w:rPr>
        <w:t>oard</w:t>
      </w:r>
      <w:r w:rsidR="003B48D9" w:rsidRPr="00A67F8D">
        <w:rPr>
          <w:rFonts w:cstheme="minorHAnsi"/>
          <w:sz w:val="24"/>
          <w:szCs w:val="24"/>
        </w:rPr>
        <w:t>.</w:t>
      </w:r>
    </w:p>
    <w:p w14:paraId="790A9403" w14:textId="77777777" w:rsidR="00A67F8D" w:rsidRPr="00A67F8D" w:rsidRDefault="00A67F8D" w:rsidP="00A67F8D">
      <w:pPr>
        <w:pStyle w:val="ListParagraph"/>
        <w:rPr>
          <w:rFonts w:cstheme="minorHAnsi"/>
          <w:sz w:val="24"/>
          <w:szCs w:val="24"/>
        </w:rPr>
      </w:pPr>
    </w:p>
    <w:p w14:paraId="25DD39B1" w14:textId="77777777" w:rsidR="00BD630D" w:rsidRPr="00A67F8D" w:rsidRDefault="006A1705" w:rsidP="00460F93">
      <w:pPr>
        <w:pStyle w:val="ListParagraph"/>
        <w:numPr>
          <w:ilvl w:val="1"/>
          <w:numId w:val="4"/>
        </w:numPr>
        <w:spacing w:after="0" w:line="240" w:lineRule="auto"/>
        <w:ind w:hanging="720"/>
        <w:jc w:val="both"/>
        <w:rPr>
          <w:rFonts w:cstheme="minorHAnsi"/>
          <w:bCs/>
          <w:sz w:val="24"/>
          <w:szCs w:val="24"/>
        </w:rPr>
      </w:pPr>
      <w:r w:rsidRPr="00A67F8D">
        <w:rPr>
          <w:rFonts w:cstheme="minorHAnsi"/>
          <w:sz w:val="24"/>
          <w:szCs w:val="24"/>
        </w:rPr>
        <w:t xml:space="preserve">The relationship of MACE and VARP processes with the area Policing teams </w:t>
      </w:r>
      <w:r w:rsidR="00EF43E8" w:rsidRPr="00A67F8D">
        <w:rPr>
          <w:rFonts w:cstheme="minorHAnsi"/>
          <w:sz w:val="24"/>
          <w:szCs w:val="24"/>
        </w:rPr>
        <w:t>is</w:t>
      </w:r>
      <w:r w:rsidRPr="00A67F8D">
        <w:rPr>
          <w:rFonts w:cstheme="minorHAnsi"/>
          <w:sz w:val="24"/>
          <w:szCs w:val="24"/>
        </w:rPr>
        <w:t xml:space="preserve"> variable </w:t>
      </w:r>
      <w:r w:rsidR="004A0835" w:rsidRPr="00A67F8D">
        <w:rPr>
          <w:rFonts w:cstheme="minorHAnsi"/>
          <w:sz w:val="24"/>
          <w:szCs w:val="24"/>
        </w:rPr>
        <w:t xml:space="preserve">- </w:t>
      </w:r>
      <w:r w:rsidR="0002683F" w:rsidRPr="00A67F8D">
        <w:rPr>
          <w:rFonts w:cstheme="minorHAnsi"/>
          <w:sz w:val="24"/>
          <w:szCs w:val="24"/>
        </w:rPr>
        <w:t>some area operations</w:t>
      </w:r>
      <w:r w:rsidR="003B48D9" w:rsidRPr="00A67F8D">
        <w:rPr>
          <w:rFonts w:cstheme="minorHAnsi"/>
          <w:sz w:val="24"/>
          <w:szCs w:val="24"/>
        </w:rPr>
        <w:t xml:space="preserve"> a</w:t>
      </w:r>
      <w:r w:rsidR="006548C2" w:rsidRPr="00A67F8D">
        <w:rPr>
          <w:rFonts w:cstheme="minorHAnsi"/>
          <w:sz w:val="24"/>
          <w:szCs w:val="24"/>
        </w:rPr>
        <w:t xml:space="preserve">re </w:t>
      </w:r>
      <w:r w:rsidR="0002683F" w:rsidRPr="00A67F8D">
        <w:rPr>
          <w:rFonts w:cstheme="minorHAnsi"/>
          <w:sz w:val="24"/>
          <w:szCs w:val="24"/>
        </w:rPr>
        <w:t>multi agency and others</w:t>
      </w:r>
      <w:r w:rsidR="00AE067A" w:rsidRPr="00A67F8D">
        <w:rPr>
          <w:rFonts w:cstheme="minorHAnsi"/>
          <w:sz w:val="24"/>
          <w:szCs w:val="24"/>
        </w:rPr>
        <w:t xml:space="preserve"> (</w:t>
      </w:r>
      <w:proofErr w:type="gramStart"/>
      <w:r w:rsidR="00AE067A" w:rsidRPr="00A67F8D">
        <w:rPr>
          <w:rFonts w:cstheme="minorHAnsi"/>
          <w:sz w:val="24"/>
          <w:szCs w:val="24"/>
        </w:rPr>
        <w:t>e.g.</w:t>
      </w:r>
      <w:proofErr w:type="gramEnd"/>
      <w:r w:rsidR="0002683F" w:rsidRPr="00A67F8D">
        <w:rPr>
          <w:rFonts w:cstheme="minorHAnsi"/>
          <w:sz w:val="24"/>
          <w:szCs w:val="24"/>
        </w:rPr>
        <w:t xml:space="preserve"> Eastbourne</w:t>
      </w:r>
      <w:r w:rsidR="00AE067A" w:rsidRPr="00A67F8D">
        <w:rPr>
          <w:rFonts w:cstheme="minorHAnsi"/>
          <w:sz w:val="24"/>
          <w:szCs w:val="24"/>
        </w:rPr>
        <w:t>)</w:t>
      </w:r>
      <w:r w:rsidR="0002683F" w:rsidRPr="00A67F8D">
        <w:rPr>
          <w:rFonts w:cstheme="minorHAnsi"/>
          <w:sz w:val="24"/>
          <w:szCs w:val="24"/>
        </w:rPr>
        <w:t xml:space="preserve"> are not</w:t>
      </w:r>
      <w:r w:rsidR="003B48D9" w:rsidRPr="00A67F8D">
        <w:rPr>
          <w:rFonts w:cstheme="minorHAnsi"/>
          <w:sz w:val="24"/>
          <w:szCs w:val="24"/>
        </w:rPr>
        <w:t>.</w:t>
      </w:r>
      <w:r w:rsidR="0002683F" w:rsidRPr="00A67F8D">
        <w:rPr>
          <w:rFonts w:cstheme="minorHAnsi"/>
          <w:sz w:val="24"/>
          <w:szCs w:val="24"/>
        </w:rPr>
        <w:t xml:space="preserve"> </w:t>
      </w:r>
    </w:p>
    <w:p w14:paraId="32FB05DB" w14:textId="77777777" w:rsidR="00A84AAE" w:rsidRPr="00CE5C45" w:rsidRDefault="00A84AAE" w:rsidP="00A67F8D">
      <w:pPr>
        <w:pStyle w:val="ListParagraph"/>
        <w:spacing w:after="0" w:line="240" w:lineRule="auto"/>
        <w:jc w:val="both"/>
        <w:rPr>
          <w:rFonts w:cstheme="minorHAnsi"/>
          <w:sz w:val="24"/>
          <w:szCs w:val="24"/>
        </w:rPr>
      </w:pPr>
    </w:p>
    <w:p w14:paraId="631C7221" w14:textId="77777777" w:rsidR="00BD630D" w:rsidRDefault="00BD630D" w:rsidP="00CE5C45">
      <w:pPr>
        <w:spacing w:after="0" w:line="240" w:lineRule="auto"/>
        <w:jc w:val="both"/>
        <w:rPr>
          <w:rFonts w:cstheme="minorHAnsi"/>
          <w:sz w:val="24"/>
          <w:szCs w:val="24"/>
        </w:rPr>
      </w:pPr>
    </w:p>
    <w:p w14:paraId="55535871" w14:textId="77777777" w:rsidR="00A67F8D" w:rsidRDefault="00A67F8D" w:rsidP="00CE5C45">
      <w:pPr>
        <w:spacing w:after="0" w:line="240" w:lineRule="auto"/>
        <w:rPr>
          <w:rFonts w:cstheme="minorHAnsi"/>
          <w:sz w:val="24"/>
          <w:szCs w:val="24"/>
          <w:u w:val="single"/>
        </w:rPr>
      </w:pPr>
      <w:r>
        <w:rPr>
          <w:rFonts w:cstheme="minorHAnsi"/>
          <w:sz w:val="24"/>
          <w:szCs w:val="24"/>
          <w:u w:val="single"/>
        </w:rPr>
        <w:t xml:space="preserve">Impact of Missing Education </w:t>
      </w:r>
    </w:p>
    <w:p w14:paraId="7974DBF0" w14:textId="77777777" w:rsidR="00A67F8D" w:rsidRDefault="00A67F8D" w:rsidP="00CE5C45">
      <w:pPr>
        <w:spacing w:after="0" w:line="240" w:lineRule="auto"/>
        <w:rPr>
          <w:rFonts w:cstheme="minorHAnsi"/>
          <w:sz w:val="24"/>
          <w:szCs w:val="24"/>
          <w:u w:val="single"/>
        </w:rPr>
      </w:pPr>
    </w:p>
    <w:p w14:paraId="13266DD1" w14:textId="77777777" w:rsidR="00120462" w:rsidRPr="00120462" w:rsidRDefault="001E2FAB" w:rsidP="00460F93">
      <w:pPr>
        <w:pStyle w:val="ListParagraph"/>
        <w:widowControl w:val="0"/>
        <w:numPr>
          <w:ilvl w:val="1"/>
          <w:numId w:val="4"/>
        </w:numPr>
        <w:autoSpaceDE w:val="0"/>
        <w:autoSpaceDN w:val="0"/>
        <w:spacing w:after="0" w:line="240" w:lineRule="auto"/>
        <w:ind w:right="213" w:hanging="720"/>
        <w:jc w:val="both"/>
        <w:rPr>
          <w:rFonts w:cstheme="minorHAnsi"/>
          <w:sz w:val="24"/>
          <w:szCs w:val="24"/>
        </w:rPr>
      </w:pPr>
      <w:r w:rsidRPr="00120462">
        <w:rPr>
          <w:rFonts w:eastAsia="Times New Roman" w:cstheme="minorHAnsi"/>
          <w:sz w:val="24"/>
          <w:szCs w:val="24"/>
          <w:lang w:eastAsia="en-GB"/>
        </w:rPr>
        <w:t xml:space="preserve">From an education perspective there are </w:t>
      </w:r>
      <w:r w:rsidR="00120462" w:rsidRPr="00120462">
        <w:rPr>
          <w:rFonts w:eastAsia="Times New Roman" w:cstheme="minorHAnsi"/>
          <w:sz w:val="24"/>
          <w:szCs w:val="24"/>
          <w:lang w:eastAsia="en-GB"/>
        </w:rPr>
        <w:t>several</w:t>
      </w:r>
      <w:r w:rsidRPr="00120462">
        <w:rPr>
          <w:rFonts w:eastAsia="Times New Roman" w:cstheme="minorHAnsi"/>
          <w:sz w:val="24"/>
          <w:szCs w:val="24"/>
          <w:lang w:eastAsia="en-GB"/>
        </w:rPr>
        <w:t xml:space="preserve"> learning points that need to be considered. Child AA had </w:t>
      </w:r>
      <w:r w:rsidRPr="00444596">
        <w:rPr>
          <w:rFonts w:eastAsia="Times New Roman" w:cstheme="minorHAnsi"/>
          <w:sz w:val="24"/>
          <w:szCs w:val="24"/>
          <w:lang w:eastAsia="en-GB"/>
        </w:rPr>
        <w:t xml:space="preserve">had </w:t>
      </w:r>
      <w:r w:rsidR="00EF4DDD" w:rsidRPr="00444596">
        <w:rPr>
          <w:rFonts w:eastAsia="Times New Roman" w:cstheme="minorHAnsi"/>
          <w:sz w:val="24"/>
          <w:szCs w:val="24"/>
          <w:lang w:eastAsia="en-GB"/>
        </w:rPr>
        <w:t>one</w:t>
      </w:r>
      <w:r w:rsidRPr="00444596">
        <w:rPr>
          <w:rFonts w:eastAsia="Times New Roman" w:cstheme="minorHAnsi"/>
          <w:sz w:val="24"/>
          <w:szCs w:val="24"/>
          <w:lang w:eastAsia="en-GB"/>
        </w:rPr>
        <w:t xml:space="preserve"> period of being ‘electively home educated’, </w:t>
      </w:r>
      <w:r w:rsidR="00EF4DDD" w:rsidRPr="00444596">
        <w:rPr>
          <w:rFonts w:eastAsia="Times New Roman" w:cstheme="minorHAnsi"/>
          <w:sz w:val="24"/>
          <w:szCs w:val="24"/>
          <w:lang w:eastAsia="en-GB"/>
        </w:rPr>
        <w:t xml:space="preserve">two periods of missing in education, </w:t>
      </w:r>
      <w:r w:rsidRPr="00444596">
        <w:rPr>
          <w:rFonts w:eastAsia="Times New Roman" w:cstheme="minorHAnsi"/>
          <w:sz w:val="24"/>
          <w:szCs w:val="24"/>
          <w:lang w:eastAsia="en-GB"/>
        </w:rPr>
        <w:t>they</w:t>
      </w:r>
      <w:r w:rsidRPr="00120462">
        <w:rPr>
          <w:rFonts w:eastAsia="Times New Roman" w:cstheme="minorHAnsi"/>
          <w:sz w:val="24"/>
          <w:szCs w:val="24"/>
          <w:lang w:eastAsia="en-GB"/>
        </w:rPr>
        <w:t xml:space="preserve"> changed secondary establishments four times and the transfer of Child AA’s records was inconsistent. Child AA’s behaviour had been highlighted as a concern since Year 6 of primary school and their family was known to Children’s Services. He was a NEET as he had </w:t>
      </w:r>
      <w:proofErr w:type="gramStart"/>
      <w:r w:rsidRPr="00120462">
        <w:rPr>
          <w:rFonts w:eastAsia="Times New Roman" w:cstheme="minorHAnsi"/>
          <w:sz w:val="24"/>
          <w:szCs w:val="24"/>
          <w:lang w:eastAsia="en-GB"/>
        </w:rPr>
        <w:t>submitted an application</w:t>
      </w:r>
      <w:proofErr w:type="gramEnd"/>
      <w:r w:rsidRPr="00120462">
        <w:rPr>
          <w:rFonts w:eastAsia="Times New Roman" w:cstheme="minorHAnsi"/>
          <w:sz w:val="24"/>
          <w:szCs w:val="24"/>
          <w:lang w:eastAsia="en-GB"/>
        </w:rPr>
        <w:t xml:space="preserve"> form for </w:t>
      </w:r>
      <w:r w:rsidR="00FB6ED0">
        <w:rPr>
          <w:rFonts w:eastAsia="Times New Roman" w:cstheme="minorHAnsi"/>
          <w:sz w:val="24"/>
          <w:szCs w:val="24"/>
          <w:lang w:eastAsia="en-GB"/>
        </w:rPr>
        <w:t>c</w:t>
      </w:r>
      <w:r w:rsidRPr="00120462">
        <w:rPr>
          <w:rFonts w:eastAsia="Times New Roman" w:cstheme="minorHAnsi"/>
          <w:sz w:val="24"/>
          <w:szCs w:val="24"/>
          <w:lang w:eastAsia="en-GB"/>
        </w:rPr>
        <w:t>ollege but had not been enrolled.</w:t>
      </w:r>
    </w:p>
    <w:p w14:paraId="444FA67E" w14:textId="77777777" w:rsidR="00120462" w:rsidRPr="00120462" w:rsidRDefault="00120462" w:rsidP="00120462">
      <w:pPr>
        <w:pStyle w:val="ListParagraph"/>
        <w:widowControl w:val="0"/>
        <w:autoSpaceDE w:val="0"/>
        <w:autoSpaceDN w:val="0"/>
        <w:spacing w:after="0" w:line="240" w:lineRule="auto"/>
        <w:ind w:right="213"/>
        <w:jc w:val="both"/>
        <w:rPr>
          <w:rFonts w:cstheme="minorHAnsi"/>
          <w:sz w:val="24"/>
          <w:szCs w:val="24"/>
        </w:rPr>
      </w:pPr>
    </w:p>
    <w:p w14:paraId="3EB3191F" w14:textId="77777777" w:rsidR="00120462" w:rsidRDefault="001E2FAB" w:rsidP="00460F93">
      <w:pPr>
        <w:pStyle w:val="ListParagraph"/>
        <w:widowControl w:val="0"/>
        <w:numPr>
          <w:ilvl w:val="1"/>
          <w:numId w:val="4"/>
        </w:numPr>
        <w:autoSpaceDE w:val="0"/>
        <w:autoSpaceDN w:val="0"/>
        <w:spacing w:after="0" w:line="240" w:lineRule="auto"/>
        <w:ind w:right="213" w:hanging="720"/>
        <w:jc w:val="both"/>
        <w:rPr>
          <w:rFonts w:cstheme="minorHAnsi"/>
          <w:sz w:val="24"/>
          <w:szCs w:val="24"/>
        </w:rPr>
      </w:pPr>
      <w:r w:rsidRPr="00120462">
        <w:rPr>
          <w:rFonts w:cstheme="minorHAnsi"/>
          <w:sz w:val="24"/>
          <w:szCs w:val="24"/>
        </w:rPr>
        <w:t xml:space="preserve">Child AA had been doing well in primary and in subjects they liked, they did above average but in subjects they didn’t like it was ‘a car crash’. Child AA did try to re-engage, several times himself and made self-referrals to Children’s Services. This demonstrates some ambition and willingness to engage with education. </w:t>
      </w:r>
    </w:p>
    <w:p w14:paraId="77D7A2EF" w14:textId="77777777" w:rsidR="00120462" w:rsidRPr="00120462" w:rsidRDefault="00120462" w:rsidP="00120462">
      <w:pPr>
        <w:pStyle w:val="ListParagraph"/>
        <w:rPr>
          <w:rFonts w:eastAsia="Times New Roman" w:cstheme="minorHAnsi"/>
          <w:sz w:val="24"/>
          <w:szCs w:val="24"/>
        </w:rPr>
      </w:pPr>
    </w:p>
    <w:p w14:paraId="2692A183" w14:textId="77777777" w:rsidR="00120462" w:rsidRDefault="00F575FD" w:rsidP="00460F93">
      <w:pPr>
        <w:pStyle w:val="ListParagraph"/>
        <w:widowControl w:val="0"/>
        <w:numPr>
          <w:ilvl w:val="1"/>
          <w:numId w:val="4"/>
        </w:numPr>
        <w:autoSpaceDE w:val="0"/>
        <w:autoSpaceDN w:val="0"/>
        <w:spacing w:after="0" w:line="240" w:lineRule="auto"/>
        <w:ind w:right="213" w:hanging="720"/>
        <w:jc w:val="both"/>
        <w:rPr>
          <w:rFonts w:cstheme="minorHAnsi"/>
          <w:sz w:val="24"/>
          <w:szCs w:val="24"/>
        </w:rPr>
      </w:pPr>
      <w:r w:rsidRPr="00120462">
        <w:rPr>
          <w:rFonts w:eastAsia="Times New Roman" w:cstheme="minorHAnsi"/>
          <w:sz w:val="24"/>
          <w:szCs w:val="24"/>
        </w:rPr>
        <w:t>T</w:t>
      </w:r>
      <w:r w:rsidR="001E2FAB" w:rsidRPr="00120462">
        <w:rPr>
          <w:rFonts w:eastAsia="Times New Roman" w:cstheme="minorHAnsi"/>
          <w:sz w:val="24"/>
          <w:szCs w:val="24"/>
        </w:rPr>
        <w:t xml:space="preserve">he National </w:t>
      </w:r>
      <w:r w:rsidRPr="00120462">
        <w:rPr>
          <w:rFonts w:eastAsia="Times New Roman" w:cstheme="minorHAnsi"/>
          <w:sz w:val="24"/>
          <w:szCs w:val="24"/>
        </w:rPr>
        <w:t xml:space="preserve">Child Safeguarding </w:t>
      </w:r>
      <w:r w:rsidR="001E2FAB" w:rsidRPr="00120462">
        <w:rPr>
          <w:rFonts w:eastAsia="Times New Roman" w:cstheme="minorHAnsi"/>
          <w:sz w:val="24"/>
          <w:szCs w:val="24"/>
        </w:rPr>
        <w:t xml:space="preserve">Panel’s report on child exploitation </w:t>
      </w:r>
      <w:r w:rsidRPr="00120462">
        <w:rPr>
          <w:rFonts w:eastAsia="Times New Roman" w:cstheme="minorHAnsi"/>
          <w:sz w:val="24"/>
          <w:szCs w:val="24"/>
        </w:rPr>
        <w:t xml:space="preserve">‘It was hard to escape’ </w:t>
      </w:r>
      <w:r w:rsidR="001E2FAB" w:rsidRPr="00120462">
        <w:rPr>
          <w:rFonts w:eastAsia="Times New Roman" w:cstheme="minorHAnsi"/>
          <w:sz w:val="24"/>
          <w:szCs w:val="24"/>
        </w:rPr>
        <w:t>highligh</w:t>
      </w:r>
      <w:r w:rsidRPr="00120462">
        <w:rPr>
          <w:rFonts w:eastAsia="Times New Roman" w:cstheme="minorHAnsi"/>
          <w:sz w:val="24"/>
          <w:szCs w:val="24"/>
        </w:rPr>
        <w:t>ted</w:t>
      </w:r>
      <w:r w:rsidR="001E2FAB" w:rsidRPr="00120462">
        <w:rPr>
          <w:rFonts w:eastAsia="Times New Roman" w:cstheme="minorHAnsi"/>
          <w:sz w:val="24"/>
          <w:szCs w:val="24"/>
        </w:rPr>
        <w:t xml:space="preserve"> learning around school exclusions</w:t>
      </w:r>
      <w:r w:rsidRPr="00120462">
        <w:rPr>
          <w:rFonts w:eastAsia="Times New Roman" w:cstheme="minorHAnsi"/>
          <w:sz w:val="24"/>
          <w:szCs w:val="24"/>
        </w:rPr>
        <w:t>, identifying p</w:t>
      </w:r>
      <w:r w:rsidR="001E2FAB" w:rsidRPr="00120462">
        <w:rPr>
          <w:rFonts w:cstheme="minorHAnsi"/>
          <w:sz w:val="24"/>
          <w:szCs w:val="24"/>
        </w:rPr>
        <w:t xml:space="preserve">ermanent exclusion </w:t>
      </w:r>
      <w:r w:rsidRPr="00120462">
        <w:rPr>
          <w:rFonts w:cstheme="minorHAnsi"/>
          <w:sz w:val="24"/>
          <w:szCs w:val="24"/>
        </w:rPr>
        <w:t>“</w:t>
      </w:r>
      <w:r w:rsidR="001E2FAB" w:rsidRPr="00120462">
        <w:rPr>
          <w:rFonts w:cstheme="minorHAnsi"/>
          <w:sz w:val="24"/>
          <w:szCs w:val="24"/>
        </w:rPr>
        <w:t>as a trigger for a significant escalation of risk.</w:t>
      </w:r>
      <w:r w:rsidRPr="00120462">
        <w:rPr>
          <w:rFonts w:cstheme="minorHAnsi"/>
          <w:sz w:val="24"/>
          <w:szCs w:val="24"/>
        </w:rPr>
        <w:t>”</w:t>
      </w:r>
      <w:r w:rsidR="001E2FAB" w:rsidRPr="00120462">
        <w:rPr>
          <w:rFonts w:cstheme="minorHAnsi"/>
          <w:sz w:val="24"/>
          <w:szCs w:val="24"/>
        </w:rPr>
        <w:t xml:space="preserve"> Child AA became identified as being at risk of </w:t>
      </w:r>
      <w:r w:rsidR="001E2FAB" w:rsidRPr="00120462">
        <w:rPr>
          <w:rFonts w:cstheme="minorHAnsi"/>
          <w:sz w:val="24"/>
          <w:szCs w:val="24"/>
        </w:rPr>
        <w:lastRenderedPageBreak/>
        <w:t xml:space="preserve">criminal exploitation after his permanent exclusion in Year 10. </w:t>
      </w:r>
    </w:p>
    <w:p w14:paraId="624AEDA3" w14:textId="77777777" w:rsidR="00120462" w:rsidRPr="00120462" w:rsidRDefault="00120462" w:rsidP="00120462">
      <w:pPr>
        <w:pStyle w:val="ListParagraph"/>
        <w:rPr>
          <w:rFonts w:cstheme="minorHAnsi"/>
          <w:sz w:val="24"/>
          <w:szCs w:val="24"/>
        </w:rPr>
      </w:pPr>
    </w:p>
    <w:p w14:paraId="6F8B7841" w14:textId="77777777" w:rsidR="001E2FAB" w:rsidRPr="00120462" w:rsidRDefault="00F575FD" w:rsidP="00460F93">
      <w:pPr>
        <w:pStyle w:val="ListParagraph"/>
        <w:widowControl w:val="0"/>
        <w:numPr>
          <w:ilvl w:val="1"/>
          <w:numId w:val="4"/>
        </w:numPr>
        <w:autoSpaceDE w:val="0"/>
        <w:autoSpaceDN w:val="0"/>
        <w:spacing w:after="0" w:line="240" w:lineRule="auto"/>
        <w:ind w:right="213" w:hanging="720"/>
        <w:jc w:val="both"/>
        <w:rPr>
          <w:rFonts w:cstheme="minorHAnsi"/>
          <w:sz w:val="24"/>
          <w:szCs w:val="24"/>
        </w:rPr>
      </w:pPr>
      <w:r w:rsidRPr="00120462">
        <w:rPr>
          <w:rFonts w:cstheme="minorHAnsi"/>
          <w:sz w:val="24"/>
          <w:szCs w:val="24"/>
        </w:rPr>
        <w:t xml:space="preserve">The following learning has arisen from the </w:t>
      </w:r>
      <w:r w:rsidR="00120462" w:rsidRPr="00120462">
        <w:rPr>
          <w:rFonts w:cstheme="minorHAnsi"/>
          <w:sz w:val="24"/>
          <w:szCs w:val="24"/>
        </w:rPr>
        <w:t>analysis</w:t>
      </w:r>
      <w:r w:rsidRPr="00120462">
        <w:rPr>
          <w:rFonts w:cstheme="minorHAnsi"/>
          <w:sz w:val="24"/>
          <w:szCs w:val="24"/>
        </w:rPr>
        <w:t xml:space="preserve"> of the critical moments </w:t>
      </w:r>
      <w:r w:rsidR="00120462" w:rsidRPr="00120462">
        <w:rPr>
          <w:rFonts w:cstheme="minorHAnsi"/>
          <w:sz w:val="24"/>
          <w:szCs w:val="24"/>
        </w:rPr>
        <w:t xml:space="preserve">(see 3.18) </w:t>
      </w:r>
      <w:r w:rsidRPr="00120462">
        <w:rPr>
          <w:rFonts w:cstheme="minorHAnsi"/>
          <w:sz w:val="24"/>
          <w:szCs w:val="24"/>
        </w:rPr>
        <w:t xml:space="preserve">in Child AA’s education journey, with the </w:t>
      </w:r>
      <w:r w:rsidR="001E2FAB" w:rsidRPr="00120462">
        <w:rPr>
          <w:rFonts w:cstheme="minorHAnsi"/>
          <w:sz w:val="24"/>
          <w:szCs w:val="24"/>
        </w:rPr>
        <w:t>aim that the systems and process could be reviewed so ‘practitioners can anticipate them and be ready to capitalise on the receptiveness of children at such times.’</w:t>
      </w:r>
    </w:p>
    <w:p w14:paraId="549140FC" w14:textId="77777777" w:rsidR="001E2FAB" w:rsidRDefault="001E2FAB" w:rsidP="001E2FAB">
      <w:pPr>
        <w:pStyle w:val="Default"/>
        <w:ind w:left="786"/>
        <w:jc w:val="both"/>
        <w:rPr>
          <w:rFonts w:asciiTheme="minorHAnsi" w:hAnsiTheme="minorHAnsi" w:cstheme="minorHAnsi"/>
          <w:lang w:val="en-GB"/>
        </w:rPr>
      </w:pPr>
    </w:p>
    <w:p w14:paraId="6376E8A0" w14:textId="77777777" w:rsidR="00CE1FDF" w:rsidRPr="00353855" w:rsidRDefault="00CE1FDF" w:rsidP="001E2FAB">
      <w:pPr>
        <w:pStyle w:val="Default"/>
        <w:ind w:left="786"/>
        <w:jc w:val="both"/>
        <w:rPr>
          <w:rFonts w:asciiTheme="minorHAnsi" w:hAnsiTheme="minorHAnsi" w:cstheme="minorHAnsi"/>
          <w:lang w:val="en-GB"/>
        </w:rPr>
      </w:pPr>
    </w:p>
    <w:p w14:paraId="63C71D3C" w14:textId="77777777" w:rsidR="00316EF2" w:rsidRPr="00316EF2" w:rsidRDefault="00316EF2" w:rsidP="00CE5C45">
      <w:pPr>
        <w:spacing w:after="0" w:line="240" w:lineRule="auto"/>
        <w:rPr>
          <w:rFonts w:cstheme="minorHAnsi"/>
          <w:i/>
          <w:iCs/>
          <w:sz w:val="24"/>
          <w:szCs w:val="24"/>
        </w:rPr>
      </w:pPr>
      <w:r>
        <w:rPr>
          <w:rFonts w:cstheme="minorHAnsi"/>
          <w:i/>
          <w:iCs/>
          <w:sz w:val="24"/>
          <w:szCs w:val="24"/>
        </w:rPr>
        <w:t xml:space="preserve">Learning Area 1: Information Sharing </w:t>
      </w:r>
    </w:p>
    <w:p w14:paraId="68B98234" w14:textId="77777777" w:rsidR="00316EF2" w:rsidRDefault="00316EF2" w:rsidP="00CE5C45">
      <w:pPr>
        <w:spacing w:after="0" w:line="240" w:lineRule="auto"/>
        <w:rPr>
          <w:rFonts w:cstheme="minorHAnsi"/>
          <w:sz w:val="24"/>
          <w:szCs w:val="24"/>
          <w:u w:val="single"/>
        </w:rPr>
      </w:pPr>
    </w:p>
    <w:p w14:paraId="2FC4E4F3" w14:textId="77777777" w:rsidR="008F2D24" w:rsidRDefault="00120462" w:rsidP="008F2D24">
      <w:pPr>
        <w:pStyle w:val="ListParagraph"/>
        <w:widowControl w:val="0"/>
        <w:numPr>
          <w:ilvl w:val="1"/>
          <w:numId w:val="4"/>
        </w:numPr>
        <w:autoSpaceDE w:val="0"/>
        <w:autoSpaceDN w:val="0"/>
        <w:spacing w:before="120" w:after="0" w:line="240" w:lineRule="auto"/>
        <w:ind w:right="213" w:hanging="720"/>
        <w:jc w:val="both"/>
        <w:rPr>
          <w:rFonts w:cstheme="minorHAnsi"/>
          <w:sz w:val="24"/>
          <w:szCs w:val="24"/>
        </w:rPr>
      </w:pPr>
      <w:r>
        <w:rPr>
          <w:rFonts w:cstheme="minorHAnsi"/>
          <w:sz w:val="24"/>
          <w:szCs w:val="24"/>
        </w:rPr>
        <w:t xml:space="preserve">In the period between Child AA’s </w:t>
      </w:r>
      <w:r w:rsidR="00F575FD" w:rsidRPr="00120462">
        <w:rPr>
          <w:rFonts w:cstheme="minorHAnsi"/>
          <w:sz w:val="24"/>
          <w:szCs w:val="24"/>
        </w:rPr>
        <w:t>permanent exclu</w:t>
      </w:r>
      <w:r>
        <w:rPr>
          <w:rFonts w:cstheme="minorHAnsi"/>
          <w:sz w:val="24"/>
          <w:szCs w:val="24"/>
        </w:rPr>
        <w:t>sion</w:t>
      </w:r>
      <w:r w:rsidR="001E2FAB" w:rsidRPr="00120462">
        <w:rPr>
          <w:rFonts w:cstheme="minorHAnsi"/>
          <w:sz w:val="24"/>
          <w:szCs w:val="24"/>
        </w:rPr>
        <w:t xml:space="preserve"> in Year 10 to the critical incident in Year 12</w:t>
      </w:r>
      <w:r w:rsidR="00DE2FFF">
        <w:rPr>
          <w:rFonts w:cstheme="minorHAnsi"/>
          <w:sz w:val="24"/>
          <w:szCs w:val="24"/>
        </w:rPr>
        <w:t xml:space="preserve"> they</w:t>
      </w:r>
      <w:r w:rsidR="001E2FAB" w:rsidRPr="00120462">
        <w:rPr>
          <w:rFonts w:cstheme="minorHAnsi"/>
          <w:sz w:val="24"/>
          <w:szCs w:val="24"/>
        </w:rPr>
        <w:t xml:space="preserve"> had attended</w:t>
      </w:r>
      <w:r>
        <w:rPr>
          <w:rFonts w:cstheme="minorHAnsi"/>
          <w:sz w:val="24"/>
          <w:szCs w:val="24"/>
        </w:rPr>
        <w:t xml:space="preserve"> - </w:t>
      </w:r>
      <w:r w:rsidR="001E2FAB" w:rsidRPr="00120462">
        <w:rPr>
          <w:rFonts w:cstheme="minorHAnsi"/>
          <w:sz w:val="24"/>
          <w:szCs w:val="24"/>
        </w:rPr>
        <w:t>or applied to attend</w:t>
      </w:r>
      <w:r>
        <w:rPr>
          <w:rFonts w:cstheme="minorHAnsi"/>
          <w:sz w:val="24"/>
          <w:szCs w:val="24"/>
        </w:rPr>
        <w:t xml:space="preserve"> </w:t>
      </w:r>
      <w:r w:rsidR="00EF4DDD" w:rsidRPr="009845B4">
        <w:rPr>
          <w:rFonts w:cstheme="minorHAnsi"/>
          <w:sz w:val="24"/>
          <w:szCs w:val="24"/>
        </w:rPr>
        <w:t>–</w:t>
      </w:r>
      <w:r w:rsidR="001E2FAB" w:rsidRPr="009845B4">
        <w:rPr>
          <w:rFonts w:cstheme="minorHAnsi"/>
          <w:sz w:val="24"/>
          <w:szCs w:val="24"/>
        </w:rPr>
        <w:t xml:space="preserve"> </w:t>
      </w:r>
      <w:r w:rsidR="00EF4DDD" w:rsidRPr="009845B4">
        <w:rPr>
          <w:rFonts w:cstheme="minorHAnsi"/>
          <w:sz w:val="24"/>
          <w:szCs w:val="24"/>
        </w:rPr>
        <w:t>two</w:t>
      </w:r>
      <w:r w:rsidR="00F575FD" w:rsidRPr="009845B4">
        <w:rPr>
          <w:rFonts w:cstheme="minorHAnsi"/>
          <w:sz w:val="24"/>
          <w:szCs w:val="24"/>
        </w:rPr>
        <w:t xml:space="preserve"> </w:t>
      </w:r>
      <w:r w:rsidR="001E2FAB" w:rsidRPr="009845B4">
        <w:rPr>
          <w:rFonts w:cstheme="minorHAnsi"/>
          <w:sz w:val="24"/>
          <w:szCs w:val="24"/>
        </w:rPr>
        <w:t>schools</w:t>
      </w:r>
      <w:r w:rsidR="001E2FAB" w:rsidRPr="00120462">
        <w:rPr>
          <w:rFonts w:cstheme="minorHAnsi"/>
          <w:sz w:val="24"/>
          <w:szCs w:val="24"/>
        </w:rPr>
        <w:t xml:space="preserve">, the </w:t>
      </w:r>
      <w:r w:rsidR="00F575FD" w:rsidRPr="00120462">
        <w:rPr>
          <w:rFonts w:cstheme="minorHAnsi"/>
          <w:sz w:val="24"/>
          <w:szCs w:val="24"/>
        </w:rPr>
        <w:t>Pupil Referral Unit (</w:t>
      </w:r>
      <w:r w:rsidR="001E2FAB" w:rsidRPr="00120462">
        <w:rPr>
          <w:rFonts w:cstheme="minorHAnsi"/>
          <w:sz w:val="24"/>
          <w:szCs w:val="24"/>
        </w:rPr>
        <w:t>PRU</w:t>
      </w:r>
      <w:r w:rsidR="00F575FD" w:rsidRPr="00120462">
        <w:rPr>
          <w:rFonts w:cstheme="minorHAnsi"/>
          <w:sz w:val="24"/>
          <w:szCs w:val="24"/>
        </w:rPr>
        <w:t>)</w:t>
      </w:r>
      <w:r w:rsidR="001E2FAB" w:rsidRPr="00120462">
        <w:rPr>
          <w:rFonts w:cstheme="minorHAnsi"/>
          <w:sz w:val="24"/>
          <w:szCs w:val="24"/>
        </w:rPr>
        <w:t xml:space="preserve"> and applied to the Further Education College twice</w:t>
      </w:r>
      <w:r w:rsidR="00F575FD" w:rsidRPr="00120462">
        <w:rPr>
          <w:rFonts w:cstheme="minorHAnsi"/>
          <w:sz w:val="24"/>
          <w:szCs w:val="24"/>
        </w:rPr>
        <w:t>,</w:t>
      </w:r>
      <w:r w:rsidR="001E2FAB" w:rsidRPr="00120462">
        <w:rPr>
          <w:rFonts w:cstheme="minorHAnsi"/>
          <w:sz w:val="24"/>
          <w:szCs w:val="24"/>
        </w:rPr>
        <w:t xml:space="preserve"> as well as having moved area and been registered as EHE and recorded as </w:t>
      </w:r>
      <w:r w:rsidR="00F575FD" w:rsidRPr="00120462">
        <w:rPr>
          <w:rFonts w:cstheme="minorHAnsi"/>
          <w:sz w:val="24"/>
          <w:szCs w:val="24"/>
        </w:rPr>
        <w:t>a child missing education (CME)</w:t>
      </w:r>
      <w:r w:rsidR="001E2FAB" w:rsidRPr="00120462">
        <w:rPr>
          <w:rFonts w:cstheme="minorHAnsi"/>
          <w:sz w:val="24"/>
          <w:szCs w:val="24"/>
        </w:rPr>
        <w:t xml:space="preserve">. </w:t>
      </w:r>
    </w:p>
    <w:p w14:paraId="2F9012DF" w14:textId="77777777" w:rsidR="00DE2FFF" w:rsidRDefault="00DE2FFF" w:rsidP="00DE2FFF">
      <w:pPr>
        <w:pStyle w:val="ListParagraph"/>
        <w:widowControl w:val="0"/>
        <w:autoSpaceDE w:val="0"/>
        <w:autoSpaceDN w:val="0"/>
        <w:spacing w:before="120" w:after="0" w:line="240" w:lineRule="auto"/>
        <w:ind w:right="213"/>
        <w:jc w:val="both"/>
        <w:rPr>
          <w:rFonts w:cstheme="minorHAnsi"/>
          <w:sz w:val="24"/>
          <w:szCs w:val="24"/>
        </w:rPr>
      </w:pPr>
    </w:p>
    <w:p w14:paraId="4530D1A0" w14:textId="77777777" w:rsidR="00C64DD6" w:rsidRPr="00C64DD6" w:rsidRDefault="00DE2FFF" w:rsidP="00C64DD6">
      <w:pPr>
        <w:pStyle w:val="ListParagraph"/>
        <w:widowControl w:val="0"/>
        <w:numPr>
          <w:ilvl w:val="1"/>
          <w:numId w:val="4"/>
        </w:numPr>
        <w:autoSpaceDE w:val="0"/>
        <w:autoSpaceDN w:val="0"/>
        <w:spacing w:before="120" w:after="0" w:line="240" w:lineRule="auto"/>
        <w:ind w:right="213" w:hanging="720"/>
        <w:jc w:val="both"/>
        <w:rPr>
          <w:rFonts w:cstheme="minorHAnsi"/>
          <w:sz w:val="24"/>
          <w:szCs w:val="24"/>
        </w:rPr>
      </w:pPr>
      <w:r>
        <w:rPr>
          <w:rFonts w:eastAsia="Arial" w:cstheme="minorHAnsi"/>
          <w:sz w:val="24"/>
          <w:szCs w:val="24"/>
        </w:rPr>
        <w:t xml:space="preserve">In reviewing Child AA’s moves between establishments, there are various examples where information sharing was not as good at it could or should have been. For example, there were delays in the transfer of </w:t>
      </w:r>
      <w:r w:rsidR="00D6634F">
        <w:rPr>
          <w:rFonts w:eastAsia="Arial" w:cstheme="minorHAnsi"/>
          <w:sz w:val="24"/>
          <w:szCs w:val="24"/>
        </w:rPr>
        <w:t xml:space="preserve">safeguarding </w:t>
      </w:r>
      <w:r>
        <w:rPr>
          <w:rFonts w:eastAsia="Arial" w:cstheme="minorHAnsi"/>
          <w:sz w:val="24"/>
          <w:szCs w:val="24"/>
        </w:rPr>
        <w:t>information between schools</w:t>
      </w:r>
      <w:r w:rsidR="00D6634F">
        <w:rPr>
          <w:rFonts w:eastAsia="Arial" w:cstheme="minorHAnsi"/>
          <w:sz w:val="24"/>
          <w:szCs w:val="24"/>
        </w:rPr>
        <w:t xml:space="preserve">, information </w:t>
      </w:r>
      <w:r w:rsidR="003C7236">
        <w:rPr>
          <w:rFonts w:eastAsia="Arial" w:cstheme="minorHAnsi"/>
          <w:sz w:val="24"/>
          <w:szCs w:val="24"/>
        </w:rPr>
        <w:t xml:space="preserve">about Child AA’s vulnerability to criminal exploitation was not shared with the </w:t>
      </w:r>
      <w:r w:rsidR="00D6634F">
        <w:rPr>
          <w:rFonts w:eastAsia="Arial" w:cstheme="minorHAnsi"/>
          <w:sz w:val="24"/>
          <w:szCs w:val="24"/>
        </w:rPr>
        <w:t xml:space="preserve">EHE support team when Child AA started elective home education in Year 11, and safeguarding information not shared with the FE college, which meant Child AA’s application was not prioritised or lack of enrolment not queried. </w:t>
      </w:r>
      <w:r w:rsidR="003C7236">
        <w:rPr>
          <w:rFonts w:eastAsia="Arial" w:cstheme="minorHAnsi"/>
          <w:sz w:val="24"/>
          <w:szCs w:val="24"/>
        </w:rPr>
        <w:t xml:space="preserve">Critically, this was compounded </w:t>
      </w:r>
      <w:r w:rsidR="003C7236" w:rsidRPr="00120462">
        <w:rPr>
          <w:rFonts w:eastAsia="Arial" w:cstheme="minorHAnsi"/>
          <w:sz w:val="24"/>
          <w:szCs w:val="24"/>
        </w:rPr>
        <w:t xml:space="preserve">by the fact </w:t>
      </w:r>
      <w:r w:rsidR="003C7236">
        <w:rPr>
          <w:rFonts w:eastAsia="Arial" w:cstheme="minorHAnsi"/>
          <w:sz w:val="24"/>
          <w:szCs w:val="24"/>
        </w:rPr>
        <w:t xml:space="preserve">that when </w:t>
      </w:r>
      <w:r w:rsidR="003C7236" w:rsidRPr="00120462">
        <w:rPr>
          <w:rFonts w:eastAsia="Arial" w:cstheme="minorHAnsi"/>
          <w:sz w:val="24"/>
          <w:szCs w:val="24"/>
        </w:rPr>
        <w:t>Child AA moved across the County</w:t>
      </w:r>
      <w:r w:rsidR="003C7236">
        <w:rPr>
          <w:rFonts w:eastAsia="Arial" w:cstheme="minorHAnsi"/>
          <w:sz w:val="24"/>
          <w:szCs w:val="24"/>
        </w:rPr>
        <w:t>, he also moved a</w:t>
      </w:r>
      <w:r w:rsidR="003C7236" w:rsidRPr="00120462">
        <w:rPr>
          <w:rFonts w:eastAsia="Arial" w:cstheme="minorHAnsi"/>
          <w:sz w:val="24"/>
          <w:szCs w:val="24"/>
        </w:rPr>
        <w:t xml:space="preserve">cross </w:t>
      </w:r>
      <w:r w:rsidR="003C7236">
        <w:rPr>
          <w:rFonts w:eastAsia="Arial" w:cstheme="minorHAnsi"/>
          <w:sz w:val="24"/>
          <w:szCs w:val="24"/>
        </w:rPr>
        <w:t>Behaviour &amp; Support Panels</w:t>
      </w:r>
      <w:r w:rsidR="003C7236">
        <w:rPr>
          <w:rStyle w:val="FootnoteReference"/>
          <w:rFonts w:eastAsia="Arial" w:cstheme="minorHAnsi"/>
          <w:sz w:val="24"/>
          <w:szCs w:val="24"/>
        </w:rPr>
        <w:footnoteReference w:id="2"/>
      </w:r>
      <w:r w:rsidR="003C7236">
        <w:rPr>
          <w:rFonts w:eastAsia="Arial" w:cstheme="minorHAnsi"/>
          <w:sz w:val="24"/>
          <w:szCs w:val="24"/>
        </w:rPr>
        <w:t xml:space="preserve"> (BAPS) </w:t>
      </w:r>
      <w:r w:rsidR="003C7236" w:rsidRPr="00120462">
        <w:rPr>
          <w:rFonts w:eastAsia="Arial" w:cstheme="minorHAnsi"/>
          <w:sz w:val="24"/>
          <w:szCs w:val="24"/>
        </w:rPr>
        <w:t>who had different Chairs</w:t>
      </w:r>
      <w:r w:rsidR="003C7236">
        <w:rPr>
          <w:rFonts w:eastAsia="Arial" w:cstheme="minorHAnsi"/>
          <w:sz w:val="24"/>
          <w:szCs w:val="24"/>
        </w:rPr>
        <w:t xml:space="preserve"> and different methods of information collation and sharing. </w:t>
      </w:r>
      <w:r w:rsidR="00D173D3" w:rsidRPr="00CA04DB">
        <w:rPr>
          <w:rFonts w:cstheme="minorHAnsi"/>
          <w:sz w:val="24"/>
          <w:szCs w:val="24"/>
        </w:rPr>
        <w:t xml:space="preserve">It is important to review how the BAPs share critical information about key children who are vulnerable and move not only across County but also </w:t>
      </w:r>
      <w:r w:rsidR="00D173D3" w:rsidRPr="009845B4">
        <w:rPr>
          <w:rFonts w:cstheme="minorHAnsi"/>
          <w:sz w:val="24"/>
          <w:szCs w:val="24"/>
        </w:rPr>
        <w:t>across BAP</w:t>
      </w:r>
      <w:r w:rsidR="00EF4DDD" w:rsidRPr="009845B4">
        <w:rPr>
          <w:rFonts w:cstheme="minorHAnsi"/>
          <w:sz w:val="24"/>
          <w:szCs w:val="24"/>
        </w:rPr>
        <w:t>S</w:t>
      </w:r>
      <w:r w:rsidR="00D173D3" w:rsidRPr="009845B4">
        <w:rPr>
          <w:rFonts w:cstheme="minorHAnsi"/>
          <w:sz w:val="24"/>
          <w:szCs w:val="24"/>
        </w:rPr>
        <w:t>.</w:t>
      </w:r>
    </w:p>
    <w:p w14:paraId="7CE6AE14" w14:textId="77777777" w:rsidR="00C64DD6" w:rsidRPr="00C64DD6" w:rsidRDefault="00C64DD6" w:rsidP="00C64DD6">
      <w:pPr>
        <w:pStyle w:val="ListParagraph"/>
        <w:rPr>
          <w:rFonts w:cstheme="minorHAnsi"/>
          <w:sz w:val="24"/>
          <w:szCs w:val="24"/>
        </w:rPr>
      </w:pPr>
    </w:p>
    <w:p w14:paraId="38B135FE" w14:textId="77777777" w:rsidR="00DE2FFF" w:rsidRPr="00C64DD6" w:rsidRDefault="00C64DD6" w:rsidP="00C64DD6">
      <w:pPr>
        <w:pStyle w:val="ListParagraph"/>
        <w:widowControl w:val="0"/>
        <w:numPr>
          <w:ilvl w:val="1"/>
          <w:numId w:val="4"/>
        </w:numPr>
        <w:autoSpaceDE w:val="0"/>
        <w:autoSpaceDN w:val="0"/>
        <w:spacing w:before="120" w:after="0" w:line="240" w:lineRule="auto"/>
        <w:ind w:right="213" w:hanging="720"/>
        <w:jc w:val="both"/>
        <w:rPr>
          <w:rFonts w:cstheme="minorHAnsi"/>
          <w:sz w:val="24"/>
          <w:szCs w:val="24"/>
        </w:rPr>
      </w:pPr>
      <w:r>
        <w:rPr>
          <w:rFonts w:cstheme="minorHAnsi"/>
          <w:sz w:val="24"/>
          <w:szCs w:val="24"/>
        </w:rPr>
        <w:t xml:space="preserve">Better </w:t>
      </w:r>
      <w:r w:rsidRPr="00120462">
        <w:rPr>
          <w:rFonts w:cstheme="minorHAnsi"/>
          <w:sz w:val="24"/>
          <w:szCs w:val="24"/>
        </w:rPr>
        <w:t xml:space="preserve">information sharing </w:t>
      </w:r>
      <w:r>
        <w:rPr>
          <w:rFonts w:cstheme="minorHAnsi"/>
          <w:sz w:val="24"/>
          <w:szCs w:val="24"/>
        </w:rPr>
        <w:t>w</w:t>
      </w:r>
      <w:r w:rsidRPr="00120462">
        <w:rPr>
          <w:rFonts w:cstheme="minorHAnsi"/>
          <w:sz w:val="24"/>
          <w:szCs w:val="24"/>
        </w:rPr>
        <w:t xml:space="preserve">ould have </w:t>
      </w:r>
      <w:r>
        <w:rPr>
          <w:rFonts w:cstheme="minorHAnsi"/>
          <w:sz w:val="24"/>
          <w:szCs w:val="24"/>
        </w:rPr>
        <w:t xml:space="preserve">ensured </w:t>
      </w:r>
      <w:r w:rsidRPr="00120462">
        <w:rPr>
          <w:rFonts w:cstheme="minorHAnsi"/>
          <w:sz w:val="24"/>
          <w:szCs w:val="24"/>
        </w:rPr>
        <w:t xml:space="preserve">a more informed approach to the interventions that were put in place for Child AA when he moved from one </w:t>
      </w:r>
      <w:r>
        <w:rPr>
          <w:rFonts w:cstheme="minorHAnsi"/>
          <w:sz w:val="24"/>
          <w:szCs w:val="24"/>
        </w:rPr>
        <w:t>establishment</w:t>
      </w:r>
      <w:r w:rsidR="00A345D5">
        <w:rPr>
          <w:rFonts w:cstheme="minorHAnsi"/>
          <w:sz w:val="24"/>
          <w:szCs w:val="24"/>
        </w:rPr>
        <w:t>,</w:t>
      </w:r>
      <w:r>
        <w:rPr>
          <w:rFonts w:cstheme="minorHAnsi"/>
          <w:sz w:val="24"/>
          <w:szCs w:val="24"/>
        </w:rPr>
        <w:t xml:space="preserve"> and </w:t>
      </w:r>
      <w:r w:rsidR="00A345D5">
        <w:rPr>
          <w:rFonts w:cstheme="minorHAnsi"/>
          <w:sz w:val="24"/>
          <w:szCs w:val="24"/>
        </w:rPr>
        <w:t xml:space="preserve">one </w:t>
      </w:r>
      <w:r w:rsidRPr="00120462">
        <w:rPr>
          <w:rFonts w:cstheme="minorHAnsi"/>
          <w:sz w:val="24"/>
          <w:szCs w:val="24"/>
        </w:rPr>
        <w:t xml:space="preserve">area </w:t>
      </w:r>
      <w:r w:rsidR="00A345D5">
        <w:rPr>
          <w:rFonts w:cstheme="minorHAnsi"/>
          <w:sz w:val="24"/>
          <w:szCs w:val="24"/>
        </w:rPr>
        <w:t>of</w:t>
      </w:r>
      <w:r w:rsidRPr="00120462">
        <w:rPr>
          <w:rFonts w:cstheme="minorHAnsi"/>
          <w:sz w:val="24"/>
          <w:szCs w:val="24"/>
        </w:rPr>
        <w:t xml:space="preserve"> the County</w:t>
      </w:r>
      <w:r w:rsidR="00A345D5">
        <w:rPr>
          <w:rFonts w:cstheme="minorHAnsi"/>
          <w:sz w:val="24"/>
          <w:szCs w:val="24"/>
        </w:rPr>
        <w:t>,</w:t>
      </w:r>
      <w:r w:rsidRPr="00120462">
        <w:rPr>
          <w:rFonts w:cstheme="minorHAnsi"/>
          <w:sz w:val="24"/>
          <w:szCs w:val="24"/>
        </w:rPr>
        <w:t xml:space="preserve"> to another. </w:t>
      </w:r>
      <w:r w:rsidR="00A345D5">
        <w:rPr>
          <w:rFonts w:cstheme="minorHAnsi"/>
          <w:sz w:val="24"/>
          <w:szCs w:val="24"/>
        </w:rPr>
        <w:t>Local</w:t>
      </w:r>
      <w:r w:rsidRPr="00120462">
        <w:rPr>
          <w:rFonts w:cstheme="minorHAnsi"/>
          <w:sz w:val="24"/>
          <w:szCs w:val="24"/>
        </w:rPr>
        <w:t xml:space="preserve"> guidance has since been </w:t>
      </w:r>
      <w:r w:rsidR="00A345D5">
        <w:rPr>
          <w:rFonts w:cstheme="minorHAnsi"/>
          <w:sz w:val="24"/>
          <w:szCs w:val="24"/>
        </w:rPr>
        <w:t>strengthened regarding t</w:t>
      </w:r>
      <w:r w:rsidRPr="00120462">
        <w:rPr>
          <w:rFonts w:cstheme="minorHAnsi"/>
          <w:sz w:val="24"/>
          <w:szCs w:val="24"/>
        </w:rPr>
        <w:t>he transfer of safeguarding files</w:t>
      </w:r>
      <w:r w:rsidR="00A345D5">
        <w:rPr>
          <w:rFonts w:cstheme="minorHAnsi"/>
          <w:sz w:val="24"/>
          <w:szCs w:val="24"/>
        </w:rPr>
        <w:t xml:space="preserve">; </w:t>
      </w:r>
      <w:r w:rsidRPr="00120462">
        <w:rPr>
          <w:rFonts w:cstheme="minorHAnsi"/>
          <w:sz w:val="24"/>
          <w:szCs w:val="24"/>
        </w:rPr>
        <w:t xml:space="preserve">in line with </w:t>
      </w:r>
      <w:r w:rsidRPr="00A345D5">
        <w:rPr>
          <w:rFonts w:cstheme="minorHAnsi"/>
          <w:i/>
          <w:iCs/>
          <w:sz w:val="24"/>
          <w:szCs w:val="24"/>
        </w:rPr>
        <w:t>Keeping Children Safe in Education September 2021</w:t>
      </w:r>
      <w:r w:rsidRPr="00120462">
        <w:rPr>
          <w:rFonts w:cstheme="minorHAnsi"/>
          <w:sz w:val="24"/>
          <w:szCs w:val="24"/>
        </w:rPr>
        <w:t xml:space="preserve"> the transfer of safeguarding files between schools must be within 5 working days</w:t>
      </w:r>
      <w:r w:rsidR="00A345D5">
        <w:rPr>
          <w:rFonts w:cstheme="minorHAnsi"/>
          <w:sz w:val="24"/>
          <w:szCs w:val="24"/>
        </w:rPr>
        <w:t>. At the P</w:t>
      </w:r>
      <w:r w:rsidRPr="00C64DD6">
        <w:rPr>
          <w:rFonts w:cstheme="minorHAnsi"/>
          <w:sz w:val="24"/>
          <w:szCs w:val="24"/>
        </w:rPr>
        <w:t xml:space="preserve">ractitioners </w:t>
      </w:r>
      <w:r w:rsidR="00A345D5">
        <w:rPr>
          <w:rFonts w:cstheme="minorHAnsi"/>
          <w:sz w:val="24"/>
          <w:szCs w:val="24"/>
        </w:rPr>
        <w:t>L</w:t>
      </w:r>
      <w:r w:rsidRPr="00C64DD6">
        <w:rPr>
          <w:rFonts w:cstheme="minorHAnsi"/>
          <w:sz w:val="24"/>
          <w:szCs w:val="24"/>
        </w:rPr>
        <w:t xml:space="preserve">earning Event </w:t>
      </w:r>
      <w:r w:rsidR="00A345D5">
        <w:rPr>
          <w:rFonts w:cstheme="minorHAnsi"/>
          <w:sz w:val="24"/>
          <w:szCs w:val="24"/>
        </w:rPr>
        <w:t xml:space="preserve">many attendees </w:t>
      </w:r>
      <w:r w:rsidRPr="00C64DD6">
        <w:rPr>
          <w:rFonts w:cstheme="minorHAnsi"/>
          <w:sz w:val="24"/>
          <w:szCs w:val="24"/>
        </w:rPr>
        <w:t xml:space="preserve">highlighted that </w:t>
      </w:r>
      <w:r w:rsidRPr="00C64DD6">
        <w:rPr>
          <w:rFonts w:eastAsia="Times New Roman" w:cstheme="minorHAnsi"/>
          <w:sz w:val="24"/>
          <w:szCs w:val="24"/>
          <w:lang w:eastAsia="en-GB"/>
        </w:rPr>
        <w:t>schools do not use any one system</w:t>
      </w:r>
      <w:r w:rsidR="009845B4">
        <w:rPr>
          <w:rStyle w:val="FootnoteReference"/>
          <w:rFonts w:eastAsia="Times New Roman" w:cstheme="minorHAnsi"/>
          <w:sz w:val="24"/>
          <w:szCs w:val="24"/>
          <w:lang w:eastAsia="en-GB"/>
        </w:rPr>
        <w:footnoteReference w:id="3"/>
      </w:r>
      <w:r w:rsidRPr="00C64DD6">
        <w:rPr>
          <w:rFonts w:eastAsia="Times New Roman" w:cstheme="minorHAnsi"/>
          <w:sz w:val="24"/>
          <w:szCs w:val="24"/>
          <w:lang w:eastAsia="en-GB"/>
        </w:rPr>
        <w:t xml:space="preserve"> for recording safeguarding, which hinders the timely accessing and sharing of key safeguarding information when children move </w:t>
      </w:r>
      <w:r w:rsidRPr="00FB6ED0">
        <w:rPr>
          <w:rFonts w:eastAsia="Times New Roman" w:cstheme="minorHAnsi"/>
          <w:sz w:val="24"/>
          <w:szCs w:val="24"/>
          <w:lang w:eastAsia="en-GB"/>
        </w:rPr>
        <w:t xml:space="preserve">schools. </w:t>
      </w:r>
      <w:r w:rsidRPr="00FB6ED0">
        <w:rPr>
          <w:rFonts w:cstheme="minorHAnsi"/>
          <w:sz w:val="24"/>
          <w:szCs w:val="24"/>
        </w:rPr>
        <w:t>It was identified there needs to be a system in place that facilitates this in the most effective way possible so the integration of the child into a new educational setting is effective and safe</w:t>
      </w:r>
      <w:r w:rsidRPr="00FB6ED0">
        <w:rPr>
          <w:rFonts w:eastAsia="Times New Roman" w:cstheme="minorHAnsi"/>
          <w:sz w:val="24"/>
          <w:szCs w:val="24"/>
          <w:lang w:eastAsia="en-GB"/>
        </w:rPr>
        <w:t>.</w:t>
      </w:r>
      <w:r w:rsidRPr="00C64DD6">
        <w:rPr>
          <w:rFonts w:eastAsia="Times New Roman" w:cstheme="minorHAnsi"/>
          <w:sz w:val="24"/>
          <w:szCs w:val="24"/>
          <w:lang w:eastAsia="en-GB"/>
        </w:rPr>
        <w:t xml:space="preserve"> </w:t>
      </w:r>
    </w:p>
    <w:p w14:paraId="01712D84" w14:textId="77777777" w:rsidR="00D6634F" w:rsidRPr="00D6634F" w:rsidRDefault="00D6634F" w:rsidP="00D6634F">
      <w:pPr>
        <w:pStyle w:val="ListParagraph"/>
        <w:rPr>
          <w:rFonts w:cstheme="minorHAnsi"/>
          <w:sz w:val="24"/>
          <w:szCs w:val="24"/>
        </w:rPr>
      </w:pPr>
    </w:p>
    <w:p w14:paraId="6DEBC511" w14:textId="56FED1BB" w:rsidR="00C64DD6" w:rsidRDefault="00C64DD6" w:rsidP="00C64DD6">
      <w:pPr>
        <w:pStyle w:val="ListParagraph"/>
        <w:widowControl w:val="0"/>
        <w:numPr>
          <w:ilvl w:val="1"/>
          <w:numId w:val="4"/>
        </w:numPr>
        <w:autoSpaceDE w:val="0"/>
        <w:autoSpaceDN w:val="0"/>
        <w:spacing w:before="120" w:after="0" w:line="240" w:lineRule="auto"/>
        <w:ind w:right="213" w:hanging="720"/>
        <w:jc w:val="both"/>
        <w:rPr>
          <w:rFonts w:cstheme="minorHAnsi"/>
          <w:sz w:val="24"/>
          <w:szCs w:val="24"/>
        </w:rPr>
      </w:pPr>
      <w:r w:rsidRPr="008F2D24">
        <w:rPr>
          <w:rFonts w:cstheme="minorHAnsi"/>
          <w:sz w:val="24"/>
          <w:szCs w:val="24"/>
        </w:rPr>
        <w:t xml:space="preserve">The different agencies working with Child AA </w:t>
      </w:r>
      <w:r>
        <w:rPr>
          <w:rFonts w:cstheme="minorHAnsi"/>
          <w:sz w:val="24"/>
          <w:szCs w:val="24"/>
        </w:rPr>
        <w:t xml:space="preserve">also </w:t>
      </w:r>
      <w:r w:rsidRPr="008F2D24">
        <w:rPr>
          <w:rFonts w:cstheme="minorHAnsi"/>
          <w:sz w:val="24"/>
          <w:szCs w:val="24"/>
        </w:rPr>
        <w:t xml:space="preserve">had limited contact with the relevant educational establishments. The information sharing between the school and other services was inconsistent, such as with the EHE service, with Family assessment closing </w:t>
      </w:r>
      <w:r w:rsidRPr="008F2D24">
        <w:rPr>
          <w:rFonts w:cstheme="minorHAnsi"/>
          <w:sz w:val="24"/>
          <w:szCs w:val="24"/>
        </w:rPr>
        <w:lastRenderedPageBreak/>
        <w:t xml:space="preserve">and YOT </w:t>
      </w:r>
      <w:r>
        <w:rPr>
          <w:rFonts w:cstheme="minorHAnsi"/>
          <w:sz w:val="24"/>
          <w:szCs w:val="24"/>
        </w:rPr>
        <w:t>involving ceasing</w:t>
      </w:r>
      <w:r w:rsidRPr="008F2D24">
        <w:rPr>
          <w:rFonts w:cstheme="minorHAnsi"/>
          <w:sz w:val="24"/>
          <w:szCs w:val="24"/>
        </w:rPr>
        <w:t>, had this been robust the involved services and agencies would have had more information to base their decisions on.</w:t>
      </w:r>
      <w:r>
        <w:rPr>
          <w:rFonts w:cstheme="minorHAnsi"/>
          <w:sz w:val="24"/>
          <w:szCs w:val="24"/>
        </w:rPr>
        <w:t xml:space="preserve"> </w:t>
      </w:r>
      <w:r w:rsidRPr="008F2D24">
        <w:rPr>
          <w:rFonts w:cstheme="minorHAnsi"/>
          <w:sz w:val="24"/>
          <w:szCs w:val="24"/>
        </w:rPr>
        <w:t>The exchange of key information between the agencies and schools would have been critical in tracking Child AA’s exposure and potential exposure to criminal exploitation at key points.</w:t>
      </w:r>
    </w:p>
    <w:p w14:paraId="08F40C26" w14:textId="08C0C6EF" w:rsidR="00F11168" w:rsidRDefault="00D960D5" w:rsidP="00C64DD6">
      <w:pPr>
        <w:widowControl w:val="0"/>
        <w:autoSpaceDE w:val="0"/>
        <w:autoSpaceDN w:val="0"/>
        <w:spacing w:before="120" w:after="0" w:line="240" w:lineRule="auto"/>
        <w:ind w:right="213"/>
        <w:jc w:val="both"/>
        <w:rPr>
          <w:rFonts w:cstheme="minorHAnsi"/>
          <w:sz w:val="24"/>
          <w:szCs w:val="24"/>
        </w:rPr>
      </w:pPr>
      <w:r w:rsidRPr="001C1CF7">
        <w:rPr>
          <w:noProof/>
          <w:lang w:eastAsia="en-GB"/>
        </w:rPr>
        <mc:AlternateContent>
          <mc:Choice Requires="wps">
            <w:drawing>
              <wp:anchor distT="45720" distB="45720" distL="114300" distR="114300" simplePos="0" relativeHeight="251667456" behindDoc="0" locked="0" layoutInCell="1" allowOverlap="1" wp14:anchorId="3DF9089A" wp14:editId="7778C1C3">
                <wp:simplePos x="0" y="0"/>
                <wp:positionH relativeFrom="column">
                  <wp:posOffset>346710</wp:posOffset>
                </wp:positionH>
                <wp:positionV relativeFrom="paragraph">
                  <wp:posOffset>161925</wp:posOffset>
                </wp:positionV>
                <wp:extent cx="5486400" cy="23717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71725"/>
                        </a:xfrm>
                        <a:prstGeom prst="rect">
                          <a:avLst/>
                        </a:prstGeom>
                        <a:solidFill>
                          <a:schemeClr val="accent5">
                            <a:lumMod val="20000"/>
                            <a:lumOff val="80000"/>
                          </a:schemeClr>
                        </a:solidFill>
                        <a:ln w="9525">
                          <a:solidFill>
                            <a:schemeClr val="accent5">
                              <a:lumMod val="40000"/>
                              <a:lumOff val="60000"/>
                            </a:schemeClr>
                          </a:solidFill>
                          <a:miter lim="800000"/>
                          <a:headEnd/>
                          <a:tailEnd/>
                        </a:ln>
                      </wps:spPr>
                      <wps:txbx>
                        <w:txbxContent>
                          <w:p w14:paraId="26C31EEB" w14:textId="77777777" w:rsidR="00F11168" w:rsidRPr="009845B4" w:rsidRDefault="00F11168" w:rsidP="009845B4">
                            <w:pPr>
                              <w:spacing w:before="120" w:after="120" w:line="240" w:lineRule="auto"/>
                              <w:jc w:val="both"/>
                              <w:rPr>
                                <w:rFonts w:cstheme="minorHAnsi"/>
                                <w:b/>
                                <w:bCs/>
                                <w:i/>
                                <w:iCs/>
                                <w:sz w:val="24"/>
                                <w:szCs w:val="24"/>
                              </w:rPr>
                            </w:pPr>
                            <w:r w:rsidRPr="009845B4">
                              <w:rPr>
                                <w:rFonts w:cstheme="minorHAnsi"/>
                                <w:b/>
                                <w:bCs/>
                                <w:i/>
                                <w:iCs/>
                                <w:sz w:val="24"/>
                                <w:szCs w:val="24"/>
                              </w:rPr>
                              <w:t>Recommendations:</w:t>
                            </w:r>
                          </w:p>
                          <w:p w14:paraId="2685EC33" w14:textId="25073439" w:rsidR="00C64DD6" w:rsidRPr="008131C1" w:rsidRDefault="00D6634F" w:rsidP="008131C1">
                            <w:pPr>
                              <w:pStyle w:val="ListParagraph"/>
                              <w:widowControl w:val="0"/>
                              <w:numPr>
                                <w:ilvl w:val="0"/>
                                <w:numId w:val="29"/>
                              </w:numPr>
                              <w:autoSpaceDE w:val="0"/>
                              <w:autoSpaceDN w:val="0"/>
                              <w:spacing w:before="120" w:after="120" w:line="240" w:lineRule="auto"/>
                              <w:ind w:right="213"/>
                              <w:rPr>
                                <w:rFonts w:cstheme="minorHAnsi"/>
                                <w:b/>
                                <w:bCs/>
                                <w:i/>
                                <w:iCs/>
                                <w:sz w:val="24"/>
                                <w:szCs w:val="24"/>
                              </w:rPr>
                            </w:pPr>
                            <w:r w:rsidRPr="008131C1">
                              <w:rPr>
                                <w:rFonts w:cstheme="minorHAnsi"/>
                                <w:b/>
                                <w:bCs/>
                                <w:i/>
                                <w:iCs/>
                                <w:sz w:val="24"/>
                                <w:szCs w:val="24"/>
                              </w:rPr>
                              <w:t>ESSCP</w:t>
                            </w:r>
                            <w:r w:rsidR="00C64DD6" w:rsidRPr="008131C1">
                              <w:rPr>
                                <w:rFonts w:cstheme="minorHAnsi"/>
                                <w:b/>
                                <w:bCs/>
                                <w:i/>
                                <w:iCs/>
                                <w:sz w:val="24"/>
                                <w:szCs w:val="24"/>
                              </w:rPr>
                              <w:t xml:space="preserve"> </w:t>
                            </w:r>
                            <w:r w:rsidRPr="008131C1">
                              <w:rPr>
                                <w:rFonts w:cstheme="minorHAnsi"/>
                                <w:b/>
                                <w:bCs/>
                                <w:i/>
                                <w:iCs/>
                                <w:sz w:val="24"/>
                                <w:szCs w:val="24"/>
                              </w:rPr>
                              <w:t xml:space="preserve">to </w:t>
                            </w:r>
                            <w:r w:rsidR="00884FEF" w:rsidRPr="008131C1">
                              <w:rPr>
                                <w:rFonts w:cstheme="minorHAnsi"/>
                                <w:b/>
                                <w:bCs/>
                                <w:i/>
                                <w:iCs/>
                                <w:sz w:val="24"/>
                                <w:szCs w:val="24"/>
                              </w:rPr>
                              <w:t xml:space="preserve">review the </w:t>
                            </w:r>
                            <w:r w:rsidR="00067716" w:rsidRPr="008131C1">
                              <w:rPr>
                                <w:rFonts w:cstheme="minorHAnsi"/>
                                <w:b/>
                                <w:bCs/>
                                <w:i/>
                                <w:iCs/>
                                <w:sz w:val="24"/>
                                <w:szCs w:val="24"/>
                              </w:rPr>
                              <w:t xml:space="preserve">process </w:t>
                            </w:r>
                            <w:r w:rsidR="00884FEF" w:rsidRPr="008131C1">
                              <w:rPr>
                                <w:rFonts w:cstheme="minorHAnsi"/>
                                <w:b/>
                                <w:bCs/>
                                <w:i/>
                                <w:iCs/>
                                <w:sz w:val="24"/>
                                <w:szCs w:val="24"/>
                              </w:rPr>
                              <w:t xml:space="preserve">of </w:t>
                            </w:r>
                            <w:r w:rsidR="00E015DA">
                              <w:rPr>
                                <w:rFonts w:cstheme="minorHAnsi"/>
                                <w:b/>
                                <w:bCs/>
                                <w:i/>
                                <w:iCs/>
                                <w:sz w:val="24"/>
                                <w:szCs w:val="24"/>
                              </w:rPr>
                              <w:t xml:space="preserve">the </w:t>
                            </w:r>
                            <w:r w:rsidR="00884FEF" w:rsidRPr="008131C1">
                              <w:rPr>
                                <w:rFonts w:cstheme="minorHAnsi"/>
                                <w:b/>
                                <w:bCs/>
                                <w:i/>
                                <w:iCs/>
                                <w:sz w:val="24"/>
                                <w:szCs w:val="24"/>
                              </w:rPr>
                              <w:t>B</w:t>
                            </w:r>
                            <w:r w:rsidR="00E015DA">
                              <w:rPr>
                                <w:rFonts w:cstheme="minorHAnsi"/>
                                <w:b/>
                                <w:bCs/>
                                <w:i/>
                                <w:iCs/>
                                <w:sz w:val="24"/>
                                <w:szCs w:val="24"/>
                              </w:rPr>
                              <w:t xml:space="preserve">ehaviour and Attendance Partnerships </w:t>
                            </w:r>
                            <w:r w:rsidR="00884FEF" w:rsidRPr="008131C1">
                              <w:rPr>
                                <w:rFonts w:cstheme="minorHAnsi"/>
                                <w:b/>
                                <w:bCs/>
                                <w:i/>
                                <w:iCs/>
                                <w:sz w:val="24"/>
                                <w:szCs w:val="24"/>
                              </w:rPr>
                              <w:t>in East Sussex to ensure</w:t>
                            </w:r>
                            <w:r w:rsidR="00C64DD6" w:rsidRPr="008131C1">
                              <w:rPr>
                                <w:rFonts w:cstheme="minorHAnsi"/>
                                <w:b/>
                                <w:bCs/>
                                <w:i/>
                                <w:iCs/>
                                <w:sz w:val="24"/>
                                <w:szCs w:val="24"/>
                              </w:rPr>
                              <w:t xml:space="preserve"> consistency to the allocation of Fair Access Placement students across the county. </w:t>
                            </w:r>
                          </w:p>
                          <w:p w14:paraId="7AC3174C" w14:textId="77777777" w:rsidR="00C64DD6" w:rsidRPr="009845B4" w:rsidRDefault="00EB09CC" w:rsidP="008131C1">
                            <w:pPr>
                              <w:pStyle w:val="ListParagraph"/>
                              <w:widowControl w:val="0"/>
                              <w:numPr>
                                <w:ilvl w:val="0"/>
                                <w:numId w:val="29"/>
                              </w:numPr>
                              <w:autoSpaceDE w:val="0"/>
                              <w:autoSpaceDN w:val="0"/>
                              <w:spacing w:before="120" w:after="120" w:line="240" w:lineRule="auto"/>
                              <w:ind w:right="213"/>
                              <w:contextualSpacing w:val="0"/>
                              <w:rPr>
                                <w:rFonts w:cstheme="minorHAnsi"/>
                                <w:b/>
                                <w:bCs/>
                                <w:i/>
                                <w:iCs/>
                                <w:sz w:val="24"/>
                                <w:szCs w:val="24"/>
                              </w:rPr>
                            </w:pPr>
                            <w:r w:rsidRPr="009845B4">
                              <w:rPr>
                                <w:rFonts w:cstheme="minorHAnsi"/>
                                <w:b/>
                                <w:bCs/>
                                <w:i/>
                                <w:iCs/>
                                <w:sz w:val="24"/>
                                <w:szCs w:val="24"/>
                              </w:rPr>
                              <w:t xml:space="preserve">Embed the referral </w:t>
                            </w:r>
                            <w:r w:rsidR="00C64DD6" w:rsidRPr="009845B4">
                              <w:rPr>
                                <w:rFonts w:cstheme="minorHAnsi"/>
                                <w:b/>
                                <w:bCs/>
                                <w:i/>
                                <w:iCs/>
                                <w:sz w:val="24"/>
                                <w:szCs w:val="24"/>
                              </w:rPr>
                              <w:t xml:space="preserve">process to </w:t>
                            </w:r>
                            <w:r w:rsidRPr="009845B4">
                              <w:rPr>
                                <w:rFonts w:cstheme="minorHAnsi"/>
                                <w:b/>
                                <w:bCs/>
                                <w:i/>
                                <w:iCs/>
                                <w:sz w:val="24"/>
                                <w:szCs w:val="24"/>
                              </w:rPr>
                              <w:t>MACE</w:t>
                            </w:r>
                            <w:r w:rsidR="00C64DD6" w:rsidRPr="009845B4">
                              <w:rPr>
                                <w:rFonts w:cstheme="minorHAnsi"/>
                                <w:b/>
                                <w:bCs/>
                                <w:i/>
                                <w:iCs/>
                                <w:sz w:val="24"/>
                                <w:szCs w:val="24"/>
                              </w:rPr>
                              <w:t xml:space="preserve"> with schools</w:t>
                            </w:r>
                            <w:r w:rsidRPr="009845B4">
                              <w:rPr>
                                <w:rFonts w:cstheme="minorHAnsi"/>
                                <w:b/>
                                <w:bCs/>
                                <w:i/>
                                <w:iCs/>
                                <w:sz w:val="24"/>
                                <w:szCs w:val="24"/>
                              </w:rPr>
                              <w:t>. This would be monitored through the number of referrals and being raised at the BAP.</w:t>
                            </w:r>
                          </w:p>
                          <w:p w14:paraId="2961B659" w14:textId="236EF2F8" w:rsidR="00EB09CC" w:rsidRPr="009845B4" w:rsidRDefault="00C64DD6" w:rsidP="008131C1">
                            <w:pPr>
                              <w:pStyle w:val="ListParagraph"/>
                              <w:widowControl w:val="0"/>
                              <w:numPr>
                                <w:ilvl w:val="0"/>
                                <w:numId w:val="29"/>
                              </w:numPr>
                              <w:autoSpaceDE w:val="0"/>
                              <w:autoSpaceDN w:val="0"/>
                              <w:spacing w:before="120" w:after="120" w:line="240" w:lineRule="auto"/>
                              <w:ind w:right="213"/>
                              <w:contextualSpacing w:val="0"/>
                              <w:rPr>
                                <w:rFonts w:cstheme="minorHAnsi"/>
                                <w:b/>
                                <w:bCs/>
                                <w:i/>
                                <w:iCs/>
                                <w:sz w:val="24"/>
                                <w:szCs w:val="24"/>
                              </w:rPr>
                            </w:pPr>
                            <w:r w:rsidRPr="009845B4">
                              <w:rPr>
                                <w:rFonts w:cstheme="minorHAnsi"/>
                                <w:b/>
                                <w:bCs/>
                                <w:i/>
                                <w:iCs/>
                                <w:sz w:val="24"/>
                                <w:szCs w:val="24"/>
                              </w:rPr>
                              <w:t xml:space="preserve">ESCC </w:t>
                            </w:r>
                            <w:r w:rsidR="00EB09CC" w:rsidRPr="009845B4">
                              <w:rPr>
                                <w:rFonts w:eastAsia="Times New Roman" w:cstheme="minorHAnsi"/>
                                <w:b/>
                                <w:bCs/>
                                <w:i/>
                                <w:iCs/>
                                <w:sz w:val="24"/>
                                <w:szCs w:val="24"/>
                                <w:lang w:eastAsia="en-GB"/>
                              </w:rPr>
                              <w:t xml:space="preserve">SLES Safeguarding team to </w:t>
                            </w:r>
                            <w:r w:rsidR="00EB09CC" w:rsidRPr="009845B4">
                              <w:rPr>
                                <w:rFonts w:eastAsia="Arial" w:cstheme="minorHAnsi"/>
                                <w:b/>
                                <w:bCs/>
                                <w:i/>
                                <w:iCs/>
                                <w:sz w:val="24"/>
                                <w:szCs w:val="24"/>
                              </w:rPr>
                              <w:t>facilitate improved information sharing</w:t>
                            </w:r>
                            <w:r w:rsidR="00E015DA">
                              <w:rPr>
                                <w:rFonts w:eastAsia="Arial" w:cstheme="minorHAnsi"/>
                                <w:b/>
                                <w:bCs/>
                                <w:i/>
                                <w:iCs/>
                                <w:sz w:val="24"/>
                                <w:szCs w:val="24"/>
                              </w:rPr>
                              <w:t xml:space="preserve"> of safeguarding records between schools and colleges</w:t>
                            </w:r>
                            <w:r w:rsidR="00EB09CC" w:rsidRPr="009845B4">
                              <w:rPr>
                                <w:rFonts w:eastAsia="Arial" w:cstheme="minorHAnsi"/>
                                <w:b/>
                                <w:bCs/>
                                <w:i/>
                                <w:i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9089A" id="Text Box 5" o:spid="_x0000_s1028" type="#_x0000_t202" style="position:absolute;left:0;text-align:left;margin-left:27.3pt;margin-top:12.75pt;width:6in;height:18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" fillcolor="#deeaf6 [664]" strokecolor="#bdd6ee [1304]">
                <v:textbox>
                  <w:txbxContent>
                    <w:p w14:paraId="26C31EEB" w14:textId="77777777" w:rsidR="00F11168" w:rsidRPr="009845B4" w:rsidRDefault="00F11168" w:rsidP="009845B4">
                      <w:pPr>
                        <w:spacing w:before="120" w:after="120" w:line="240" w:lineRule="auto"/>
                        <w:jc w:val="both"/>
                        <w:rPr>
                          <w:rFonts w:cstheme="minorHAnsi"/>
                          <w:b/>
                          <w:bCs/>
                          <w:i/>
                          <w:iCs/>
                          <w:sz w:val="24"/>
                          <w:szCs w:val="24"/>
                        </w:rPr>
                      </w:pPr>
                      <w:r w:rsidRPr="009845B4">
                        <w:rPr>
                          <w:rFonts w:cstheme="minorHAnsi"/>
                          <w:b/>
                          <w:bCs/>
                          <w:i/>
                          <w:iCs/>
                          <w:sz w:val="24"/>
                          <w:szCs w:val="24"/>
                        </w:rPr>
                        <w:t>Recommendations:</w:t>
                      </w:r>
                    </w:p>
                    <w:p w14:paraId="2685EC33" w14:textId="25073439" w:rsidR="00C64DD6" w:rsidRPr="008131C1" w:rsidRDefault="00D6634F" w:rsidP="008131C1">
                      <w:pPr>
                        <w:pStyle w:val="ListParagraph"/>
                        <w:widowControl w:val="0"/>
                        <w:numPr>
                          <w:ilvl w:val="0"/>
                          <w:numId w:val="29"/>
                        </w:numPr>
                        <w:autoSpaceDE w:val="0"/>
                        <w:autoSpaceDN w:val="0"/>
                        <w:spacing w:before="120" w:after="120" w:line="240" w:lineRule="auto"/>
                        <w:ind w:right="213"/>
                        <w:rPr>
                          <w:rFonts w:cstheme="minorHAnsi"/>
                          <w:b/>
                          <w:bCs/>
                          <w:i/>
                          <w:iCs/>
                          <w:sz w:val="24"/>
                          <w:szCs w:val="24"/>
                        </w:rPr>
                      </w:pPr>
                      <w:r w:rsidRPr="008131C1">
                        <w:rPr>
                          <w:rFonts w:cstheme="minorHAnsi"/>
                          <w:b/>
                          <w:bCs/>
                          <w:i/>
                          <w:iCs/>
                          <w:sz w:val="24"/>
                          <w:szCs w:val="24"/>
                        </w:rPr>
                        <w:t>ESSCP</w:t>
                      </w:r>
                      <w:r w:rsidR="00C64DD6" w:rsidRPr="008131C1">
                        <w:rPr>
                          <w:rFonts w:cstheme="minorHAnsi"/>
                          <w:b/>
                          <w:bCs/>
                          <w:i/>
                          <w:iCs/>
                          <w:sz w:val="24"/>
                          <w:szCs w:val="24"/>
                        </w:rPr>
                        <w:t xml:space="preserve"> </w:t>
                      </w:r>
                      <w:r w:rsidRPr="008131C1">
                        <w:rPr>
                          <w:rFonts w:cstheme="minorHAnsi"/>
                          <w:b/>
                          <w:bCs/>
                          <w:i/>
                          <w:iCs/>
                          <w:sz w:val="24"/>
                          <w:szCs w:val="24"/>
                        </w:rPr>
                        <w:t xml:space="preserve">to </w:t>
                      </w:r>
                      <w:r w:rsidR="00884FEF" w:rsidRPr="008131C1">
                        <w:rPr>
                          <w:rFonts w:cstheme="minorHAnsi"/>
                          <w:b/>
                          <w:bCs/>
                          <w:i/>
                          <w:iCs/>
                          <w:sz w:val="24"/>
                          <w:szCs w:val="24"/>
                        </w:rPr>
                        <w:t xml:space="preserve">review the </w:t>
                      </w:r>
                      <w:r w:rsidR="00067716" w:rsidRPr="008131C1">
                        <w:rPr>
                          <w:rFonts w:cstheme="minorHAnsi"/>
                          <w:b/>
                          <w:bCs/>
                          <w:i/>
                          <w:iCs/>
                          <w:sz w:val="24"/>
                          <w:szCs w:val="24"/>
                        </w:rPr>
                        <w:t xml:space="preserve">process </w:t>
                      </w:r>
                      <w:r w:rsidR="00884FEF" w:rsidRPr="008131C1">
                        <w:rPr>
                          <w:rFonts w:cstheme="minorHAnsi"/>
                          <w:b/>
                          <w:bCs/>
                          <w:i/>
                          <w:iCs/>
                          <w:sz w:val="24"/>
                          <w:szCs w:val="24"/>
                        </w:rPr>
                        <w:t xml:space="preserve">of </w:t>
                      </w:r>
                      <w:r w:rsidR="00E015DA">
                        <w:rPr>
                          <w:rFonts w:cstheme="minorHAnsi"/>
                          <w:b/>
                          <w:bCs/>
                          <w:i/>
                          <w:iCs/>
                          <w:sz w:val="24"/>
                          <w:szCs w:val="24"/>
                        </w:rPr>
                        <w:t xml:space="preserve">the </w:t>
                      </w:r>
                      <w:r w:rsidR="00884FEF" w:rsidRPr="008131C1">
                        <w:rPr>
                          <w:rFonts w:cstheme="minorHAnsi"/>
                          <w:b/>
                          <w:bCs/>
                          <w:i/>
                          <w:iCs/>
                          <w:sz w:val="24"/>
                          <w:szCs w:val="24"/>
                        </w:rPr>
                        <w:t>B</w:t>
                      </w:r>
                      <w:r w:rsidR="00E015DA">
                        <w:rPr>
                          <w:rFonts w:cstheme="minorHAnsi"/>
                          <w:b/>
                          <w:bCs/>
                          <w:i/>
                          <w:iCs/>
                          <w:sz w:val="24"/>
                          <w:szCs w:val="24"/>
                        </w:rPr>
                        <w:t xml:space="preserve">ehaviour and Attendance Partnerships </w:t>
                      </w:r>
                      <w:r w:rsidR="00884FEF" w:rsidRPr="008131C1">
                        <w:rPr>
                          <w:rFonts w:cstheme="minorHAnsi"/>
                          <w:b/>
                          <w:bCs/>
                          <w:i/>
                          <w:iCs/>
                          <w:sz w:val="24"/>
                          <w:szCs w:val="24"/>
                        </w:rPr>
                        <w:t>in East Sussex to ensure</w:t>
                      </w:r>
                      <w:r w:rsidR="00C64DD6" w:rsidRPr="008131C1">
                        <w:rPr>
                          <w:rFonts w:cstheme="minorHAnsi"/>
                          <w:b/>
                          <w:bCs/>
                          <w:i/>
                          <w:iCs/>
                          <w:sz w:val="24"/>
                          <w:szCs w:val="24"/>
                        </w:rPr>
                        <w:t xml:space="preserve"> consistency to the allocation of Fair Access Placement students across the county. </w:t>
                      </w:r>
                    </w:p>
                    <w:p w14:paraId="7AC3174C" w14:textId="77777777" w:rsidR="00C64DD6" w:rsidRPr="009845B4" w:rsidRDefault="00EB09CC" w:rsidP="008131C1">
                      <w:pPr>
                        <w:pStyle w:val="ListParagraph"/>
                        <w:widowControl w:val="0"/>
                        <w:numPr>
                          <w:ilvl w:val="0"/>
                          <w:numId w:val="29"/>
                        </w:numPr>
                        <w:autoSpaceDE w:val="0"/>
                        <w:autoSpaceDN w:val="0"/>
                        <w:spacing w:before="120" w:after="120" w:line="240" w:lineRule="auto"/>
                        <w:ind w:right="213"/>
                        <w:contextualSpacing w:val="0"/>
                        <w:rPr>
                          <w:rFonts w:cstheme="minorHAnsi"/>
                          <w:b/>
                          <w:bCs/>
                          <w:i/>
                          <w:iCs/>
                          <w:sz w:val="24"/>
                          <w:szCs w:val="24"/>
                        </w:rPr>
                      </w:pPr>
                      <w:r w:rsidRPr="009845B4">
                        <w:rPr>
                          <w:rFonts w:cstheme="minorHAnsi"/>
                          <w:b/>
                          <w:bCs/>
                          <w:i/>
                          <w:iCs/>
                          <w:sz w:val="24"/>
                          <w:szCs w:val="24"/>
                        </w:rPr>
                        <w:t xml:space="preserve">Embed the referral </w:t>
                      </w:r>
                      <w:r w:rsidR="00C64DD6" w:rsidRPr="009845B4">
                        <w:rPr>
                          <w:rFonts w:cstheme="minorHAnsi"/>
                          <w:b/>
                          <w:bCs/>
                          <w:i/>
                          <w:iCs/>
                          <w:sz w:val="24"/>
                          <w:szCs w:val="24"/>
                        </w:rPr>
                        <w:t xml:space="preserve">process to </w:t>
                      </w:r>
                      <w:r w:rsidRPr="009845B4">
                        <w:rPr>
                          <w:rFonts w:cstheme="minorHAnsi"/>
                          <w:b/>
                          <w:bCs/>
                          <w:i/>
                          <w:iCs/>
                          <w:sz w:val="24"/>
                          <w:szCs w:val="24"/>
                        </w:rPr>
                        <w:t>MACE</w:t>
                      </w:r>
                      <w:r w:rsidR="00C64DD6" w:rsidRPr="009845B4">
                        <w:rPr>
                          <w:rFonts w:cstheme="minorHAnsi"/>
                          <w:b/>
                          <w:bCs/>
                          <w:i/>
                          <w:iCs/>
                          <w:sz w:val="24"/>
                          <w:szCs w:val="24"/>
                        </w:rPr>
                        <w:t xml:space="preserve"> with schools</w:t>
                      </w:r>
                      <w:r w:rsidRPr="009845B4">
                        <w:rPr>
                          <w:rFonts w:cstheme="minorHAnsi"/>
                          <w:b/>
                          <w:bCs/>
                          <w:i/>
                          <w:iCs/>
                          <w:sz w:val="24"/>
                          <w:szCs w:val="24"/>
                        </w:rPr>
                        <w:t>. This would be monitored through the number of referrals and being raised at the BAP.</w:t>
                      </w:r>
                    </w:p>
                    <w:p w14:paraId="2961B659" w14:textId="236EF2F8" w:rsidR="00EB09CC" w:rsidRPr="009845B4" w:rsidRDefault="00C64DD6" w:rsidP="008131C1">
                      <w:pPr>
                        <w:pStyle w:val="ListParagraph"/>
                        <w:widowControl w:val="0"/>
                        <w:numPr>
                          <w:ilvl w:val="0"/>
                          <w:numId w:val="29"/>
                        </w:numPr>
                        <w:autoSpaceDE w:val="0"/>
                        <w:autoSpaceDN w:val="0"/>
                        <w:spacing w:before="120" w:after="120" w:line="240" w:lineRule="auto"/>
                        <w:ind w:right="213"/>
                        <w:contextualSpacing w:val="0"/>
                        <w:rPr>
                          <w:rFonts w:cstheme="minorHAnsi"/>
                          <w:b/>
                          <w:bCs/>
                          <w:i/>
                          <w:iCs/>
                          <w:sz w:val="24"/>
                          <w:szCs w:val="24"/>
                        </w:rPr>
                      </w:pPr>
                      <w:r w:rsidRPr="009845B4">
                        <w:rPr>
                          <w:rFonts w:cstheme="minorHAnsi"/>
                          <w:b/>
                          <w:bCs/>
                          <w:i/>
                          <w:iCs/>
                          <w:sz w:val="24"/>
                          <w:szCs w:val="24"/>
                        </w:rPr>
                        <w:t xml:space="preserve">ESCC </w:t>
                      </w:r>
                      <w:r w:rsidR="00EB09CC" w:rsidRPr="009845B4">
                        <w:rPr>
                          <w:rFonts w:eastAsia="Times New Roman" w:cstheme="minorHAnsi"/>
                          <w:b/>
                          <w:bCs/>
                          <w:i/>
                          <w:iCs/>
                          <w:sz w:val="24"/>
                          <w:szCs w:val="24"/>
                          <w:lang w:eastAsia="en-GB"/>
                        </w:rPr>
                        <w:t xml:space="preserve">SLES Safeguarding team to </w:t>
                      </w:r>
                      <w:r w:rsidR="00EB09CC" w:rsidRPr="009845B4">
                        <w:rPr>
                          <w:rFonts w:eastAsia="Arial" w:cstheme="minorHAnsi"/>
                          <w:b/>
                          <w:bCs/>
                          <w:i/>
                          <w:iCs/>
                          <w:sz w:val="24"/>
                          <w:szCs w:val="24"/>
                        </w:rPr>
                        <w:t>facilitate improved information sharing</w:t>
                      </w:r>
                      <w:r w:rsidR="00E015DA">
                        <w:rPr>
                          <w:rFonts w:eastAsia="Arial" w:cstheme="minorHAnsi"/>
                          <w:b/>
                          <w:bCs/>
                          <w:i/>
                          <w:iCs/>
                          <w:sz w:val="24"/>
                          <w:szCs w:val="24"/>
                        </w:rPr>
                        <w:t xml:space="preserve"> of safeguarding records between schools and colleges</w:t>
                      </w:r>
                      <w:r w:rsidR="00EB09CC" w:rsidRPr="009845B4">
                        <w:rPr>
                          <w:rFonts w:eastAsia="Arial" w:cstheme="minorHAnsi"/>
                          <w:b/>
                          <w:bCs/>
                          <w:i/>
                          <w:iCs/>
                          <w:sz w:val="24"/>
                          <w:szCs w:val="24"/>
                        </w:rPr>
                        <w:t>.</w:t>
                      </w:r>
                    </w:p>
                  </w:txbxContent>
                </v:textbox>
                <w10:wrap type="square"/>
              </v:shape>
            </w:pict>
          </mc:Fallback>
        </mc:AlternateContent>
      </w:r>
    </w:p>
    <w:p w14:paraId="1582CD46" w14:textId="77777777" w:rsidR="00F11168" w:rsidRDefault="00F11168" w:rsidP="00BA126A">
      <w:pPr>
        <w:spacing w:after="0" w:line="240" w:lineRule="auto"/>
        <w:jc w:val="both"/>
        <w:rPr>
          <w:rFonts w:cstheme="minorHAnsi"/>
          <w:sz w:val="24"/>
          <w:szCs w:val="24"/>
        </w:rPr>
      </w:pPr>
    </w:p>
    <w:p w14:paraId="5609A423" w14:textId="77777777" w:rsidR="00F11168" w:rsidRDefault="00F11168" w:rsidP="00BA126A">
      <w:pPr>
        <w:spacing w:after="0" w:line="240" w:lineRule="auto"/>
        <w:jc w:val="both"/>
        <w:rPr>
          <w:rFonts w:cstheme="minorHAnsi"/>
          <w:sz w:val="24"/>
          <w:szCs w:val="24"/>
        </w:rPr>
      </w:pPr>
    </w:p>
    <w:p w14:paraId="4AEAA4E9" w14:textId="77777777" w:rsidR="00F11168" w:rsidRDefault="00F11168" w:rsidP="00BA126A">
      <w:pPr>
        <w:spacing w:after="0" w:line="240" w:lineRule="auto"/>
        <w:jc w:val="both"/>
        <w:rPr>
          <w:rFonts w:cstheme="minorHAnsi"/>
          <w:sz w:val="24"/>
          <w:szCs w:val="24"/>
        </w:rPr>
      </w:pPr>
    </w:p>
    <w:p w14:paraId="26C56273" w14:textId="77777777" w:rsidR="00F11168" w:rsidRPr="00BA126A" w:rsidRDefault="00F11168" w:rsidP="00BA126A">
      <w:pPr>
        <w:spacing w:after="0" w:line="240" w:lineRule="auto"/>
        <w:jc w:val="both"/>
        <w:rPr>
          <w:rFonts w:cstheme="minorHAnsi"/>
          <w:sz w:val="24"/>
          <w:szCs w:val="24"/>
        </w:rPr>
      </w:pPr>
    </w:p>
    <w:p w14:paraId="7D5EAD84" w14:textId="77777777" w:rsidR="00316EF2" w:rsidRDefault="00316EF2" w:rsidP="00CE5C45">
      <w:pPr>
        <w:spacing w:after="0" w:line="240" w:lineRule="auto"/>
        <w:rPr>
          <w:rFonts w:cstheme="minorHAnsi"/>
          <w:sz w:val="24"/>
          <w:szCs w:val="24"/>
        </w:rPr>
      </w:pPr>
    </w:p>
    <w:p w14:paraId="343395B1" w14:textId="77777777" w:rsidR="00F11168" w:rsidRDefault="00F11168" w:rsidP="00CE5C45">
      <w:pPr>
        <w:spacing w:after="0" w:line="240" w:lineRule="auto"/>
        <w:rPr>
          <w:rFonts w:cstheme="minorHAnsi"/>
          <w:i/>
          <w:iCs/>
          <w:sz w:val="24"/>
          <w:szCs w:val="24"/>
        </w:rPr>
      </w:pPr>
    </w:p>
    <w:p w14:paraId="3A028124" w14:textId="77777777" w:rsidR="00F11168" w:rsidRDefault="00F11168" w:rsidP="00CE5C45">
      <w:pPr>
        <w:spacing w:after="0" w:line="240" w:lineRule="auto"/>
        <w:rPr>
          <w:rFonts w:cstheme="minorHAnsi"/>
          <w:i/>
          <w:iCs/>
          <w:sz w:val="24"/>
          <w:szCs w:val="24"/>
        </w:rPr>
      </w:pPr>
    </w:p>
    <w:p w14:paraId="0D2113C1" w14:textId="77777777" w:rsidR="00F11168" w:rsidRDefault="00F11168" w:rsidP="00CE5C45">
      <w:pPr>
        <w:spacing w:after="0" w:line="240" w:lineRule="auto"/>
        <w:rPr>
          <w:rFonts w:cstheme="minorHAnsi"/>
          <w:i/>
          <w:iCs/>
          <w:sz w:val="24"/>
          <w:szCs w:val="24"/>
        </w:rPr>
      </w:pPr>
    </w:p>
    <w:p w14:paraId="48FF8624" w14:textId="77777777" w:rsidR="00F11168" w:rsidRDefault="00F11168" w:rsidP="00CE5C45">
      <w:pPr>
        <w:spacing w:after="0" w:line="240" w:lineRule="auto"/>
        <w:rPr>
          <w:rFonts w:cstheme="minorHAnsi"/>
          <w:i/>
          <w:iCs/>
          <w:sz w:val="24"/>
          <w:szCs w:val="24"/>
        </w:rPr>
      </w:pPr>
    </w:p>
    <w:p w14:paraId="0DC9E14F" w14:textId="77777777" w:rsidR="00F11168" w:rsidRDefault="00F11168" w:rsidP="00CE5C45">
      <w:pPr>
        <w:spacing w:after="0" w:line="240" w:lineRule="auto"/>
        <w:rPr>
          <w:rFonts w:cstheme="minorHAnsi"/>
          <w:i/>
          <w:iCs/>
          <w:sz w:val="24"/>
          <w:szCs w:val="24"/>
        </w:rPr>
      </w:pPr>
    </w:p>
    <w:p w14:paraId="14D53917" w14:textId="77777777" w:rsidR="00F11168" w:rsidRDefault="00F11168" w:rsidP="00CE5C45">
      <w:pPr>
        <w:spacing w:after="0" w:line="240" w:lineRule="auto"/>
        <w:rPr>
          <w:rFonts w:cstheme="minorHAnsi"/>
          <w:i/>
          <w:iCs/>
          <w:sz w:val="24"/>
          <w:szCs w:val="24"/>
        </w:rPr>
      </w:pPr>
    </w:p>
    <w:p w14:paraId="52FBF355" w14:textId="77777777" w:rsidR="00F11168" w:rsidRDefault="00F11168" w:rsidP="00CE5C45">
      <w:pPr>
        <w:spacing w:after="0" w:line="240" w:lineRule="auto"/>
        <w:rPr>
          <w:rFonts w:cstheme="minorHAnsi"/>
          <w:i/>
          <w:iCs/>
          <w:sz w:val="24"/>
          <w:szCs w:val="24"/>
        </w:rPr>
      </w:pPr>
    </w:p>
    <w:p w14:paraId="26B2E4C3" w14:textId="77777777" w:rsidR="00F11168" w:rsidRDefault="00F11168" w:rsidP="00CE5C45">
      <w:pPr>
        <w:spacing w:after="0" w:line="240" w:lineRule="auto"/>
        <w:rPr>
          <w:rFonts w:cstheme="minorHAnsi"/>
          <w:i/>
          <w:iCs/>
          <w:sz w:val="24"/>
          <w:szCs w:val="24"/>
        </w:rPr>
      </w:pPr>
    </w:p>
    <w:p w14:paraId="37FEE15C" w14:textId="77777777" w:rsidR="00F11168" w:rsidRDefault="00EC77F2" w:rsidP="00F11168">
      <w:pPr>
        <w:spacing w:after="0" w:line="240" w:lineRule="auto"/>
        <w:rPr>
          <w:rFonts w:cstheme="minorHAnsi"/>
          <w:sz w:val="24"/>
          <w:szCs w:val="24"/>
        </w:rPr>
      </w:pPr>
      <w:r>
        <w:rPr>
          <w:rFonts w:cstheme="minorHAnsi"/>
          <w:i/>
          <w:iCs/>
          <w:sz w:val="24"/>
          <w:szCs w:val="24"/>
        </w:rPr>
        <w:t>Learning Area</w:t>
      </w:r>
      <w:r w:rsidR="004717C1">
        <w:rPr>
          <w:rFonts w:cstheme="minorHAnsi"/>
          <w:i/>
          <w:iCs/>
          <w:sz w:val="24"/>
          <w:szCs w:val="24"/>
        </w:rPr>
        <w:t xml:space="preserve"> 2</w:t>
      </w:r>
      <w:r>
        <w:rPr>
          <w:rFonts w:cstheme="minorHAnsi"/>
          <w:i/>
          <w:iCs/>
          <w:sz w:val="24"/>
          <w:szCs w:val="24"/>
        </w:rPr>
        <w:t xml:space="preserve">: </w:t>
      </w:r>
      <w:r w:rsidR="00460F93">
        <w:rPr>
          <w:rFonts w:cstheme="minorHAnsi"/>
          <w:i/>
          <w:iCs/>
          <w:sz w:val="24"/>
          <w:szCs w:val="24"/>
        </w:rPr>
        <w:t xml:space="preserve">Poor </w:t>
      </w:r>
      <w:r>
        <w:rPr>
          <w:rFonts w:cstheme="minorHAnsi"/>
          <w:i/>
          <w:iCs/>
          <w:sz w:val="24"/>
          <w:szCs w:val="24"/>
        </w:rPr>
        <w:t>Attendance</w:t>
      </w:r>
      <w:r w:rsidR="00460F93">
        <w:rPr>
          <w:rFonts w:cstheme="minorHAnsi"/>
          <w:i/>
          <w:iCs/>
          <w:sz w:val="24"/>
          <w:szCs w:val="24"/>
        </w:rPr>
        <w:t xml:space="preserve"> as a risk factor to criminal exploitation </w:t>
      </w:r>
    </w:p>
    <w:p w14:paraId="48185C11" w14:textId="77777777" w:rsidR="00F11168" w:rsidRDefault="00F11168" w:rsidP="00F11168">
      <w:pPr>
        <w:spacing w:after="0" w:line="240" w:lineRule="auto"/>
        <w:rPr>
          <w:rFonts w:cstheme="minorHAnsi"/>
          <w:sz w:val="24"/>
          <w:szCs w:val="24"/>
        </w:rPr>
      </w:pPr>
    </w:p>
    <w:p w14:paraId="6990C340" w14:textId="77777777" w:rsidR="00A345D5" w:rsidRDefault="00F11168" w:rsidP="00A934F5">
      <w:pPr>
        <w:pStyle w:val="ListParagraph"/>
        <w:numPr>
          <w:ilvl w:val="1"/>
          <w:numId w:val="4"/>
        </w:numPr>
        <w:spacing w:after="0" w:line="240" w:lineRule="auto"/>
        <w:ind w:hanging="720"/>
        <w:jc w:val="both"/>
        <w:rPr>
          <w:rFonts w:cstheme="minorHAnsi"/>
          <w:sz w:val="24"/>
          <w:szCs w:val="24"/>
        </w:rPr>
      </w:pPr>
      <w:r>
        <w:rPr>
          <w:rFonts w:cstheme="minorHAnsi"/>
          <w:sz w:val="24"/>
          <w:szCs w:val="24"/>
        </w:rPr>
        <w:t xml:space="preserve">There </w:t>
      </w:r>
      <w:r w:rsidR="00F575FD" w:rsidRPr="00F11168">
        <w:rPr>
          <w:rFonts w:cstheme="minorHAnsi"/>
          <w:sz w:val="24"/>
          <w:szCs w:val="24"/>
        </w:rPr>
        <w:t xml:space="preserve">is a direct relationship between </w:t>
      </w:r>
      <w:r w:rsidR="00C64DD6">
        <w:rPr>
          <w:rFonts w:cstheme="minorHAnsi"/>
          <w:sz w:val="24"/>
          <w:szCs w:val="24"/>
        </w:rPr>
        <w:t xml:space="preserve">school </w:t>
      </w:r>
      <w:r w:rsidR="00F575FD" w:rsidRPr="00F11168">
        <w:rPr>
          <w:rFonts w:cstheme="minorHAnsi"/>
          <w:sz w:val="24"/>
          <w:szCs w:val="24"/>
        </w:rPr>
        <w:t xml:space="preserve">attendance, Child AA’s engagement </w:t>
      </w:r>
      <w:r w:rsidR="00A345D5">
        <w:rPr>
          <w:rFonts w:cstheme="minorHAnsi"/>
          <w:sz w:val="24"/>
          <w:szCs w:val="24"/>
        </w:rPr>
        <w:t>at</w:t>
      </w:r>
      <w:r w:rsidR="00F575FD" w:rsidRPr="00F11168">
        <w:rPr>
          <w:rFonts w:cstheme="minorHAnsi"/>
          <w:sz w:val="24"/>
          <w:szCs w:val="24"/>
        </w:rPr>
        <w:t xml:space="preserve"> school and his exposure to criminal exploitation. </w:t>
      </w:r>
    </w:p>
    <w:p w14:paraId="719F6E99" w14:textId="77777777" w:rsidR="00A345D5" w:rsidRDefault="00A345D5" w:rsidP="00A934F5">
      <w:pPr>
        <w:pStyle w:val="ListParagraph"/>
        <w:spacing w:after="0" w:line="240" w:lineRule="auto"/>
        <w:jc w:val="both"/>
        <w:rPr>
          <w:rFonts w:cstheme="minorHAnsi"/>
          <w:sz w:val="24"/>
          <w:szCs w:val="24"/>
        </w:rPr>
      </w:pPr>
    </w:p>
    <w:p w14:paraId="0C62E98F" w14:textId="77777777" w:rsidR="00CA04DB" w:rsidRDefault="00A345D5" w:rsidP="00A934F5">
      <w:pPr>
        <w:pStyle w:val="ListParagraph"/>
        <w:numPr>
          <w:ilvl w:val="1"/>
          <w:numId w:val="4"/>
        </w:numPr>
        <w:spacing w:after="0" w:line="240" w:lineRule="auto"/>
        <w:ind w:hanging="720"/>
        <w:jc w:val="both"/>
        <w:rPr>
          <w:rFonts w:cstheme="minorHAnsi"/>
          <w:sz w:val="24"/>
          <w:szCs w:val="24"/>
        </w:rPr>
      </w:pPr>
      <w:r w:rsidRPr="00A345D5">
        <w:rPr>
          <w:rFonts w:cstheme="minorHAnsi"/>
          <w:sz w:val="24"/>
          <w:szCs w:val="24"/>
        </w:rPr>
        <w:t xml:space="preserve">Although there were no serious concerns noted in </w:t>
      </w:r>
      <w:r w:rsidR="00F575FD" w:rsidRPr="00A345D5">
        <w:rPr>
          <w:rFonts w:cstheme="minorHAnsi"/>
          <w:sz w:val="24"/>
          <w:szCs w:val="24"/>
        </w:rPr>
        <w:t>primary school</w:t>
      </w:r>
      <w:r w:rsidRPr="00A345D5">
        <w:rPr>
          <w:rFonts w:cstheme="minorHAnsi"/>
          <w:sz w:val="24"/>
          <w:szCs w:val="24"/>
        </w:rPr>
        <w:t xml:space="preserve">, from Year 7 his </w:t>
      </w:r>
      <w:r w:rsidR="00F575FD" w:rsidRPr="00A345D5">
        <w:rPr>
          <w:rFonts w:cstheme="minorHAnsi"/>
          <w:sz w:val="24"/>
          <w:szCs w:val="24"/>
        </w:rPr>
        <w:t>attendance to school bec</w:t>
      </w:r>
      <w:r w:rsidRPr="00A345D5">
        <w:rPr>
          <w:rFonts w:cstheme="minorHAnsi"/>
          <w:sz w:val="24"/>
          <w:szCs w:val="24"/>
        </w:rPr>
        <w:t>ame</w:t>
      </w:r>
      <w:r w:rsidR="00F575FD" w:rsidRPr="00A345D5">
        <w:rPr>
          <w:rFonts w:cstheme="minorHAnsi"/>
          <w:sz w:val="24"/>
          <w:szCs w:val="24"/>
        </w:rPr>
        <w:t xml:space="preserve"> more erratic, compounded by suspensions</w:t>
      </w:r>
      <w:r w:rsidRPr="00A345D5">
        <w:rPr>
          <w:rFonts w:cstheme="minorHAnsi"/>
          <w:sz w:val="24"/>
          <w:szCs w:val="24"/>
        </w:rPr>
        <w:t>, the family threat of elective home education and subsequently Child AA becoming a ‘child missing education’.</w:t>
      </w:r>
      <w:r>
        <w:rPr>
          <w:rFonts w:cstheme="minorHAnsi"/>
          <w:sz w:val="24"/>
          <w:szCs w:val="24"/>
        </w:rPr>
        <w:t xml:space="preserve"> The Learning Event specifically highlighted that had the school and local agencies been more challenging to the family’s threats of EHE at this early stage, then the family decision to EHE in Year 11 would have been potentially prevented. </w:t>
      </w:r>
      <w:r w:rsidR="00F575FD" w:rsidRPr="00A345D5">
        <w:rPr>
          <w:rFonts w:cstheme="minorHAnsi"/>
          <w:sz w:val="24"/>
          <w:szCs w:val="24"/>
        </w:rPr>
        <w:t xml:space="preserve">Had there been greater communication between the schools and family in understanding why they felt the need to EHE and to change schools early on there would have been more chance of Child AA engaging with school. The schools needed to have the expert input of the outside agencies on how to engage more positively with the family to ensure Child AA remained in one educational establishment and build the relationships they needed to succeed. </w:t>
      </w:r>
    </w:p>
    <w:p w14:paraId="49A6BDBC" w14:textId="77777777" w:rsidR="00A345D5" w:rsidRPr="00A345D5" w:rsidRDefault="00A345D5" w:rsidP="00A934F5">
      <w:pPr>
        <w:pStyle w:val="ListParagraph"/>
        <w:jc w:val="both"/>
        <w:rPr>
          <w:rFonts w:cstheme="minorHAnsi"/>
          <w:sz w:val="24"/>
          <w:szCs w:val="24"/>
        </w:rPr>
      </w:pPr>
    </w:p>
    <w:p w14:paraId="1CC9A446" w14:textId="77777777" w:rsidR="0007212D" w:rsidRPr="009845B4" w:rsidRDefault="00A345D5" w:rsidP="0007212D">
      <w:pPr>
        <w:pStyle w:val="ListParagraph"/>
        <w:numPr>
          <w:ilvl w:val="1"/>
          <w:numId w:val="4"/>
        </w:numPr>
        <w:spacing w:after="0" w:line="240" w:lineRule="auto"/>
        <w:ind w:hanging="720"/>
        <w:jc w:val="both"/>
        <w:rPr>
          <w:rFonts w:cstheme="minorHAnsi"/>
          <w:sz w:val="24"/>
          <w:szCs w:val="24"/>
        </w:rPr>
      </w:pPr>
      <w:r>
        <w:rPr>
          <w:rFonts w:cstheme="minorHAnsi"/>
          <w:sz w:val="24"/>
          <w:szCs w:val="24"/>
        </w:rPr>
        <w:t xml:space="preserve">Significant progress on the multi-agency sharing of information for children who are electively home educated, or at risk of EHE, has </w:t>
      </w:r>
      <w:r w:rsidR="00A934F5">
        <w:rPr>
          <w:rFonts w:cstheme="minorHAnsi"/>
          <w:sz w:val="24"/>
          <w:szCs w:val="24"/>
        </w:rPr>
        <w:t xml:space="preserve">been made since 2021 in East Sussex, following work on another LCSPR involving an EHE young person. This progress was shared </w:t>
      </w:r>
      <w:r w:rsidR="00A934F5" w:rsidRPr="009845B4">
        <w:rPr>
          <w:rFonts w:cstheme="minorHAnsi"/>
          <w:sz w:val="24"/>
          <w:szCs w:val="24"/>
        </w:rPr>
        <w:t>at</w:t>
      </w:r>
      <w:r w:rsidR="00F575FD" w:rsidRPr="009845B4">
        <w:rPr>
          <w:rFonts w:cstheme="minorHAnsi"/>
          <w:sz w:val="24"/>
          <w:szCs w:val="24"/>
        </w:rPr>
        <w:t xml:space="preserve"> the Practitioner </w:t>
      </w:r>
      <w:r w:rsidR="00A934F5" w:rsidRPr="009845B4">
        <w:rPr>
          <w:rFonts w:cstheme="minorHAnsi"/>
          <w:sz w:val="24"/>
          <w:szCs w:val="24"/>
        </w:rPr>
        <w:t xml:space="preserve">Learning </w:t>
      </w:r>
      <w:r w:rsidR="00F575FD" w:rsidRPr="009845B4">
        <w:rPr>
          <w:rFonts w:cstheme="minorHAnsi"/>
          <w:sz w:val="24"/>
          <w:szCs w:val="24"/>
        </w:rPr>
        <w:t>Event and schools have made changes to their practice since.</w:t>
      </w:r>
      <w:r w:rsidR="009335C3" w:rsidRPr="009845B4">
        <w:rPr>
          <w:rFonts w:cstheme="minorHAnsi"/>
          <w:sz w:val="24"/>
          <w:szCs w:val="24"/>
        </w:rPr>
        <w:t xml:space="preserve"> </w:t>
      </w:r>
    </w:p>
    <w:p w14:paraId="7EAFD623" w14:textId="77777777" w:rsidR="0007212D" w:rsidRPr="009845B4" w:rsidRDefault="0007212D" w:rsidP="0007212D">
      <w:pPr>
        <w:pStyle w:val="ListParagraph"/>
        <w:rPr>
          <w:rFonts w:cstheme="minorHAnsi"/>
          <w:sz w:val="24"/>
          <w:szCs w:val="24"/>
        </w:rPr>
      </w:pPr>
    </w:p>
    <w:p w14:paraId="3AB6EC35" w14:textId="77777777" w:rsidR="009335C3" w:rsidRPr="009845B4" w:rsidRDefault="0007212D" w:rsidP="0007212D">
      <w:pPr>
        <w:pStyle w:val="ListParagraph"/>
        <w:numPr>
          <w:ilvl w:val="1"/>
          <w:numId w:val="4"/>
        </w:numPr>
        <w:spacing w:after="0" w:line="240" w:lineRule="auto"/>
        <w:ind w:hanging="720"/>
        <w:jc w:val="both"/>
        <w:rPr>
          <w:rFonts w:cstheme="minorHAnsi"/>
          <w:sz w:val="24"/>
          <w:szCs w:val="24"/>
        </w:rPr>
      </w:pPr>
      <w:r w:rsidRPr="009845B4">
        <w:rPr>
          <w:rFonts w:cstheme="minorHAnsi"/>
          <w:sz w:val="24"/>
          <w:szCs w:val="24"/>
        </w:rPr>
        <w:t xml:space="preserve">The significant changes in how schools </w:t>
      </w:r>
      <w:r w:rsidR="003715F8" w:rsidRPr="009845B4">
        <w:rPr>
          <w:rFonts w:cstheme="minorHAnsi"/>
          <w:sz w:val="24"/>
          <w:szCs w:val="24"/>
        </w:rPr>
        <w:t>can</w:t>
      </w:r>
      <w:r w:rsidRPr="009845B4">
        <w:rPr>
          <w:rFonts w:cstheme="minorHAnsi"/>
          <w:sz w:val="24"/>
          <w:szCs w:val="24"/>
        </w:rPr>
        <w:t xml:space="preserve"> engage with MACE about vulnerable children was shared at the Practitioner Learning Event. This included the role of the </w:t>
      </w:r>
      <w:r w:rsidRPr="009845B4">
        <w:rPr>
          <w:rFonts w:eastAsia="Times New Roman"/>
          <w:sz w:val="24"/>
          <w:szCs w:val="24"/>
        </w:rPr>
        <w:t xml:space="preserve">Education Review Meetings.  They have been introduced as part of the graduated support available for MACE and VARP (Vulnerable Adolescent Risk Panel) pupils at risk of exclusion. This was introduced with the aim of reducing suspensions of some of the most vulnerable students and ensuring they are in full time education. </w:t>
      </w:r>
      <w:r w:rsidRPr="009845B4">
        <w:rPr>
          <w:rFonts w:cstheme="minorHAnsi"/>
          <w:sz w:val="24"/>
          <w:szCs w:val="24"/>
        </w:rPr>
        <w:t>These changes have been implemented since April 2021.</w:t>
      </w:r>
    </w:p>
    <w:p w14:paraId="169091E3" w14:textId="77777777" w:rsidR="00A934F5" w:rsidRPr="00A934F5" w:rsidRDefault="00A934F5" w:rsidP="00A934F5">
      <w:pPr>
        <w:pStyle w:val="ListParagraph"/>
        <w:jc w:val="both"/>
        <w:rPr>
          <w:rFonts w:cstheme="minorHAnsi"/>
          <w:sz w:val="24"/>
          <w:szCs w:val="24"/>
        </w:rPr>
      </w:pPr>
    </w:p>
    <w:p w14:paraId="433962C5" w14:textId="551A7E5E" w:rsidR="00F95F14" w:rsidRPr="00A934F5" w:rsidRDefault="00E015DA" w:rsidP="00A934F5">
      <w:pPr>
        <w:pStyle w:val="ListParagraph"/>
        <w:numPr>
          <w:ilvl w:val="1"/>
          <w:numId w:val="4"/>
        </w:numPr>
        <w:spacing w:after="0" w:line="240" w:lineRule="auto"/>
        <w:ind w:hanging="720"/>
        <w:jc w:val="both"/>
        <w:rPr>
          <w:rFonts w:cstheme="minorHAnsi"/>
          <w:sz w:val="24"/>
          <w:szCs w:val="24"/>
        </w:rPr>
      </w:pPr>
      <w:r w:rsidRPr="001C1CF7">
        <w:rPr>
          <w:noProof/>
          <w:lang w:eastAsia="en-GB"/>
        </w:rPr>
        <w:lastRenderedPageBreak/>
        <mc:AlternateContent>
          <mc:Choice Requires="wps">
            <w:drawing>
              <wp:anchor distT="45720" distB="45720" distL="114300" distR="114300" simplePos="0" relativeHeight="251669504" behindDoc="0" locked="0" layoutInCell="1" allowOverlap="1" wp14:anchorId="460C4641" wp14:editId="5151D656">
                <wp:simplePos x="0" y="0"/>
                <wp:positionH relativeFrom="column">
                  <wp:posOffset>384672</wp:posOffset>
                </wp:positionH>
                <wp:positionV relativeFrom="paragraph">
                  <wp:posOffset>1542112</wp:posOffset>
                </wp:positionV>
                <wp:extent cx="5640705" cy="2210435"/>
                <wp:effectExtent l="0" t="0" r="17145" b="184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210435"/>
                        </a:xfrm>
                        <a:prstGeom prst="rect">
                          <a:avLst/>
                        </a:prstGeom>
                        <a:solidFill>
                          <a:schemeClr val="accent5">
                            <a:lumMod val="20000"/>
                            <a:lumOff val="80000"/>
                          </a:schemeClr>
                        </a:solidFill>
                        <a:ln w="9525">
                          <a:solidFill>
                            <a:schemeClr val="accent5">
                              <a:lumMod val="40000"/>
                              <a:lumOff val="60000"/>
                            </a:schemeClr>
                          </a:solidFill>
                          <a:miter lim="800000"/>
                          <a:headEnd/>
                          <a:tailEnd/>
                        </a:ln>
                      </wps:spPr>
                      <wps:txbx>
                        <w:txbxContent>
                          <w:p w14:paraId="3D93F049" w14:textId="77777777" w:rsidR="00CA04DB" w:rsidRPr="001C1CF7" w:rsidRDefault="00CA04DB" w:rsidP="008C164B">
                            <w:pPr>
                              <w:spacing w:before="120" w:after="120" w:line="240" w:lineRule="auto"/>
                              <w:contextualSpacing/>
                              <w:jc w:val="both"/>
                              <w:rPr>
                                <w:rFonts w:cstheme="minorHAnsi"/>
                                <w:b/>
                                <w:bCs/>
                                <w:i/>
                                <w:iCs/>
                                <w:sz w:val="24"/>
                                <w:szCs w:val="24"/>
                              </w:rPr>
                            </w:pPr>
                            <w:r w:rsidRPr="001C1CF7">
                              <w:rPr>
                                <w:rFonts w:cstheme="minorHAnsi"/>
                                <w:b/>
                                <w:bCs/>
                                <w:i/>
                                <w:iCs/>
                                <w:sz w:val="24"/>
                                <w:szCs w:val="24"/>
                              </w:rPr>
                              <w:t>Recommendations:</w:t>
                            </w:r>
                          </w:p>
                          <w:p w14:paraId="6F75E287" w14:textId="335D064C" w:rsidR="00A934F5" w:rsidRPr="008131C1" w:rsidRDefault="00E015DA" w:rsidP="008131C1">
                            <w:pPr>
                              <w:pStyle w:val="ListParagraph"/>
                              <w:numPr>
                                <w:ilvl w:val="0"/>
                                <w:numId w:val="30"/>
                              </w:numPr>
                              <w:spacing w:before="120" w:after="120" w:line="240" w:lineRule="auto"/>
                              <w:rPr>
                                <w:rFonts w:cstheme="minorHAnsi"/>
                                <w:b/>
                                <w:bCs/>
                                <w:i/>
                                <w:iCs/>
                                <w:sz w:val="24"/>
                                <w:szCs w:val="24"/>
                              </w:rPr>
                            </w:pPr>
                            <w:r>
                              <w:rPr>
                                <w:rFonts w:cstheme="minorHAnsi"/>
                                <w:b/>
                                <w:bCs/>
                                <w:i/>
                                <w:iCs/>
                                <w:sz w:val="24"/>
                                <w:szCs w:val="24"/>
                              </w:rPr>
                              <w:t>D</w:t>
                            </w:r>
                            <w:r w:rsidR="004717C1" w:rsidRPr="008131C1">
                              <w:rPr>
                                <w:rFonts w:cstheme="minorHAnsi"/>
                                <w:b/>
                                <w:bCs/>
                                <w:i/>
                                <w:iCs/>
                                <w:sz w:val="24"/>
                                <w:szCs w:val="24"/>
                              </w:rPr>
                              <w:t>evelop recommendations for support and challenge to schools regarding persistent absence</w:t>
                            </w:r>
                          </w:p>
                          <w:p w14:paraId="18805639" w14:textId="77777777" w:rsidR="00A934F5" w:rsidRPr="00FB6ED0" w:rsidRDefault="004717C1" w:rsidP="008131C1">
                            <w:pPr>
                              <w:pStyle w:val="ListParagraph"/>
                              <w:numPr>
                                <w:ilvl w:val="0"/>
                                <w:numId w:val="30"/>
                              </w:numPr>
                              <w:spacing w:before="120" w:after="120" w:line="240" w:lineRule="auto"/>
                              <w:rPr>
                                <w:rFonts w:cstheme="minorHAnsi"/>
                                <w:b/>
                                <w:bCs/>
                                <w:i/>
                                <w:iCs/>
                                <w:sz w:val="24"/>
                                <w:szCs w:val="24"/>
                              </w:rPr>
                            </w:pPr>
                            <w:r w:rsidRPr="00FB6ED0">
                              <w:rPr>
                                <w:rFonts w:eastAsia="Arial" w:cstheme="minorHAnsi"/>
                                <w:b/>
                                <w:bCs/>
                                <w:i/>
                                <w:iCs/>
                                <w:sz w:val="24"/>
                                <w:szCs w:val="24"/>
                              </w:rPr>
                              <w:t xml:space="preserve">Enhance the focus on </w:t>
                            </w:r>
                            <w:r w:rsidRPr="00FB6ED0">
                              <w:rPr>
                                <w:rFonts w:cstheme="minorHAnsi"/>
                                <w:b/>
                                <w:bCs/>
                                <w:i/>
                                <w:iCs/>
                                <w:sz w:val="24"/>
                                <w:szCs w:val="24"/>
                              </w:rPr>
                              <w:t>non-engagement</w:t>
                            </w:r>
                            <w:r w:rsidRPr="00FB6ED0">
                              <w:rPr>
                                <w:rFonts w:eastAsia="Arial" w:cstheme="minorHAnsi"/>
                                <w:b/>
                                <w:bCs/>
                                <w:i/>
                                <w:iCs/>
                                <w:sz w:val="24"/>
                                <w:szCs w:val="24"/>
                              </w:rPr>
                              <w:t xml:space="preserve"> with education, suspension and exclusion and poor attendance within the section 175 audit for the next </w:t>
                            </w:r>
                            <w:r w:rsidR="008C164B" w:rsidRPr="00FB6ED0">
                              <w:rPr>
                                <w:rFonts w:eastAsia="Arial" w:cstheme="minorHAnsi"/>
                                <w:b/>
                                <w:bCs/>
                                <w:i/>
                                <w:iCs/>
                                <w:sz w:val="24"/>
                                <w:szCs w:val="24"/>
                              </w:rPr>
                              <w:t>a</w:t>
                            </w:r>
                            <w:r w:rsidRPr="00FB6ED0">
                              <w:rPr>
                                <w:rFonts w:eastAsia="Arial" w:cstheme="minorHAnsi"/>
                                <w:b/>
                                <w:bCs/>
                                <w:i/>
                                <w:iCs/>
                                <w:sz w:val="24"/>
                                <w:szCs w:val="24"/>
                              </w:rPr>
                              <w:t>cademic year.</w:t>
                            </w:r>
                            <w:r w:rsidRPr="00FB6ED0">
                              <w:rPr>
                                <w:rFonts w:cstheme="minorHAnsi"/>
                                <w:b/>
                                <w:bCs/>
                                <w:i/>
                                <w:iCs/>
                                <w:sz w:val="24"/>
                                <w:szCs w:val="24"/>
                              </w:rPr>
                              <w:t xml:space="preserve"> </w:t>
                            </w:r>
                          </w:p>
                          <w:p w14:paraId="0E7881E1" w14:textId="77777777" w:rsidR="00CA04DB" w:rsidRDefault="00A934F5" w:rsidP="008131C1">
                            <w:pPr>
                              <w:pStyle w:val="ListParagraph"/>
                              <w:numPr>
                                <w:ilvl w:val="0"/>
                                <w:numId w:val="30"/>
                              </w:numPr>
                              <w:spacing w:before="120" w:after="120" w:line="240" w:lineRule="auto"/>
                              <w:rPr>
                                <w:rFonts w:cstheme="minorHAnsi"/>
                                <w:b/>
                                <w:bCs/>
                                <w:i/>
                                <w:iCs/>
                                <w:sz w:val="24"/>
                                <w:szCs w:val="24"/>
                              </w:rPr>
                            </w:pPr>
                            <w:r w:rsidRPr="00FB6ED0">
                              <w:rPr>
                                <w:rFonts w:cstheme="minorHAnsi"/>
                                <w:b/>
                                <w:bCs/>
                                <w:i/>
                                <w:iCs/>
                                <w:sz w:val="24"/>
                                <w:szCs w:val="24"/>
                              </w:rPr>
                              <w:t xml:space="preserve">Ensure </w:t>
                            </w:r>
                            <w:r w:rsidR="00B714E3" w:rsidRPr="00FB6ED0">
                              <w:rPr>
                                <w:rFonts w:cstheme="minorHAnsi"/>
                                <w:b/>
                                <w:bCs/>
                                <w:i/>
                                <w:iCs/>
                                <w:sz w:val="24"/>
                                <w:szCs w:val="24"/>
                              </w:rPr>
                              <w:t>the changes that YOT and EHE have made to their practice is shared</w:t>
                            </w:r>
                            <w:r w:rsidRPr="00FB6ED0">
                              <w:rPr>
                                <w:rFonts w:cstheme="minorHAnsi"/>
                                <w:b/>
                                <w:bCs/>
                                <w:i/>
                                <w:iCs/>
                                <w:sz w:val="24"/>
                                <w:szCs w:val="24"/>
                              </w:rPr>
                              <w:t xml:space="preserve"> more broadly</w:t>
                            </w:r>
                            <w:r w:rsidR="00B714E3" w:rsidRPr="00FB6ED0">
                              <w:rPr>
                                <w:rFonts w:cstheme="minorHAnsi"/>
                                <w:b/>
                                <w:bCs/>
                                <w:i/>
                                <w:iCs/>
                                <w:sz w:val="24"/>
                                <w:szCs w:val="24"/>
                              </w:rPr>
                              <w:t xml:space="preserve"> with schools and that they are used regularly and effectively to prevent children from becoming EHE at critical times in their education where it is not appropriate. </w:t>
                            </w:r>
                          </w:p>
                          <w:p w14:paraId="401B5EEB" w14:textId="77777777" w:rsidR="0007212D" w:rsidRPr="00FB6ED0" w:rsidRDefault="0007212D" w:rsidP="0007212D">
                            <w:pPr>
                              <w:pStyle w:val="ListParagraph"/>
                              <w:spacing w:before="120" w:after="120" w:line="240" w:lineRule="auto"/>
                              <w:contextualSpacing w:val="0"/>
                              <w:rPr>
                                <w:rFonts w:cstheme="minorHAnsi"/>
                                <w:b/>
                                <w:bCs/>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C4641" id="Text Box 6" o:spid="_x0000_s1029" type="#_x0000_t202" style="position:absolute;left:0;text-align:left;margin-left:30.3pt;margin-top:121.45pt;width:444.15pt;height:17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" fillcolor="#deeaf6 [664]" strokecolor="#bdd6ee [1304]">
                <v:textbox>
                  <w:txbxContent>
                    <w:p w14:paraId="3D93F049" w14:textId="77777777" w:rsidR="00CA04DB" w:rsidRPr="001C1CF7" w:rsidRDefault="00CA04DB" w:rsidP="008C164B">
                      <w:pPr>
                        <w:spacing w:before="120" w:after="120" w:line="240" w:lineRule="auto"/>
                        <w:contextualSpacing/>
                        <w:jc w:val="both"/>
                        <w:rPr>
                          <w:rFonts w:cstheme="minorHAnsi"/>
                          <w:b/>
                          <w:bCs/>
                          <w:i/>
                          <w:iCs/>
                          <w:sz w:val="24"/>
                          <w:szCs w:val="24"/>
                        </w:rPr>
                      </w:pPr>
                      <w:r w:rsidRPr="001C1CF7">
                        <w:rPr>
                          <w:rFonts w:cstheme="minorHAnsi"/>
                          <w:b/>
                          <w:bCs/>
                          <w:i/>
                          <w:iCs/>
                          <w:sz w:val="24"/>
                          <w:szCs w:val="24"/>
                        </w:rPr>
                        <w:t>Recommendations:</w:t>
                      </w:r>
                    </w:p>
                    <w:p w14:paraId="6F75E287" w14:textId="335D064C" w:rsidR="00A934F5" w:rsidRPr="008131C1" w:rsidRDefault="00E015DA" w:rsidP="008131C1">
                      <w:pPr>
                        <w:pStyle w:val="ListParagraph"/>
                        <w:numPr>
                          <w:ilvl w:val="0"/>
                          <w:numId w:val="30"/>
                        </w:numPr>
                        <w:spacing w:before="120" w:after="120" w:line="240" w:lineRule="auto"/>
                        <w:rPr>
                          <w:rFonts w:cstheme="minorHAnsi"/>
                          <w:b/>
                          <w:bCs/>
                          <w:i/>
                          <w:iCs/>
                          <w:sz w:val="24"/>
                          <w:szCs w:val="24"/>
                        </w:rPr>
                      </w:pPr>
                      <w:r>
                        <w:rPr>
                          <w:rFonts w:cstheme="minorHAnsi"/>
                          <w:b/>
                          <w:bCs/>
                          <w:i/>
                          <w:iCs/>
                          <w:sz w:val="24"/>
                          <w:szCs w:val="24"/>
                        </w:rPr>
                        <w:t>D</w:t>
                      </w:r>
                      <w:r w:rsidR="004717C1" w:rsidRPr="008131C1">
                        <w:rPr>
                          <w:rFonts w:cstheme="minorHAnsi"/>
                          <w:b/>
                          <w:bCs/>
                          <w:i/>
                          <w:iCs/>
                          <w:sz w:val="24"/>
                          <w:szCs w:val="24"/>
                        </w:rPr>
                        <w:t>evelop recommendations for support and challenge to schools regarding persistent absence</w:t>
                      </w:r>
                    </w:p>
                    <w:p w14:paraId="18805639" w14:textId="77777777" w:rsidR="00A934F5" w:rsidRPr="00FB6ED0" w:rsidRDefault="004717C1" w:rsidP="008131C1">
                      <w:pPr>
                        <w:pStyle w:val="ListParagraph"/>
                        <w:numPr>
                          <w:ilvl w:val="0"/>
                          <w:numId w:val="30"/>
                        </w:numPr>
                        <w:spacing w:before="120" w:after="120" w:line="240" w:lineRule="auto"/>
                        <w:rPr>
                          <w:rFonts w:cstheme="minorHAnsi"/>
                          <w:b/>
                          <w:bCs/>
                          <w:i/>
                          <w:iCs/>
                          <w:sz w:val="24"/>
                          <w:szCs w:val="24"/>
                        </w:rPr>
                      </w:pPr>
                      <w:r w:rsidRPr="00FB6ED0">
                        <w:rPr>
                          <w:rFonts w:eastAsia="Arial" w:cstheme="minorHAnsi"/>
                          <w:b/>
                          <w:bCs/>
                          <w:i/>
                          <w:iCs/>
                          <w:sz w:val="24"/>
                          <w:szCs w:val="24"/>
                        </w:rPr>
                        <w:t xml:space="preserve">Enhance the focus on </w:t>
                      </w:r>
                      <w:r w:rsidRPr="00FB6ED0">
                        <w:rPr>
                          <w:rFonts w:cstheme="minorHAnsi"/>
                          <w:b/>
                          <w:bCs/>
                          <w:i/>
                          <w:iCs/>
                          <w:sz w:val="24"/>
                          <w:szCs w:val="24"/>
                        </w:rPr>
                        <w:t>non-engagement</w:t>
                      </w:r>
                      <w:r w:rsidRPr="00FB6ED0">
                        <w:rPr>
                          <w:rFonts w:eastAsia="Arial" w:cstheme="minorHAnsi"/>
                          <w:b/>
                          <w:bCs/>
                          <w:i/>
                          <w:iCs/>
                          <w:sz w:val="24"/>
                          <w:szCs w:val="24"/>
                        </w:rPr>
                        <w:t xml:space="preserve"> with education, suspension and exclusion and poor attendance within the section 175 audit for the next </w:t>
                      </w:r>
                      <w:r w:rsidR="008C164B" w:rsidRPr="00FB6ED0">
                        <w:rPr>
                          <w:rFonts w:eastAsia="Arial" w:cstheme="minorHAnsi"/>
                          <w:b/>
                          <w:bCs/>
                          <w:i/>
                          <w:iCs/>
                          <w:sz w:val="24"/>
                          <w:szCs w:val="24"/>
                        </w:rPr>
                        <w:t>a</w:t>
                      </w:r>
                      <w:r w:rsidRPr="00FB6ED0">
                        <w:rPr>
                          <w:rFonts w:eastAsia="Arial" w:cstheme="minorHAnsi"/>
                          <w:b/>
                          <w:bCs/>
                          <w:i/>
                          <w:iCs/>
                          <w:sz w:val="24"/>
                          <w:szCs w:val="24"/>
                        </w:rPr>
                        <w:t>cademic year.</w:t>
                      </w:r>
                      <w:r w:rsidRPr="00FB6ED0">
                        <w:rPr>
                          <w:rFonts w:cstheme="minorHAnsi"/>
                          <w:b/>
                          <w:bCs/>
                          <w:i/>
                          <w:iCs/>
                          <w:sz w:val="24"/>
                          <w:szCs w:val="24"/>
                        </w:rPr>
                        <w:t xml:space="preserve"> </w:t>
                      </w:r>
                    </w:p>
                    <w:p w14:paraId="0E7881E1" w14:textId="77777777" w:rsidR="00CA04DB" w:rsidRDefault="00A934F5" w:rsidP="008131C1">
                      <w:pPr>
                        <w:pStyle w:val="ListParagraph"/>
                        <w:numPr>
                          <w:ilvl w:val="0"/>
                          <w:numId w:val="30"/>
                        </w:numPr>
                        <w:spacing w:before="120" w:after="120" w:line="240" w:lineRule="auto"/>
                        <w:rPr>
                          <w:rFonts w:cstheme="minorHAnsi"/>
                          <w:b/>
                          <w:bCs/>
                          <w:i/>
                          <w:iCs/>
                          <w:sz w:val="24"/>
                          <w:szCs w:val="24"/>
                        </w:rPr>
                      </w:pPr>
                      <w:r w:rsidRPr="00FB6ED0">
                        <w:rPr>
                          <w:rFonts w:cstheme="minorHAnsi"/>
                          <w:b/>
                          <w:bCs/>
                          <w:i/>
                          <w:iCs/>
                          <w:sz w:val="24"/>
                          <w:szCs w:val="24"/>
                        </w:rPr>
                        <w:t xml:space="preserve">Ensure </w:t>
                      </w:r>
                      <w:r w:rsidR="00B714E3" w:rsidRPr="00FB6ED0">
                        <w:rPr>
                          <w:rFonts w:cstheme="minorHAnsi"/>
                          <w:b/>
                          <w:bCs/>
                          <w:i/>
                          <w:iCs/>
                          <w:sz w:val="24"/>
                          <w:szCs w:val="24"/>
                        </w:rPr>
                        <w:t>the changes that YOT and EHE have made to their practice is shared</w:t>
                      </w:r>
                      <w:r w:rsidRPr="00FB6ED0">
                        <w:rPr>
                          <w:rFonts w:cstheme="minorHAnsi"/>
                          <w:b/>
                          <w:bCs/>
                          <w:i/>
                          <w:iCs/>
                          <w:sz w:val="24"/>
                          <w:szCs w:val="24"/>
                        </w:rPr>
                        <w:t xml:space="preserve"> more broadly</w:t>
                      </w:r>
                      <w:r w:rsidR="00B714E3" w:rsidRPr="00FB6ED0">
                        <w:rPr>
                          <w:rFonts w:cstheme="minorHAnsi"/>
                          <w:b/>
                          <w:bCs/>
                          <w:i/>
                          <w:iCs/>
                          <w:sz w:val="24"/>
                          <w:szCs w:val="24"/>
                        </w:rPr>
                        <w:t xml:space="preserve"> with schools and that they are used regularly and effectively to prevent children from becoming EHE at critical times in their education where it is not appropriate. </w:t>
                      </w:r>
                    </w:p>
                    <w:p w14:paraId="401B5EEB" w14:textId="77777777" w:rsidR="0007212D" w:rsidRPr="00FB6ED0" w:rsidRDefault="0007212D" w:rsidP="0007212D">
                      <w:pPr>
                        <w:pStyle w:val="ListParagraph"/>
                        <w:spacing w:before="120" w:after="120" w:line="240" w:lineRule="auto"/>
                        <w:contextualSpacing w:val="0"/>
                        <w:rPr>
                          <w:rFonts w:cstheme="minorHAnsi"/>
                          <w:b/>
                          <w:bCs/>
                          <w:i/>
                          <w:iCs/>
                          <w:sz w:val="24"/>
                          <w:szCs w:val="24"/>
                        </w:rPr>
                      </w:pPr>
                    </w:p>
                  </w:txbxContent>
                </v:textbox>
                <w10:wrap type="square"/>
              </v:shape>
            </w:pict>
          </mc:Fallback>
        </mc:AlternateContent>
      </w:r>
      <w:r w:rsidR="00F95F14" w:rsidRPr="00A934F5">
        <w:rPr>
          <w:rFonts w:cstheme="minorHAnsi"/>
          <w:sz w:val="24"/>
          <w:szCs w:val="24"/>
        </w:rPr>
        <w:t xml:space="preserve">Child AA needed to have stability at school which could not happen due to the fact he only had two years, Year </w:t>
      </w:r>
      <w:proofErr w:type="gramStart"/>
      <w:r w:rsidR="00F95F14" w:rsidRPr="00A934F5">
        <w:rPr>
          <w:rFonts w:cstheme="minorHAnsi"/>
          <w:sz w:val="24"/>
          <w:szCs w:val="24"/>
        </w:rPr>
        <w:t>7</w:t>
      </w:r>
      <w:proofErr w:type="gramEnd"/>
      <w:r w:rsidR="00F95F14" w:rsidRPr="00A934F5">
        <w:rPr>
          <w:rFonts w:cstheme="minorHAnsi"/>
          <w:sz w:val="24"/>
          <w:szCs w:val="24"/>
        </w:rPr>
        <w:t xml:space="preserve"> and Year 9, in the same school. His attendance was compounded by suspensions, </w:t>
      </w:r>
      <w:r w:rsidR="00A934F5">
        <w:rPr>
          <w:rFonts w:cstheme="minorHAnsi"/>
          <w:sz w:val="24"/>
          <w:szCs w:val="24"/>
        </w:rPr>
        <w:t xml:space="preserve">permanent </w:t>
      </w:r>
      <w:r w:rsidR="003715F8">
        <w:rPr>
          <w:rFonts w:cstheme="minorHAnsi"/>
          <w:sz w:val="24"/>
          <w:szCs w:val="24"/>
        </w:rPr>
        <w:t>exclusions,</w:t>
      </w:r>
      <w:r w:rsidR="00F95F14" w:rsidRPr="00A934F5">
        <w:rPr>
          <w:rFonts w:cstheme="minorHAnsi"/>
          <w:sz w:val="24"/>
          <w:szCs w:val="24"/>
        </w:rPr>
        <w:t xml:space="preserve"> and periods of EHE and </w:t>
      </w:r>
      <w:r w:rsidR="00A934F5">
        <w:rPr>
          <w:rFonts w:cstheme="minorHAnsi"/>
          <w:sz w:val="24"/>
          <w:szCs w:val="24"/>
        </w:rPr>
        <w:t>missing education.</w:t>
      </w:r>
      <w:r w:rsidR="00F95F14" w:rsidRPr="00A934F5">
        <w:rPr>
          <w:rFonts w:cstheme="minorHAnsi"/>
          <w:sz w:val="24"/>
          <w:szCs w:val="24"/>
        </w:rPr>
        <w:t xml:space="preserve"> This disruption to Child AA’s education will have impacted on him and his family being able to form positive relationships with people in school and resulted in him having periods of time away from school where he was vulnerable to criminal exploitation. </w:t>
      </w:r>
      <w:r w:rsidR="00F95F14" w:rsidRPr="00A934F5">
        <w:rPr>
          <w:rFonts w:eastAsia="Times New Roman" w:cstheme="minorHAnsi"/>
          <w:sz w:val="24"/>
          <w:szCs w:val="24"/>
          <w:lang w:eastAsia="en-GB"/>
        </w:rPr>
        <w:t>Early intervention was key to Child AA staying in school.</w:t>
      </w:r>
    </w:p>
    <w:p w14:paraId="0B8EE6FA" w14:textId="3C9C594C" w:rsidR="00F575FD" w:rsidRDefault="00F575FD" w:rsidP="00A934F5">
      <w:pPr>
        <w:pStyle w:val="ListParagraph"/>
        <w:spacing w:after="0" w:line="240" w:lineRule="auto"/>
        <w:rPr>
          <w:rFonts w:cstheme="minorHAnsi"/>
          <w:sz w:val="24"/>
          <w:szCs w:val="24"/>
        </w:rPr>
      </w:pPr>
    </w:p>
    <w:p w14:paraId="043FBC45" w14:textId="77777777" w:rsidR="00CA04DB" w:rsidRPr="008154BD" w:rsidRDefault="00EC77F2" w:rsidP="00CA04DB">
      <w:pPr>
        <w:spacing w:after="0" w:line="240" w:lineRule="auto"/>
        <w:rPr>
          <w:i/>
          <w:iCs/>
          <w:sz w:val="24"/>
          <w:szCs w:val="24"/>
        </w:rPr>
      </w:pPr>
      <w:r>
        <w:rPr>
          <w:rFonts w:cstheme="minorHAnsi"/>
          <w:i/>
          <w:iCs/>
          <w:sz w:val="24"/>
          <w:szCs w:val="24"/>
        </w:rPr>
        <w:t xml:space="preserve">Learning Area 3: </w:t>
      </w:r>
      <w:r w:rsidR="00316EF2" w:rsidRPr="008154BD">
        <w:rPr>
          <w:i/>
          <w:iCs/>
          <w:sz w:val="24"/>
          <w:szCs w:val="24"/>
        </w:rPr>
        <w:t>Transition between educational establishment</w:t>
      </w:r>
      <w:r w:rsidR="00CA04DB" w:rsidRPr="008154BD">
        <w:rPr>
          <w:i/>
          <w:iCs/>
          <w:sz w:val="24"/>
          <w:szCs w:val="24"/>
        </w:rPr>
        <w:t>s</w:t>
      </w:r>
      <w:r w:rsidR="00A934F5">
        <w:rPr>
          <w:i/>
          <w:iCs/>
          <w:sz w:val="24"/>
          <w:szCs w:val="24"/>
        </w:rPr>
        <w:t xml:space="preserve"> for children who are excluded from school </w:t>
      </w:r>
    </w:p>
    <w:p w14:paraId="1C26666E" w14:textId="77777777" w:rsidR="00CA04DB" w:rsidRPr="00CA04DB" w:rsidRDefault="00CA04DB" w:rsidP="00CA04DB">
      <w:pPr>
        <w:pStyle w:val="ListParagraph"/>
        <w:rPr>
          <w:rFonts w:cstheme="minorHAnsi"/>
          <w:sz w:val="24"/>
          <w:szCs w:val="24"/>
        </w:rPr>
      </w:pPr>
    </w:p>
    <w:p w14:paraId="083448C1" w14:textId="7171F623" w:rsidR="00D173D3" w:rsidRPr="00D173D3" w:rsidRDefault="008C164B" w:rsidP="006F143C">
      <w:pPr>
        <w:pStyle w:val="ListParagraph"/>
        <w:numPr>
          <w:ilvl w:val="1"/>
          <w:numId w:val="4"/>
        </w:numPr>
        <w:spacing w:after="0" w:line="240" w:lineRule="auto"/>
        <w:ind w:hanging="720"/>
        <w:jc w:val="both"/>
        <w:rPr>
          <w:sz w:val="24"/>
          <w:szCs w:val="24"/>
        </w:rPr>
      </w:pPr>
      <w:r w:rsidRPr="00D173D3">
        <w:rPr>
          <w:rFonts w:cstheme="minorHAnsi"/>
          <w:sz w:val="24"/>
          <w:szCs w:val="24"/>
        </w:rPr>
        <w:t xml:space="preserve">It was during Child AA’s extended period out of school that his engagement in criminal activity increased and he was at high risk of criminal exploitation. </w:t>
      </w:r>
      <w:r w:rsidR="00D173D3" w:rsidRPr="00D173D3">
        <w:rPr>
          <w:rFonts w:cstheme="minorHAnsi"/>
          <w:sz w:val="24"/>
          <w:szCs w:val="24"/>
        </w:rPr>
        <w:t xml:space="preserve">There was a delayed start to the PRU after the permanent exclusion (PEX) due to family non engagement. There was a significant time delay between coming off roll at his school in Year 10 post PEX attendance to the PRU and starting at the new school when Child AA moved across County. This will have compounded the weak information sharing, particularly between the two schools across County at the end of Year 10. The school that Child AA was allocated to as a Fair Access child following the PEX did not request the safeguarding information until the beginning of October from their previous school. </w:t>
      </w:r>
    </w:p>
    <w:p w14:paraId="58D7CFD4" w14:textId="77777777" w:rsidR="00D173D3" w:rsidRPr="00D173D3" w:rsidRDefault="00D173D3" w:rsidP="00D173D3">
      <w:pPr>
        <w:pStyle w:val="ListParagraph"/>
        <w:spacing w:after="0" w:line="240" w:lineRule="auto"/>
        <w:rPr>
          <w:sz w:val="24"/>
          <w:szCs w:val="24"/>
        </w:rPr>
      </w:pPr>
    </w:p>
    <w:p w14:paraId="6A4CEF4D" w14:textId="77777777" w:rsidR="00D173D3" w:rsidRPr="00D173D3" w:rsidRDefault="00D173D3" w:rsidP="00FB6ED0">
      <w:pPr>
        <w:pStyle w:val="ListParagraph"/>
        <w:numPr>
          <w:ilvl w:val="1"/>
          <w:numId w:val="4"/>
        </w:numPr>
        <w:spacing w:after="0" w:line="240" w:lineRule="auto"/>
        <w:ind w:hanging="720"/>
        <w:jc w:val="both"/>
        <w:rPr>
          <w:sz w:val="24"/>
          <w:szCs w:val="24"/>
        </w:rPr>
      </w:pPr>
      <w:r w:rsidRPr="008C164B">
        <w:rPr>
          <w:rFonts w:cstheme="minorHAnsi"/>
          <w:sz w:val="24"/>
          <w:szCs w:val="24"/>
        </w:rPr>
        <w:t>When Child AA was applying to post 16 courses the Further Education College were not aware he was at risk of being CCE and had been open to Children’s Services, YOT, MASH and known to the Police.</w:t>
      </w:r>
      <w:r>
        <w:rPr>
          <w:rFonts w:cstheme="minorHAnsi"/>
          <w:sz w:val="24"/>
          <w:szCs w:val="24"/>
        </w:rPr>
        <w:t xml:space="preserve"> At the Practitioner Learning Event attendees discussed the </w:t>
      </w:r>
      <w:r w:rsidRPr="00CA04DB">
        <w:rPr>
          <w:rFonts w:cstheme="minorHAnsi"/>
          <w:sz w:val="24"/>
          <w:szCs w:val="24"/>
        </w:rPr>
        <w:t>need</w:t>
      </w:r>
      <w:r>
        <w:rPr>
          <w:rFonts w:cstheme="minorHAnsi"/>
          <w:sz w:val="24"/>
          <w:szCs w:val="24"/>
        </w:rPr>
        <w:t xml:space="preserve"> for a </w:t>
      </w:r>
      <w:r w:rsidRPr="00CA04DB">
        <w:rPr>
          <w:rFonts w:cstheme="minorHAnsi"/>
          <w:sz w:val="24"/>
          <w:szCs w:val="24"/>
        </w:rPr>
        <w:t>robust system in place where information on key vulnerable children at risk of CCE was easily flagged and accessible to the relevant education setting</w:t>
      </w:r>
      <w:r>
        <w:rPr>
          <w:rFonts w:cstheme="minorHAnsi"/>
          <w:sz w:val="24"/>
          <w:szCs w:val="24"/>
        </w:rPr>
        <w:t xml:space="preserve">. It was noted a system was currently in place ‘Single Point’ but that schools found this difficult to access and use. </w:t>
      </w:r>
    </w:p>
    <w:p w14:paraId="24853D68" w14:textId="77777777" w:rsidR="00D173D3" w:rsidRPr="00D173D3" w:rsidRDefault="00D173D3" w:rsidP="00D173D3">
      <w:pPr>
        <w:spacing w:after="0" w:line="240" w:lineRule="auto"/>
        <w:rPr>
          <w:sz w:val="24"/>
          <w:szCs w:val="24"/>
        </w:rPr>
      </w:pPr>
    </w:p>
    <w:p w14:paraId="26918FDB" w14:textId="77777777" w:rsidR="00CA04DB" w:rsidRPr="00EF4DDD" w:rsidRDefault="00EF4DDD" w:rsidP="00EF4DDD">
      <w:pPr>
        <w:pStyle w:val="ListParagraph"/>
        <w:numPr>
          <w:ilvl w:val="1"/>
          <w:numId w:val="4"/>
        </w:numPr>
        <w:spacing w:after="0" w:line="240" w:lineRule="auto"/>
        <w:ind w:hanging="720"/>
        <w:jc w:val="both"/>
        <w:rPr>
          <w:rFonts w:cstheme="minorHAnsi"/>
          <w:sz w:val="24"/>
          <w:szCs w:val="24"/>
        </w:rPr>
      </w:pPr>
      <w:r w:rsidRPr="0007212D">
        <w:rPr>
          <w:noProof/>
          <w:highlight w:val="green"/>
          <w:lang w:eastAsia="en-GB"/>
        </w:rPr>
        <mc:AlternateContent>
          <mc:Choice Requires="wps">
            <w:drawing>
              <wp:anchor distT="45720" distB="45720" distL="114300" distR="114300" simplePos="0" relativeHeight="251671552" behindDoc="0" locked="0" layoutInCell="1" allowOverlap="1" wp14:anchorId="1672A04A" wp14:editId="5D6C4445">
                <wp:simplePos x="0" y="0"/>
                <wp:positionH relativeFrom="column">
                  <wp:posOffset>384810</wp:posOffset>
                </wp:positionH>
                <wp:positionV relativeFrom="paragraph">
                  <wp:posOffset>-6073140</wp:posOffset>
                </wp:positionV>
                <wp:extent cx="5676265" cy="2249805"/>
                <wp:effectExtent l="0" t="0" r="19685" b="171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249805"/>
                        </a:xfrm>
                        <a:prstGeom prst="rect">
                          <a:avLst/>
                        </a:prstGeom>
                        <a:solidFill>
                          <a:schemeClr val="accent5">
                            <a:lumMod val="20000"/>
                            <a:lumOff val="80000"/>
                          </a:schemeClr>
                        </a:solidFill>
                        <a:ln w="9525">
                          <a:solidFill>
                            <a:schemeClr val="accent5">
                              <a:lumMod val="40000"/>
                              <a:lumOff val="60000"/>
                            </a:schemeClr>
                          </a:solidFill>
                          <a:miter lim="800000"/>
                          <a:headEnd/>
                          <a:tailEnd/>
                        </a:ln>
                      </wps:spPr>
                      <wps:txbx>
                        <w:txbxContent>
                          <w:p w14:paraId="48F12FEE" w14:textId="77777777" w:rsidR="00CA04DB" w:rsidRPr="008C164B" w:rsidRDefault="00CA04DB" w:rsidP="00E015DA">
                            <w:pPr>
                              <w:spacing w:before="120" w:after="120" w:line="240" w:lineRule="auto"/>
                              <w:jc w:val="both"/>
                              <w:rPr>
                                <w:rFonts w:cstheme="minorHAnsi"/>
                                <w:b/>
                                <w:bCs/>
                                <w:i/>
                                <w:iCs/>
                                <w:sz w:val="24"/>
                                <w:szCs w:val="24"/>
                              </w:rPr>
                            </w:pPr>
                            <w:r w:rsidRPr="008C164B">
                              <w:rPr>
                                <w:rFonts w:cstheme="minorHAnsi"/>
                                <w:b/>
                                <w:bCs/>
                                <w:i/>
                                <w:iCs/>
                                <w:sz w:val="24"/>
                                <w:szCs w:val="24"/>
                              </w:rPr>
                              <w:t>Recommendations:</w:t>
                            </w:r>
                          </w:p>
                          <w:p w14:paraId="67C88A1C" w14:textId="51FF2955" w:rsidR="00186286" w:rsidRPr="00555AA3" w:rsidRDefault="00E015DA" w:rsidP="00555AA3">
                            <w:pPr>
                              <w:pStyle w:val="ListParagraph"/>
                              <w:widowControl w:val="0"/>
                              <w:numPr>
                                <w:ilvl w:val="0"/>
                                <w:numId w:val="33"/>
                              </w:numPr>
                              <w:autoSpaceDE w:val="0"/>
                              <w:autoSpaceDN w:val="0"/>
                              <w:spacing w:before="120" w:after="120" w:line="240" w:lineRule="auto"/>
                              <w:ind w:right="215"/>
                              <w:jc w:val="both"/>
                              <w:rPr>
                                <w:rFonts w:cstheme="minorHAnsi"/>
                                <w:b/>
                                <w:bCs/>
                                <w:i/>
                                <w:iCs/>
                                <w:sz w:val="24"/>
                                <w:szCs w:val="24"/>
                              </w:rPr>
                            </w:pPr>
                            <w:r w:rsidRPr="00555AA3">
                              <w:rPr>
                                <w:rFonts w:cstheme="minorHAnsi"/>
                                <w:b/>
                                <w:bCs/>
                                <w:i/>
                                <w:iCs/>
                                <w:sz w:val="24"/>
                                <w:szCs w:val="24"/>
                              </w:rPr>
                              <w:t>D</w:t>
                            </w:r>
                            <w:r w:rsidR="004717C1" w:rsidRPr="00555AA3">
                              <w:rPr>
                                <w:rFonts w:cstheme="minorHAnsi"/>
                                <w:b/>
                                <w:bCs/>
                                <w:i/>
                                <w:iCs/>
                                <w:sz w:val="24"/>
                                <w:szCs w:val="24"/>
                              </w:rPr>
                              <w:t xml:space="preserve">evelop a robust register of </w:t>
                            </w:r>
                            <w:r w:rsidR="008C164B" w:rsidRPr="00555AA3">
                              <w:rPr>
                                <w:rFonts w:cstheme="minorHAnsi"/>
                                <w:b/>
                                <w:bCs/>
                                <w:i/>
                                <w:iCs/>
                                <w:sz w:val="24"/>
                                <w:szCs w:val="24"/>
                              </w:rPr>
                              <w:t>children who are permanently excluded</w:t>
                            </w:r>
                            <w:r w:rsidR="004717C1" w:rsidRPr="00555AA3">
                              <w:rPr>
                                <w:rFonts w:cstheme="minorHAnsi"/>
                                <w:b/>
                                <w:bCs/>
                                <w:i/>
                                <w:iCs/>
                                <w:sz w:val="24"/>
                                <w:szCs w:val="24"/>
                              </w:rPr>
                              <w:t xml:space="preserve"> which is monitored and reviewed to ensure support and a full-time education offer for this vulnerable group. </w:t>
                            </w:r>
                          </w:p>
                          <w:p w14:paraId="13674D69" w14:textId="33E3E22E" w:rsidR="00186286" w:rsidRPr="00555AA3" w:rsidRDefault="008C164B" w:rsidP="00555AA3">
                            <w:pPr>
                              <w:pStyle w:val="ListParagraph"/>
                              <w:widowControl w:val="0"/>
                              <w:numPr>
                                <w:ilvl w:val="0"/>
                                <w:numId w:val="33"/>
                              </w:numPr>
                              <w:autoSpaceDE w:val="0"/>
                              <w:autoSpaceDN w:val="0"/>
                              <w:spacing w:before="120" w:after="120" w:line="240" w:lineRule="auto"/>
                              <w:ind w:right="215"/>
                              <w:jc w:val="both"/>
                              <w:rPr>
                                <w:rFonts w:cstheme="minorHAnsi"/>
                                <w:b/>
                                <w:bCs/>
                                <w:i/>
                                <w:iCs/>
                                <w:sz w:val="24"/>
                                <w:szCs w:val="24"/>
                              </w:rPr>
                            </w:pPr>
                            <w:r w:rsidRPr="00555AA3">
                              <w:rPr>
                                <w:rFonts w:cstheme="minorHAnsi"/>
                                <w:b/>
                                <w:bCs/>
                                <w:i/>
                                <w:iCs/>
                                <w:sz w:val="24"/>
                                <w:szCs w:val="24"/>
                              </w:rPr>
                              <w:t xml:space="preserve">Local Authority to </w:t>
                            </w:r>
                            <w:r w:rsidR="004717C1" w:rsidRPr="00555AA3">
                              <w:rPr>
                                <w:rFonts w:cstheme="minorHAnsi"/>
                                <w:b/>
                                <w:bCs/>
                                <w:i/>
                                <w:iCs/>
                                <w:sz w:val="24"/>
                                <w:szCs w:val="24"/>
                              </w:rPr>
                              <w:t xml:space="preserve">establish a clear pathway for how </w:t>
                            </w:r>
                            <w:r w:rsidR="009335C3" w:rsidRPr="00555AA3">
                              <w:rPr>
                                <w:rFonts w:cstheme="minorHAnsi"/>
                                <w:b/>
                                <w:bCs/>
                                <w:i/>
                                <w:iCs/>
                                <w:sz w:val="24"/>
                                <w:szCs w:val="24"/>
                              </w:rPr>
                              <w:t xml:space="preserve">alternative provision </w:t>
                            </w:r>
                            <w:r w:rsidR="004717C1" w:rsidRPr="00555AA3">
                              <w:rPr>
                                <w:rFonts w:cstheme="minorHAnsi"/>
                                <w:b/>
                                <w:bCs/>
                                <w:i/>
                                <w:iCs/>
                                <w:sz w:val="24"/>
                                <w:szCs w:val="24"/>
                              </w:rPr>
                              <w:t>is accessed and the role</w:t>
                            </w:r>
                            <w:r w:rsidR="00051BCB" w:rsidRPr="00555AA3">
                              <w:rPr>
                                <w:rFonts w:cstheme="minorHAnsi"/>
                                <w:b/>
                                <w:bCs/>
                                <w:i/>
                                <w:iCs/>
                                <w:sz w:val="24"/>
                                <w:szCs w:val="24"/>
                              </w:rPr>
                              <w:t xml:space="preserve"> the PRU</w:t>
                            </w:r>
                            <w:r w:rsidR="004717C1" w:rsidRPr="00555AA3">
                              <w:rPr>
                                <w:rFonts w:cstheme="minorHAnsi"/>
                                <w:b/>
                                <w:bCs/>
                                <w:i/>
                                <w:iCs/>
                                <w:sz w:val="24"/>
                                <w:szCs w:val="24"/>
                              </w:rPr>
                              <w:t xml:space="preserve"> </w:t>
                            </w:r>
                            <w:r w:rsidRPr="00555AA3">
                              <w:rPr>
                                <w:rFonts w:cstheme="minorHAnsi"/>
                                <w:b/>
                                <w:bCs/>
                                <w:i/>
                                <w:iCs/>
                                <w:sz w:val="24"/>
                                <w:szCs w:val="24"/>
                              </w:rPr>
                              <w:t xml:space="preserve">has for children who are permanently excluded. </w:t>
                            </w:r>
                          </w:p>
                          <w:p w14:paraId="7D116492" w14:textId="77777777" w:rsidR="00CA04DB" w:rsidRPr="0007212D" w:rsidRDefault="004717C1" w:rsidP="00555AA3">
                            <w:pPr>
                              <w:pStyle w:val="ListParagraph"/>
                              <w:widowControl w:val="0"/>
                              <w:numPr>
                                <w:ilvl w:val="0"/>
                                <w:numId w:val="33"/>
                              </w:numPr>
                              <w:autoSpaceDE w:val="0"/>
                              <w:autoSpaceDN w:val="0"/>
                              <w:spacing w:before="120" w:after="120" w:line="240" w:lineRule="auto"/>
                              <w:ind w:right="215"/>
                              <w:contextualSpacing w:val="0"/>
                              <w:jc w:val="both"/>
                              <w:rPr>
                                <w:rFonts w:cstheme="minorHAnsi"/>
                                <w:b/>
                                <w:bCs/>
                                <w:i/>
                                <w:iCs/>
                                <w:sz w:val="24"/>
                                <w:szCs w:val="24"/>
                              </w:rPr>
                            </w:pPr>
                            <w:r w:rsidRPr="00186286">
                              <w:rPr>
                                <w:rFonts w:eastAsia="Arial" w:cstheme="minorHAnsi"/>
                                <w:b/>
                                <w:bCs/>
                                <w:i/>
                                <w:iCs/>
                                <w:sz w:val="24"/>
                                <w:szCs w:val="24"/>
                              </w:rPr>
                              <w:t xml:space="preserve">Transfer of records needs to be tighter with a clear embedded protocol in place for all schools to follow. </w:t>
                            </w:r>
                            <w:r w:rsidR="008C164B" w:rsidRPr="00186286">
                              <w:rPr>
                                <w:rFonts w:eastAsia="Arial" w:cstheme="minorHAnsi"/>
                                <w:b/>
                                <w:bCs/>
                                <w:i/>
                                <w:iCs/>
                                <w:sz w:val="24"/>
                                <w:szCs w:val="24"/>
                              </w:rPr>
                              <w:t xml:space="preserve">Task &amp; Finish Group </w:t>
                            </w:r>
                            <w:r w:rsidR="00B714E3" w:rsidRPr="00186286">
                              <w:rPr>
                                <w:rFonts w:eastAsia="Arial" w:cstheme="minorHAnsi"/>
                                <w:b/>
                                <w:bCs/>
                                <w:i/>
                                <w:iCs/>
                                <w:sz w:val="24"/>
                                <w:szCs w:val="24"/>
                              </w:rPr>
                              <w:t xml:space="preserve">to explore schools’ use of Single View and </w:t>
                            </w:r>
                            <w:r w:rsidR="008C164B" w:rsidRPr="00186286">
                              <w:rPr>
                                <w:rFonts w:eastAsia="Arial" w:cstheme="minorHAnsi"/>
                                <w:b/>
                                <w:bCs/>
                                <w:i/>
                                <w:iCs/>
                                <w:sz w:val="24"/>
                                <w:szCs w:val="24"/>
                              </w:rPr>
                              <w:t xml:space="preserve">identify </w:t>
                            </w:r>
                            <w:r w:rsidR="00B714E3" w:rsidRPr="00186286">
                              <w:rPr>
                                <w:rFonts w:eastAsia="Arial" w:cstheme="minorHAnsi"/>
                                <w:b/>
                                <w:bCs/>
                                <w:i/>
                                <w:iCs/>
                                <w:sz w:val="24"/>
                                <w:szCs w:val="24"/>
                              </w:rPr>
                              <w:t xml:space="preserve">further training and support required to maximise this resource </w:t>
                            </w:r>
                          </w:p>
                          <w:p w14:paraId="1F4C346B" w14:textId="77777777" w:rsidR="0007212D" w:rsidRPr="00186286" w:rsidRDefault="0007212D" w:rsidP="0007212D">
                            <w:pPr>
                              <w:pStyle w:val="ListParagraph"/>
                              <w:widowControl w:val="0"/>
                              <w:autoSpaceDE w:val="0"/>
                              <w:autoSpaceDN w:val="0"/>
                              <w:spacing w:before="120" w:after="120" w:line="240" w:lineRule="auto"/>
                              <w:ind w:left="714" w:right="215"/>
                              <w:contextualSpacing w:val="0"/>
                              <w:jc w:val="both"/>
                              <w:rPr>
                                <w:rFonts w:cstheme="minorHAnsi"/>
                                <w:b/>
                                <w:bCs/>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2A04A" id="_x0000_t202" coordsize="21600,21600" o:spt="202" path="m,l,21600r21600,l21600,xe">
                <v:stroke joinstyle="miter"/>
                <v:path gradientshapeok="t" o:connecttype="rect"/>
              </v:shapetype>
              <v:shape id="Text Box 7" o:spid="_x0000_s1030" type="#_x0000_t202" style="position:absolute;left:0;text-align:left;margin-left:30.3pt;margin-top:-478.2pt;width:446.95pt;height:177.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" fillcolor="#deeaf6 [664]" strokecolor="#bdd6ee [1304]">
                <v:textbox>
                  <w:txbxContent>
                    <w:p w14:paraId="48F12FEE" w14:textId="77777777" w:rsidR="00CA04DB" w:rsidRPr="008C164B" w:rsidRDefault="00CA04DB" w:rsidP="00E015DA">
                      <w:pPr>
                        <w:spacing w:before="120" w:after="120" w:line="240" w:lineRule="auto"/>
                        <w:jc w:val="both"/>
                        <w:rPr>
                          <w:rFonts w:cstheme="minorHAnsi"/>
                          <w:b/>
                          <w:bCs/>
                          <w:i/>
                          <w:iCs/>
                          <w:sz w:val="24"/>
                          <w:szCs w:val="24"/>
                        </w:rPr>
                      </w:pPr>
                      <w:r w:rsidRPr="008C164B">
                        <w:rPr>
                          <w:rFonts w:cstheme="minorHAnsi"/>
                          <w:b/>
                          <w:bCs/>
                          <w:i/>
                          <w:iCs/>
                          <w:sz w:val="24"/>
                          <w:szCs w:val="24"/>
                        </w:rPr>
                        <w:t>Recommendations:</w:t>
                      </w:r>
                    </w:p>
                    <w:p w14:paraId="67C88A1C" w14:textId="51FF2955" w:rsidR="00186286" w:rsidRPr="00555AA3" w:rsidRDefault="00E015DA" w:rsidP="00555AA3">
                      <w:pPr>
                        <w:pStyle w:val="ListParagraph"/>
                        <w:widowControl w:val="0"/>
                        <w:numPr>
                          <w:ilvl w:val="0"/>
                          <w:numId w:val="33"/>
                        </w:numPr>
                        <w:autoSpaceDE w:val="0"/>
                        <w:autoSpaceDN w:val="0"/>
                        <w:spacing w:before="120" w:after="120" w:line="240" w:lineRule="auto"/>
                        <w:ind w:right="215"/>
                        <w:jc w:val="both"/>
                        <w:rPr>
                          <w:rFonts w:cstheme="minorHAnsi"/>
                          <w:b/>
                          <w:bCs/>
                          <w:i/>
                          <w:iCs/>
                          <w:sz w:val="24"/>
                          <w:szCs w:val="24"/>
                        </w:rPr>
                      </w:pPr>
                      <w:r w:rsidRPr="00555AA3">
                        <w:rPr>
                          <w:rFonts w:cstheme="minorHAnsi"/>
                          <w:b/>
                          <w:bCs/>
                          <w:i/>
                          <w:iCs/>
                          <w:sz w:val="24"/>
                          <w:szCs w:val="24"/>
                        </w:rPr>
                        <w:t>D</w:t>
                      </w:r>
                      <w:r w:rsidR="004717C1" w:rsidRPr="00555AA3">
                        <w:rPr>
                          <w:rFonts w:cstheme="minorHAnsi"/>
                          <w:b/>
                          <w:bCs/>
                          <w:i/>
                          <w:iCs/>
                          <w:sz w:val="24"/>
                          <w:szCs w:val="24"/>
                        </w:rPr>
                        <w:t xml:space="preserve">evelop a robust register of </w:t>
                      </w:r>
                      <w:r w:rsidR="008C164B" w:rsidRPr="00555AA3">
                        <w:rPr>
                          <w:rFonts w:cstheme="minorHAnsi"/>
                          <w:b/>
                          <w:bCs/>
                          <w:i/>
                          <w:iCs/>
                          <w:sz w:val="24"/>
                          <w:szCs w:val="24"/>
                        </w:rPr>
                        <w:t>children who are permanently excluded</w:t>
                      </w:r>
                      <w:r w:rsidR="004717C1" w:rsidRPr="00555AA3">
                        <w:rPr>
                          <w:rFonts w:cstheme="minorHAnsi"/>
                          <w:b/>
                          <w:bCs/>
                          <w:i/>
                          <w:iCs/>
                          <w:sz w:val="24"/>
                          <w:szCs w:val="24"/>
                        </w:rPr>
                        <w:t xml:space="preserve"> which is monitored and reviewed to ensure support and a full-time education offer for this vulnerable group. </w:t>
                      </w:r>
                    </w:p>
                    <w:p w14:paraId="13674D69" w14:textId="33E3E22E" w:rsidR="00186286" w:rsidRPr="00555AA3" w:rsidRDefault="008C164B" w:rsidP="00555AA3">
                      <w:pPr>
                        <w:pStyle w:val="ListParagraph"/>
                        <w:widowControl w:val="0"/>
                        <w:numPr>
                          <w:ilvl w:val="0"/>
                          <w:numId w:val="33"/>
                        </w:numPr>
                        <w:autoSpaceDE w:val="0"/>
                        <w:autoSpaceDN w:val="0"/>
                        <w:spacing w:before="120" w:after="120" w:line="240" w:lineRule="auto"/>
                        <w:ind w:right="215"/>
                        <w:jc w:val="both"/>
                        <w:rPr>
                          <w:rFonts w:cstheme="minorHAnsi"/>
                          <w:b/>
                          <w:bCs/>
                          <w:i/>
                          <w:iCs/>
                          <w:sz w:val="24"/>
                          <w:szCs w:val="24"/>
                        </w:rPr>
                      </w:pPr>
                      <w:r w:rsidRPr="00555AA3">
                        <w:rPr>
                          <w:rFonts w:cstheme="minorHAnsi"/>
                          <w:b/>
                          <w:bCs/>
                          <w:i/>
                          <w:iCs/>
                          <w:sz w:val="24"/>
                          <w:szCs w:val="24"/>
                        </w:rPr>
                        <w:t xml:space="preserve">Local Authority to </w:t>
                      </w:r>
                      <w:r w:rsidR="004717C1" w:rsidRPr="00555AA3">
                        <w:rPr>
                          <w:rFonts w:cstheme="minorHAnsi"/>
                          <w:b/>
                          <w:bCs/>
                          <w:i/>
                          <w:iCs/>
                          <w:sz w:val="24"/>
                          <w:szCs w:val="24"/>
                        </w:rPr>
                        <w:t xml:space="preserve">establish a clear pathway for how </w:t>
                      </w:r>
                      <w:r w:rsidR="009335C3" w:rsidRPr="00555AA3">
                        <w:rPr>
                          <w:rFonts w:cstheme="minorHAnsi"/>
                          <w:b/>
                          <w:bCs/>
                          <w:i/>
                          <w:iCs/>
                          <w:sz w:val="24"/>
                          <w:szCs w:val="24"/>
                        </w:rPr>
                        <w:t xml:space="preserve">alternative provision </w:t>
                      </w:r>
                      <w:r w:rsidR="004717C1" w:rsidRPr="00555AA3">
                        <w:rPr>
                          <w:rFonts w:cstheme="minorHAnsi"/>
                          <w:b/>
                          <w:bCs/>
                          <w:i/>
                          <w:iCs/>
                          <w:sz w:val="24"/>
                          <w:szCs w:val="24"/>
                        </w:rPr>
                        <w:t>is accessed and the role</w:t>
                      </w:r>
                      <w:r w:rsidR="00051BCB" w:rsidRPr="00555AA3">
                        <w:rPr>
                          <w:rFonts w:cstheme="minorHAnsi"/>
                          <w:b/>
                          <w:bCs/>
                          <w:i/>
                          <w:iCs/>
                          <w:sz w:val="24"/>
                          <w:szCs w:val="24"/>
                        </w:rPr>
                        <w:t xml:space="preserve"> the PRU</w:t>
                      </w:r>
                      <w:r w:rsidR="004717C1" w:rsidRPr="00555AA3">
                        <w:rPr>
                          <w:rFonts w:cstheme="minorHAnsi"/>
                          <w:b/>
                          <w:bCs/>
                          <w:i/>
                          <w:iCs/>
                          <w:sz w:val="24"/>
                          <w:szCs w:val="24"/>
                        </w:rPr>
                        <w:t xml:space="preserve"> </w:t>
                      </w:r>
                      <w:r w:rsidRPr="00555AA3">
                        <w:rPr>
                          <w:rFonts w:cstheme="minorHAnsi"/>
                          <w:b/>
                          <w:bCs/>
                          <w:i/>
                          <w:iCs/>
                          <w:sz w:val="24"/>
                          <w:szCs w:val="24"/>
                        </w:rPr>
                        <w:t xml:space="preserve">has for children who are permanently excluded. </w:t>
                      </w:r>
                    </w:p>
                    <w:p w14:paraId="7D116492" w14:textId="77777777" w:rsidR="00CA04DB" w:rsidRPr="0007212D" w:rsidRDefault="004717C1" w:rsidP="00555AA3">
                      <w:pPr>
                        <w:pStyle w:val="ListParagraph"/>
                        <w:widowControl w:val="0"/>
                        <w:numPr>
                          <w:ilvl w:val="0"/>
                          <w:numId w:val="33"/>
                        </w:numPr>
                        <w:autoSpaceDE w:val="0"/>
                        <w:autoSpaceDN w:val="0"/>
                        <w:spacing w:before="120" w:after="120" w:line="240" w:lineRule="auto"/>
                        <w:ind w:right="215"/>
                        <w:contextualSpacing w:val="0"/>
                        <w:jc w:val="both"/>
                        <w:rPr>
                          <w:rFonts w:cstheme="minorHAnsi"/>
                          <w:b/>
                          <w:bCs/>
                          <w:i/>
                          <w:iCs/>
                          <w:sz w:val="24"/>
                          <w:szCs w:val="24"/>
                        </w:rPr>
                      </w:pPr>
                      <w:r w:rsidRPr="00186286">
                        <w:rPr>
                          <w:rFonts w:eastAsia="Arial" w:cstheme="minorHAnsi"/>
                          <w:b/>
                          <w:bCs/>
                          <w:i/>
                          <w:iCs/>
                          <w:sz w:val="24"/>
                          <w:szCs w:val="24"/>
                        </w:rPr>
                        <w:t xml:space="preserve">Transfer of records needs to be tighter with a clear embedded protocol in place for all schools to follow. </w:t>
                      </w:r>
                      <w:r w:rsidR="008C164B" w:rsidRPr="00186286">
                        <w:rPr>
                          <w:rFonts w:eastAsia="Arial" w:cstheme="minorHAnsi"/>
                          <w:b/>
                          <w:bCs/>
                          <w:i/>
                          <w:iCs/>
                          <w:sz w:val="24"/>
                          <w:szCs w:val="24"/>
                        </w:rPr>
                        <w:t xml:space="preserve">Task &amp; Finish Group </w:t>
                      </w:r>
                      <w:r w:rsidR="00B714E3" w:rsidRPr="00186286">
                        <w:rPr>
                          <w:rFonts w:eastAsia="Arial" w:cstheme="minorHAnsi"/>
                          <w:b/>
                          <w:bCs/>
                          <w:i/>
                          <w:iCs/>
                          <w:sz w:val="24"/>
                          <w:szCs w:val="24"/>
                        </w:rPr>
                        <w:t xml:space="preserve">to explore schools’ use of Single View and </w:t>
                      </w:r>
                      <w:r w:rsidR="008C164B" w:rsidRPr="00186286">
                        <w:rPr>
                          <w:rFonts w:eastAsia="Arial" w:cstheme="minorHAnsi"/>
                          <w:b/>
                          <w:bCs/>
                          <w:i/>
                          <w:iCs/>
                          <w:sz w:val="24"/>
                          <w:szCs w:val="24"/>
                        </w:rPr>
                        <w:t xml:space="preserve">identify </w:t>
                      </w:r>
                      <w:r w:rsidR="00B714E3" w:rsidRPr="00186286">
                        <w:rPr>
                          <w:rFonts w:eastAsia="Arial" w:cstheme="minorHAnsi"/>
                          <w:b/>
                          <w:bCs/>
                          <w:i/>
                          <w:iCs/>
                          <w:sz w:val="24"/>
                          <w:szCs w:val="24"/>
                        </w:rPr>
                        <w:t xml:space="preserve">further training and support required to maximise this resource </w:t>
                      </w:r>
                    </w:p>
                    <w:p w14:paraId="1F4C346B" w14:textId="77777777" w:rsidR="0007212D" w:rsidRPr="00186286" w:rsidRDefault="0007212D" w:rsidP="0007212D">
                      <w:pPr>
                        <w:pStyle w:val="ListParagraph"/>
                        <w:widowControl w:val="0"/>
                        <w:autoSpaceDE w:val="0"/>
                        <w:autoSpaceDN w:val="0"/>
                        <w:spacing w:before="120" w:after="120" w:line="240" w:lineRule="auto"/>
                        <w:ind w:left="714" w:right="215"/>
                        <w:contextualSpacing w:val="0"/>
                        <w:jc w:val="both"/>
                        <w:rPr>
                          <w:rFonts w:cstheme="minorHAnsi"/>
                          <w:b/>
                          <w:bCs/>
                          <w:i/>
                          <w:iCs/>
                          <w:sz w:val="24"/>
                          <w:szCs w:val="24"/>
                        </w:rPr>
                      </w:pPr>
                    </w:p>
                  </w:txbxContent>
                </v:textbox>
                <w10:wrap type="square"/>
              </v:shape>
            </w:pict>
          </mc:Fallback>
        </mc:AlternateContent>
      </w:r>
      <w:r w:rsidR="008C164B" w:rsidRPr="00D173D3">
        <w:rPr>
          <w:rFonts w:cstheme="minorHAnsi"/>
          <w:sz w:val="24"/>
          <w:szCs w:val="24"/>
        </w:rPr>
        <w:t xml:space="preserve">Local agencies and schools need to ensure that systems are in place to ensure everything is done to get any child who is out of education, and vulnerable to exploitation, back into having at least daily contact with a school. </w:t>
      </w:r>
      <w:r w:rsidR="00D173D3" w:rsidRPr="00D173D3">
        <w:rPr>
          <w:rFonts w:cstheme="minorHAnsi"/>
          <w:sz w:val="24"/>
          <w:szCs w:val="24"/>
        </w:rPr>
        <w:t xml:space="preserve">Although there are systems and processes in </w:t>
      </w:r>
      <w:r w:rsidR="00D173D3" w:rsidRPr="00EF4DDD">
        <w:rPr>
          <w:rFonts w:cstheme="minorHAnsi"/>
          <w:sz w:val="24"/>
          <w:szCs w:val="24"/>
        </w:rPr>
        <w:t xml:space="preserve">place, current systems do not provide the sufficient long-term oversight of children who are permanently excluded, and that therefore an informed plan of support put in place to ensure </w:t>
      </w:r>
      <w:r w:rsidR="00D173D3" w:rsidRPr="00EF4DDD">
        <w:rPr>
          <w:rFonts w:cstheme="minorHAnsi"/>
          <w:sz w:val="24"/>
          <w:szCs w:val="24"/>
        </w:rPr>
        <w:lastRenderedPageBreak/>
        <w:t xml:space="preserve">that children are less vulnerable to criminal </w:t>
      </w:r>
      <w:r w:rsidR="009845B4" w:rsidRPr="00EF4DDD">
        <w:rPr>
          <w:rFonts w:cstheme="minorHAnsi"/>
          <w:sz w:val="24"/>
          <w:szCs w:val="24"/>
        </w:rPr>
        <w:t>exploitation and</w:t>
      </w:r>
      <w:r w:rsidR="00D173D3" w:rsidRPr="00EF4DDD">
        <w:rPr>
          <w:rFonts w:cstheme="minorHAnsi"/>
          <w:sz w:val="24"/>
          <w:szCs w:val="24"/>
        </w:rPr>
        <w:t xml:space="preserve"> ensure they do not become ‘lost’ in the system.</w:t>
      </w:r>
      <w:r w:rsidR="0007212D" w:rsidRPr="00EF4DDD">
        <w:rPr>
          <w:rFonts w:cstheme="minorHAnsi"/>
          <w:sz w:val="24"/>
          <w:szCs w:val="24"/>
        </w:rPr>
        <w:t xml:space="preserve"> </w:t>
      </w:r>
    </w:p>
    <w:p w14:paraId="39488C91" w14:textId="77777777" w:rsidR="00F575FD" w:rsidRDefault="00F575FD" w:rsidP="00D173D3">
      <w:pPr>
        <w:pStyle w:val="ListParagraph"/>
        <w:spacing w:after="0" w:line="240" w:lineRule="auto"/>
        <w:jc w:val="both"/>
        <w:rPr>
          <w:rFonts w:cstheme="minorHAnsi"/>
          <w:sz w:val="24"/>
          <w:szCs w:val="24"/>
        </w:rPr>
      </w:pPr>
    </w:p>
    <w:p w14:paraId="2F455F82" w14:textId="77777777" w:rsidR="00D173D3" w:rsidRDefault="00D173D3" w:rsidP="00D173D3">
      <w:pPr>
        <w:pStyle w:val="ListParagraph"/>
        <w:spacing w:after="0" w:line="240" w:lineRule="auto"/>
        <w:jc w:val="both"/>
        <w:rPr>
          <w:rFonts w:cstheme="minorHAnsi"/>
          <w:sz w:val="24"/>
          <w:szCs w:val="24"/>
        </w:rPr>
      </w:pPr>
    </w:p>
    <w:p w14:paraId="136DC6FC" w14:textId="77777777" w:rsidR="00B714E3" w:rsidRDefault="00EC77F2" w:rsidP="00B714E3">
      <w:pPr>
        <w:spacing w:after="0" w:line="240" w:lineRule="auto"/>
        <w:rPr>
          <w:b/>
          <w:bCs/>
          <w:i/>
          <w:iCs/>
          <w:sz w:val="24"/>
          <w:szCs w:val="24"/>
        </w:rPr>
      </w:pPr>
      <w:r w:rsidRPr="00D173D3">
        <w:rPr>
          <w:rFonts w:cstheme="minorHAnsi"/>
          <w:i/>
          <w:iCs/>
          <w:sz w:val="24"/>
          <w:szCs w:val="24"/>
        </w:rPr>
        <w:t>Learning Area</w:t>
      </w:r>
      <w:r w:rsidR="00B714E3" w:rsidRPr="00D173D3">
        <w:rPr>
          <w:b/>
          <w:bCs/>
          <w:i/>
          <w:iCs/>
          <w:sz w:val="24"/>
          <w:szCs w:val="24"/>
        </w:rPr>
        <w:t xml:space="preserve"> </w:t>
      </w:r>
      <w:r w:rsidR="00B714E3" w:rsidRPr="00D173D3">
        <w:rPr>
          <w:i/>
          <w:iCs/>
          <w:sz w:val="24"/>
          <w:szCs w:val="24"/>
        </w:rPr>
        <w:t>4</w:t>
      </w:r>
      <w:r w:rsidR="00D173D3" w:rsidRPr="00D173D3">
        <w:rPr>
          <w:i/>
          <w:iCs/>
          <w:sz w:val="24"/>
          <w:szCs w:val="24"/>
        </w:rPr>
        <w:t>:</w:t>
      </w:r>
      <w:r w:rsidR="00B714E3" w:rsidRPr="00D173D3">
        <w:rPr>
          <w:i/>
          <w:iCs/>
          <w:sz w:val="24"/>
          <w:szCs w:val="24"/>
        </w:rPr>
        <w:t xml:space="preserve">  Understanding that behaviour is communication</w:t>
      </w:r>
      <w:r w:rsidR="00B714E3">
        <w:rPr>
          <w:b/>
          <w:bCs/>
          <w:i/>
          <w:iCs/>
          <w:sz w:val="24"/>
          <w:szCs w:val="24"/>
        </w:rPr>
        <w:t xml:space="preserve"> </w:t>
      </w:r>
    </w:p>
    <w:p w14:paraId="75777355" w14:textId="77777777" w:rsidR="00B714E3" w:rsidRDefault="00B714E3" w:rsidP="00B714E3">
      <w:pPr>
        <w:spacing w:after="0" w:line="240" w:lineRule="auto"/>
        <w:rPr>
          <w:b/>
          <w:bCs/>
          <w:i/>
          <w:iCs/>
          <w:sz w:val="24"/>
          <w:szCs w:val="24"/>
        </w:rPr>
      </w:pPr>
    </w:p>
    <w:p w14:paraId="02907028" w14:textId="77777777" w:rsidR="00186286" w:rsidRDefault="00F575FD" w:rsidP="00FB6ED0">
      <w:pPr>
        <w:pStyle w:val="ListParagraph"/>
        <w:numPr>
          <w:ilvl w:val="1"/>
          <w:numId w:val="4"/>
        </w:numPr>
        <w:spacing w:after="0" w:line="240" w:lineRule="auto"/>
        <w:ind w:hanging="720"/>
        <w:jc w:val="both"/>
        <w:rPr>
          <w:rFonts w:cstheme="minorHAnsi"/>
          <w:sz w:val="24"/>
          <w:szCs w:val="24"/>
        </w:rPr>
      </w:pPr>
      <w:r w:rsidRPr="00D173D3">
        <w:rPr>
          <w:rFonts w:cstheme="minorHAnsi"/>
          <w:sz w:val="24"/>
          <w:szCs w:val="24"/>
        </w:rPr>
        <w:t xml:space="preserve">It was recognised at the Practitioner </w:t>
      </w:r>
      <w:r w:rsidR="00D173D3">
        <w:rPr>
          <w:rFonts w:cstheme="minorHAnsi"/>
          <w:sz w:val="24"/>
          <w:szCs w:val="24"/>
        </w:rPr>
        <w:t xml:space="preserve">Learning </w:t>
      </w:r>
      <w:r w:rsidRPr="00D173D3">
        <w:rPr>
          <w:rFonts w:cstheme="minorHAnsi"/>
          <w:sz w:val="24"/>
          <w:szCs w:val="24"/>
        </w:rPr>
        <w:t xml:space="preserve">Event that Child AA had a chaotic family life where stability was not always evident. At the Practitioner event it was disclosed that he was identified as gypsy </w:t>
      </w:r>
      <w:r w:rsidR="009845B4" w:rsidRPr="00D173D3">
        <w:rPr>
          <w:rFonts w:cstheme="minorHAnsi"/>
          <w:sz w:val="24"/>
          <w:szCs w:val="24"/>
        </w:rPr>
        <w:t>Roma</w:t>
      </w:r>
      <w:r w:rsidR="00D173D3">
        <w:rPr>
          <w:rFonts w:cstheme="minorHAnsi"/>
          <w:sz w:val="24"/>
          <w:szCs w:val="24"/>
        </w:rPr>
        <w:t>,</w:t>
      </w:r>
      <w:r w:rsidRPr="00D173D3">
        <w:rPr>
          <w:rFonts w:cstheme="minorHAnsi"/>
          <w:sz w:val="24"/>
          <w:szCs w:val="24"/>
        </w:rPr>
        <w:t xml:space="preserve"> however this had not come up in any of the information</w:t>
      </w:r>
      <w:r w:rsidR="00D173D3">
        <w:rPr>
          <w:rFonts w:cstheme="minorHAnsi"/>
          <w:sz w:val="24"/>
          <w:szCs w:val="24"/>
        </w:rPr>
        <w:t xml:space="preserve"> gathering</w:t>
      </w:r>
      <w:r w:rsidRPr="00D173D3">
        <w:rPr>
          <w:rFonts w:cstheme="minorHAnsi"/>
          <w:sz w:val="24"/>
          <w:szCs w:val="24"/>
        </w:rPr>
        <w:t xml:space="preserve"> prior to the event. </w:t>
      </w:r>
      <w:r w:rsidR="00D173D3">
        <w:rPr>
          <w:rFonts w:cstheme="minorHAnsi"/>
          <w:sz w:val="24"/>
          <w:szCs w:val="24"/>
        </w:rPr>
        <w:t>Child AA’s</w:t>
      </w:r>
      <w:r w:rsidRPr="00D173D3">
        <w:rPr>
          <w:rFonts w:cstheme="minorHAnsi"/>
          <w:sz w:val="24"/>
          <w:szCs w:val="24"/>
        </w:rPr>
        <w:t xml:space="preserve"> younger sibling </w:t>
      </w:r>
      <w:r w:rsidR="00D173D3">
        <w:rPr>
          <w:rFonts w:cstheme="minorHAnsi"/>
          <w:sz w:val="24"/>
          <w:szCs w:val="24"/>
        </w:rPr>
        <w:t xml:space="preserve">had recently been permanently excluded </w:t>
      </w:r>
      <w:r w:rsidRPr="00D173D3">
        <w:rPr>
          <w:rFonts w:cstheme="minorHAnsi"/>
          <w:sz w:val="24"/>
          <w:szCs w:val="24"/>
        </w:rPr>
        <w:t>from primary school</w:t>
      </w:r>
      <w:r w:rsidR="00186286">
        <w:rPr>
          <w:rFonts w:cstheme="minorHAnsi"/>
          <w:sz w:val="24"/>
          <w:szCs w:val="24"/>
        </w:rPr>
        <w:t xml:space="preserve">. </w:t>
      </w:r>
      <w:r w:rsidRPr="00D173D3">
        <w:rPr>
          <w:rFonts w:cstheme="minorHAnsi"/>
          <w:sz w:val="24"/>
          <w:szCs w:val="24"/>
        </w:rPr>
        <w:t>There was intervention</w:t>
      </w:r>
      <w:r w:rsidR="00186286">
        <w:rPr>
          <w:rFonts w:cstheme="minorHAnsi"/>
          <w:sz w:val="24"/>
          <w:szCs w:val="24"/>
        </w:rPr>
        <w:t xml:space="preserve"> and some support</w:t>
      </w:r>
      <w:r w:rsidRPr="00D173D3">
        <w:rPr>
          <w:rFonts w:cstheme="minorHAnsi"/>
          <w:sz w:val="24"/>
          <w:szCs w:val="24"/>
        </w:rPr>
        <w:t xml:space="preserve"> from Children’s</w:t>
      </w:r>
      <w:r w:rsidR="00186286">
        <w:rPr>
          <w:rFonts w:cstheme="minorHAnsi"/>
          <w:sz w:val="24"/>
          <w:szCs w:val="24"/>
        </w:rPr>
        <w:t xml:space="preserve"> Social Care</w:t>
      </w:r>
      <w:r w:rsidRPr="00D173D3">
        <w:rPr>
          <w:rFonts w:cstheme="minorHAnsi"/>
          <w:sz w:val="24"/>
          <w:szCs w:val="24"/>
        </w:rPr>
        <w:t xml:space="preserve"> Services </w:t>
      </w:r>
      <w:r w:rsidR="00186286">
        <w:rPr>
          <w:rFonts w:cstheme="minorHAnsi"/>
          <w:sz w:val="24"/>
          <w:szCs w:val="24"/>
        </w:rPr>
        <w:t>however this had closed.</w:t>
      </w:r>
    </w:p>
    <w:p w14:paraId="7A2B4DC6" w14:textId="77777777" w:rsidR="00186286" w:rsidRDefault="00186286" w:rsidP="00FB6ED0">
      <w:pPr>
        <w:pStyle w:val="ListParagraph"/>
        <w:spacing w:after="0" w:line="240" w:lineRule="auto"/>
        <w:jc w:val="both"/>
        <w:rPr>
          <w:rFonts w:cstheme="minorHAnsi"/>
          <w:sz w:val="24"/>
          <w:szCs w:val="24"/>
        </w:rPr>
      </w:pPr>
    </w:p>
    <w:p w14:paraId="6A539B51" w14:textId="77777777" w:rsidR="00186286" w:rsidRDefault="00186286" w:rsidP="00FB6ED0">
      <w:pPr>
        <w:pStyle w:val="ListParagraph"/>
        <w:numPr>
          <w:ilvl w:val="1"/>
          <w:numId w:val="4"/>
        </w:numPr>
        <w:spacing w:after="0" w:line="240" w:lineRule="auto"/>
        <w:ind w:hanging="720"/>
        <w:jc w:val="both"/>
        <w:rPr>
          <w:rFonts w:cstheme="minorHAnsi"/>
          <w:sz w:val="24"/>
          <w:szCs w:val="24"/>
        </w:rPr>
      </w:pPr>
      <w:r>
        <w:rPr>
          <w:rFonts w:cstheme="minorHAnsi"/>
          <w:sz w:val="24"/>
          <w:szCs w:val="24"/>
        </w:rPr>
        <w:t xml:space="preserve">Child AA’s journey through education was familiar all who attended the Practitioner Learning Event; one where there are </w:t>
      </w:r>
      <w:proofErr w:type="gramStart"/>
      <w:r>
        <w:rPr>
          <w:rFonts w:cstheme="minorHAnsi"/>
          <w:sz w:val="24"/>
          <w:szCs w:val="24"/>
        </w:rPr>
        <w:t>a number of</w:t>
      </w:r>
      <w:proofErr w:type="gramEnd"/>
      <w:r>
        <w:rPr>
          <w:rFonts w:cstheme="minorHAnsi"/>
          <w:sz w:val="24"/>
          <w:szCs w:val="24"/>
        </w:rPr>
        <w:t xml:space="preserve"> school suspensions culminating in permanent exclusions for </w:t>
      </w:r>
      <w:r w:rsidRPr="00186286">
        <w:rPr>
          <w:rFonts w:cstheme="minorHAnsi"/>
          <w:sz w:val="24"/>
          <w:szCs w:val="24"/>
        </w:rPr>
        <w:t>dangerous behaviour.</w:t>
      </w:r>
      <w:r>
        <w:rPr>
          <w:rFonts w:cstheme="minorHAnsi"/>
          <w:sz w:val="24"/>
          <w:szCs w:val="24"/>
        </w:rPr>
        <w:t xml:space="preserve"> However, what was less familiar is records of using a </w:t>
      </w:r>
      <w:r w:rsidR="00F575FD" w:rsidRPr="00186286">
        <w:rPr>
          <w:rFonts w:cstheme="minorHAnsi"/>
          <w:sz w:val="24"/>
          <w:szCs w:val="24"/>
        </w:rPr>
        <w:t>therapeutic approach to address the difficult behaviour</w:t>
      </w:r>
      <w:r>
        <w:rPr>
          <w:rFonts w:cstheme="minorHAnsi"/>
          <w:sz w:val="24"/>
          <w:szCs w:val="24"/>
        </w:rPr>
        <w:t xml:space="preserve">. After the permanent exclusion Child AA was offered </w:t>
      </w:r>
      <w:r w:rsidR="00F575FD" w:rsidRPr="00186286">
        <w:rPr>
          <w:rFonts w:cstheme="minorHAnsi"/>
          <w:sz w:val="24"/>
          <w:szCs w:val="24"/>
        </w:rPr>
        <w:t xml:space="preserve">reintegration support </w:t>
      </w:r>
      <w:r>
        <w:rPr>
          <w:rFonts w:cstheme="minorHAnsi"/>
          <w:sz w:val="24"/>
          <w:szCs w:val="24"/>
        </w:rPr>
        <w:t xml:space="preserve">by ESBAS at </w:t>
      </w:r>
      <w:r w:rsidR="00F575FD" w:rsidRPr="00186286">
        <w:rPr>
          <w:rFonts w:cstheme="minorHAnsi"/>
          <w:sz w:val="24"/>
          <w:szCs w:val="24"/>
        </w:rPr>
        <w:t xml:space="preserve">his next school and two sessions </w:t>
      </w:r>
      <w:r>
        <w:rPr>
          <w:rFonts w:cstheme="minorHAnsi"/>
          <w:sz w:val="24"/>
          <w:szCs w:val="24"/>
        </w:rPr>
        <w:t xml:space="preserve">were </w:t>
      </w:r>
      <w:r w:rsidR="00F575FD" w:rsidRPr="00186286">
        <w:rPr>
          <w:rFonts w:cstheme="minorHAnsi"/>
          <w:sz w:val="24"/>
          <w:szCs w:val="24"/>
        </w:rPr>
        <w:t xml:space="preserve">delivered on knife awareness. There is no record of a deeper unpicking of the reasons behind the action with strategies in place to support Child AA over a sustained </w:t>
      </w:r>
      <w:proofErr w:type="gramStart"/>
      <w:r w:rsidR="00F575FD" w:rsidRPr="00186286">
        <w:rPr>
          <w:rFonts w:cstheme="minorHAnsi"/>
          <w:sz w:val="24"/>
          <w:szCs w:val="24"/>
        </w:rPr>
        <w:t>period of time</w:t>
      </w:r>
      <w:proofErr w:type="gramEnd"/>
      <w:r w:rsidR="00F575FD" w:rsidRPr="00186286">
        <w:rPr>
          <w:rFonts w:cstheme="minorHAnsi"/>
          <w:sz w:val="24"/>
          <w:szCs w:val="24"/>
        </w:rPr>
        <w:t xml:space="preserve">. This is exemplified by the fact Child AA was not allowed to return to his course on Motor Mechanics in Year 11 when he had an altercation with other students on the course. There was an investigation into the incident with safeguarding measures put in place by the school for him to return safely to them. There was, however, no support offered to Child AA in terms of addressing his belief that he needed to sort out the issue not the school.  </w:t>
      </w:r>
    </w:p>
    <w:p w14:paraId="247A630C" w14:textId="77777777" w:rsidR="00186286" w:rsidRPr="00186286" w:rsidRDefault="00186286" w:rsidP="00FB6ED0">
      <w:pPr>
        <w:pStyle w:val="ListParagraph"/>
        <w:jc w:val="both"/>
        <w:rPr>
          <w:rFonts w:cstheme="minorHAnsi"/>
          <w:sz w:val="24"/>
          <w:szCs w:val="24"/>
        </w:rPr>
      </w:pPr>
    </w:p>
    <w:p w14:paraId="06367710" w14:textId="77777777" w:rsidR="00F575FD" w:rsidRDefault="00F575FD" w:rsidP="00FB6ED0">
      <w:pPr>
        <w:pStyle w:val="ListParagraph"/>
        <w:numPr>
          <w:ilvl w:val="1"/>
          <w:numId w:val="4"/>
        </w:numPr>
        <w:spacing w:after="0" w:line="240" w:lineRule="auto"/>
        <w:ind w:hanging="720"/>
        <w:jc w:val="both"/>
        <w:rPr>
          <w:rFonts w:cstheme="minorHAnsi"/>
          <w:sz w:val="24"/>
          <w:szCs w:val="24"/>
        </w:rPr>
      </w:pPr>
      <w:r w:rsidRPr="00186286">
        <w:rPr>
          <w:rFonts w:cstheme="minorHAnsi"/>
          <w:sz w:val="24"/>
          <w:szCs w:val="24"/>
        </w:rPr>
        <w:t>At the time of this incident East Sussex had started to train all school</w:t>
      </w:r>
      <w:r w:rsidR="00051BCB">
        <w:rPr>
          <w:rFonts w:cstheme="minorHAnsi"/>
          <w:sz w:val="24"/>
          <w:szCs w:val="24"/>
        </w:rPr>
        <w:t>s</w:t>
      </w:r>
      <w:r w:rsidRPr="00186286">
        <w:rPr>
          <w:rFonts w:cstheme="minorHAnsi"/>
          <w:sz w:val="24"/>
          <w:szCs w:val="24"/>
        </w:rPr>
        <w:t xml:space="preserve"> in Therapeutic Thinking, looking at trauma-based behaviours and the reasons for this with strategies to support the child. Had this been in place at the time it is hoped that the support of Child AA and their family would have been more comprehensive. The multi-agency approach is used more effectively and regularly now and would have helped significantly in this case. </w:t>
      </w:r>
    </w:p>
    <w:p w14:paraId="72826106" w14:textId="77777777" w:rsidR="00186286" w:rsidRDefault="00186286" w:rsidP="00186286">
      <w:pPr>
        <w:pStyle w:val="ListParagraph"/>
        <w:rPr>
          <w:rFonts w:cstheme="minorHAnsi"/>
          <w:sz w:val="24"/>
          <w:szCs w:val="24"/>
        </w:rPr>
      </w:pPr>
      <w:r w:rsidRPr="001C1CF7">
        <w:rPr>
          <w:rFonts w:cstheme="minorHAnsi"/>
          <w:noProof/>
          <w:sz w:val="24"/>
          <w:szCs w:val="24"/>
          <w:lang w:eastAsia="en-GB"/>
        </w:rPr>
        <mc:AlternateContent>
          <mc:Choice Requires="wps">
            <w:drawing>
              <wp:anchor distT="45720" distB="45720" distL="114300" distR="114300" simplePos="0" relativeHeight="251673600" behindDoc="0" locked="0" layoutInCell="1" allowOverlap="1" wp14:anchorId="1C2AEDF7" wp14:editId="35F7E051">
                <wp:simplePos x="0" y="0"/>
                <wp:positionH relativeFrom="column">
                  <wp:posOffset>467360</wp:posOffset>
                </wp:positionH>
                <wp:positionV relativeFrom="paragraph">
                  <wp:posOffset>302260</wp:posOffset>
                </wp:positionV>
                <wp:extent cx="5593080" cy="1246505"/>
                <wp:effectExtent l="0" t="0" r="2667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246505"/>
                        </a:xfrm>
                        <a:prstGeom prst="rect">
                          <a:avLst/>
                        </a:prstGeom>
                        <a:solidFill>
                          <a:schemeClr val="accent5">
                            <a:lumMod val="20000"/>
                            <a:lumOff val="80000"/>
                          </a:schemeClr>
                        </a:solidFill>
                        <a:ln w="9525">
                          <a:solidFill>
                            <a:schemeClr val="accent5">
                              <a:lumMod val="40000"/>
                              <a:lumOff val="60000"/>
                            </a:schemeClr>
                          </a:solidFill>
                          <a:miter lim="800000"/>
                          <a:headEnd/>
                          <a:tailEnd/>
                        </a:ln>
                      </wps:spPr>
                      <wps:txbx>
                        <w:txbxContent>
                          <w:p w14:paraId="5E3493C1" w14:textId="77777777" w:rsidR="00186286" w:rsidRPr="00186286" w:rsidRDefault="00186286" w:rsidP="00186286">
                            <w:pPr>
                              <w:spacing w:after="0" w:line="240" w:lineRule="auto"/>
                              <w:jc w:val="both"/>
                              <w:rPr>
                                <w:rFonts w:cstheme="minorHAnsi"/>
                                <w:b/>
                                <w:bCs/>
                                <w:i/>
                                <w:iCs/>
                                <w:sz w:val="24"/>
                                <w:szCs w:val="24"/>
                              </w:rPr>
                            </w:pPr>
                            <w:r w:rsidRPr="00186286">
                              <w:rPr>
                                <w:rFonts w:cstheme="minorHAnsi"/>
                                <w:b/>
                                <w:bCs/>
                                <w:i/>
                                <w:iCs/>
                                <w:sz w:val="24"/>
                                <w:szCs w:val="24"/>
                              </w:rPr>
                              <w:t>Recommendations:</w:t>
                            </w:r>
                          </w:p>
                          <w:p w14:paraId="22154395" w14:textId="4AA58F99" w:rsidR="00186286" w:rsidRPr="00555AA3" w:rsidRDefault="00051BCB" w:rsidP="00555AA3">
                            <w:pPr>
                              <w:pStyle w:val="ListParagraph"/>
                              <w:numPr>
                                <w:ilvl w:val="0"/>
                                <w:numId w:val="34"/>
                              </w:numPr>
                              <w:spacing w:after="0" w:line="240" w:lineRule="auto"/>
                              <w:jc w:val="both"/>
                              <w:rPr>
                                <w:rFonts w:cstheme="minorHAnsi"/>
                                <w:b/>
                                <w:bCs/>
                                <w:i/>
                                <w:iCs/>
                                <w:sz w:val="24"/>
                                <w:szCs w:val="24"/>
                              </w:rPr>
                            </w:pPr>
                            <w:bookmarkStart w:id="5" w:name="_Hlk113366628"/>
                            <w:bookmarkStart w:id="6" w:name="_Hlk113366629"/>
                            <w:r w:rsidRPr="00555AA3">
                              <w:rPr>
                                <w:rFonts w:cstheme="minorHAnsi"/>
                                <w:b/>
                                <w:bCs/>
                                <w:i/>
                                <w:iCs/>
                                <w:sz w:val="24"/>
                                <w:szCs w:val="24"/>
                              </w:rPr>
                              <w:t xml:space="preserve">ESSCP to encourage the use of </w:t>
                            </w:r>
                            <w:r w:rsidR="00186286" w:rsidRPr="00555AA3">
                              <w:rPr>
                                <w:rFonts w:cstheme="minorHAnsi"/>
                                <w:b/>
                                <w:bCs/>
                                <w:i/>
                                <w:iCs/>
                                <w:sz w:val="24"/>
                                <w:szCs w:val="24"/>
                              </w:rPr>
                              <w:t xml:space="preserve">therapeutic thinking across all </w:t>
                            </w:r>
                            <w:r w:rsidR="00E015DA" w:rsidRPr="00555AA3">
                              <w:rPr>
                                <w:rFonts w:cstheme="minorHAnsi"/>
                                <w:b/>
                                <w:bCs/>
                                <w:i/>
                                <w:iCs/>
                                <w:sz w:val="24"/>
                                <w:szCs w:val="24"/>
                              </w:rPr>
                              <w:t xml:space="preserve">secondary </w:t>
                            </w:r>
                            <w:r w:rsidR="00186286" w:rsidRPr="00555AA3">
                              <w:rPr>
                                <w:rFonts w:cstheme="minorHAnsi"/>
                                <w:b/>
                                <w:bCs/>
                                <w:i/>
                                <w:iCs/>
                                <w:sz w:val="24"/>
                                <w:szCs w:val="24"/>
                              </w:rPr>
                              <w:t>schools in East Sussex so that suspensions and permanent exclusions are used as a last resort. The underlying reasons for difficult and dangerous behaviour needs to be unpicked with appropriate proactive interventions in place.</w:t>
                            </w:r>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AEDF7" id="Text Box 3" o:spid="_x0000_s1031" type="#_x0000_t202" style="position:absolute;left:0;text-align:left;margin-left:36.8pt;margin-top:23.8pt;width:440.4pt;height:98.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" fillcolor="#deeaf6 [664]" strokecolor="#bdd6ee [1304]">
                <v:textbox>
                  <w:txbxContent>
                    <w:p w14:paraId="5E3493C1" w14:textId="77777777" w:rsidR="00186286" w:rsidRPr="00186286" w:rsidRDefault="00186286" w:rsidP="00186286">
                      <w:pPr>
                        <w:spacing w:after="0" w:line="240" w:lineRule="auto"/>
                        <w:jc w:val="both"/>
                        <w:rPr>
                          <w:rFonts w:cstheme="minorHAnsi"/>
                          <w:b/>
                          <w:bCs/>
                          <w:i/>
                          <w:iCs/>
                          <w:sz w:val="24"/>
                          <w:szCs w:val="24"/>
                        </w:rPr>
                      </w:pPr>
                      <w:r w:rsidRPr="00186286">
                        <w:rPr>
                          <w:rFonts w:cstheme="minorHAnsi"/>
                          <w:b/>
                          <w:bCs/>
                          <w:i/>
                          <w:iCs/>
                          <w:sz w:val="24"/>
                          <w:szCs w:val="24"/>
                        </w:rPr>
                        <w:t>Recommendations:</w:t>
                      </w:r>
                    </w:p>
                    <w:p w14:paraId="22154395" w14:textId="4AA58F99" w:rsidR="00186286" w:rsidRPr="00555AA3" w:rsidRDefault="00051BCB" w:rsidP="00555AA3">
                      <w:pPr>
                        <w:pStyle w:val="ListParagraph"/>
                        <w:numPr>
                          <w:ilvl w:val="0"/>
                          <w:numId w:val="34"/>
                        </w:numPr>
                        <w:spacing w:after="0" w:line="240" w:lineRule="auto"/>
                        <w:jc w:val="both"/>
                        <w:rPr>
                          <w:rFonts w:cstheme="minorHAnsi"/>
                          <w:b/>
                          <w:bCs/>
                          <w:i/>
                          <w:iCs/>
                          <w:sz w:val="24"/>
                          <w:szCs w:val="24"/>
                        </w:rPr>
                      </w:pPr>
                      <w:bookmarkStart w:id="7" w:name="_Hlk113366628"/>
                      <w:bookmarkStart w:id="8" w:name="_Hlk113366629"/>
                      <w:r w:rsidRPr="00555AA3">
                        <w:rPr>
                          <w:rFonts w:cstheme="minorHAnsi"/>
                          <w:b/>
                          <w:bCs/>
                          <w:i/>
                          <w:iCs/>
                          <w:sz w:val="24"/>
                          <w:szCs w:val="24"/>
                        </w:rPr>
                        <w:t xml:space="preserve">ESSCP to encourage the use of </w:t>
                      </w:r>
                      <w:r w:rsidR="00186286" w:rsidRPr="00555AA3">
                        <w:rPr>
                          <w:rFonts w:cstheme="minorHAnsi"/>
                          <w:b/>
                          <w:bCs/>
                          <w:i/>
                          <w:iCs/>
                          <w:sz w:val="24"/>
                          <w:szCs w:val="24"/>
                        </w:rPr>
                        <w:t xml:space="preserve">therapeutic thinking across all </w:t>
                      </w:r>
                      <w:r w:rsidR="00E015DA" w:rsidRPr="00555AA3">
                        <w:rPr>
                          <w:rFonts w:cstheme="minorHAnsi"/>
                          <w:b/>
                          <w:bCs/>
                          <w:i/>
                          <w:iCs/>
                          <w:sz w:val="24"/>
                          <w:szCs w:val="24"/>
                        </w:rPr>
                        <w:t xml:space="preserve">secondary </w:t>
                      </w:r>
                      <w:r w:rsidR="00186286" w:rsidRPr="00555AA3">
                        <w:rPr>
                          <w:rFonts w:cstheme="minorHAnsi"/>
                          <w:b/>
                          <w:bCs/>
                          <w:i/>
                          <w:iCs/>
                          <w:sz w:val="24"/>
                          <w:szCs w:val="24"/>
                        </w:rPr>
                        <w:t>schools in East Sussex so that suspensions and permanent exclusions are used as a last resort. The underlying reasons for difficult and dangerous behaviour needs to be unpicked with appropriate proactive interventions in place.</w:t>
                      </w:r>
                      <w:bookmarkEnd w:id="7"/>
                      <w:bookmarkEnd w:id="8"/>
                    </w:p>
                  </w:txbxContent>
                </v:textbox>
                <w10:wrap type="square"/>
              </v:shape>
            </w:pict>
          </mc:Fallback>
        </mc:AlternateContent>
      </w:r>
    </w:p>
    <w:p w14:paraId="0ED11693" w14:textId="77777777" w:rsidR="00186286" w:rsidRPr="00186286" w:rsidRDefault="00186286" w:rsidP="00186286">
      <w:pPr>
        <w:pStyle w:val="ListParagraph"/>
        <w:rPr>
          <w:rFonts w:cstheme="minorHAnsi"/>
          <w:sz w:val="24"/>
          <w:szCs w:val="24"/>
        </w:rPr>
      </w:pPr>
    </w:p>
    <w:p w14:paraId="065BAE64" w14:textId="77777777" w:rsidR="00316EF2" w:rsidRPr="00B1722E" w:rsidRDefault="00B05109" w:rsidP="00316EF2">
      <w:pPr>
        <w:rPr>
          <w:sz w:val="24"/>
          <w:szCs w:val="24"/>
        </w:rPr>
      </w:pPr>
      <w:r>
        <w:rPr>
          <w:rFonts w:cstheme="minorHAnsi"/>
          <w:i/>
          <w:iCs/>
          <w:sz w:val="24"/>
          <w:szCs w:val="24"/>
        </w:rPr>
        <w:t xml:space="preserve">Learning </w:t>
      </w:r>
      <w:r w:rsidRPr="00186286">
        <w:rPr>
          <w:rFonts w:cstheme="minorHAnsi"/>
          <w:i/>
          <w:iCs/>
          <w:sz w:val="24"/>
          <w:szCs w:val="24"/>
        </w:rPr>
        <w:t>Area</w:t>
      </w:r>
      <w:r w:rsidR="00316EF2" w:rsidRPr="00186286">
        <w:rPr>
          <w:b/>
          <w:bCs/>
          <w:i/>
          <w:iCs/>
          <w:sz w:val="24"/>
          <w:szCs w:val="24"/>
        </w:rPr>
        <w:t>:</w:t>
      </w:r>
      <w:r w:rsidR="00316EF2" w:rsidRPr="00186286">
        <w:rPr>
          <w:i/>
          <w:iCs/>
          <w:sz w:val="24"/>
          <w:szCs w:val="24"/>
        </w:rPr>
        <w:t xml:space="preserve"> Family Engagement and environmental factors</w:t>
      </w:r>
    </w:p>
    <w:p w14:paraId="063DF385" w14:textId="77777777" w:rsidR="00186286" w:rsidRDefault="00F575FD" w:rsidP="00186286">
      <w:pPr>
        <w:pStyle w:val="ListParagraph"/>
        <w:widowControl w:val="0"/>
        <w:numPr>
          <w:ilvl w:val="1"/>
          <w:numId w:val="4"/>
        </w:numPr>
        <w:autoSpaceDE w:val="0"/>
        <w:autoSpaceDN w:val="0"/>
        <w:spacing w:before="120" w:after="0" w:line="240" w:lineRule="auto"/>
        <w:ind w:right="213" w:hanging="720"/>
        <w:jc w:val="both"/>
        <w:rPr>
          <w:rFonts w:cstheme="minorHAnsi"/>
          <w:sz w:val="24"/>
          <w:szCs w:val="24"/>
        </w:rPr>
      </w:pPr>
      <w:r w:rsidRPr="00186286">
        <w:rPr>
          <w:rFonts w:cstheme="minorHAnsi"/>
          <w:sz w:val="24"/>
          <w:szCs w:val="24"/>
        </w:rPr>
        <w:t xml:space="preserve">From the very start of secondary school </w:t>
      </w:r>
      <w:r w:rsidR="00186286">
        <w:rPr>
          <w:rFonts w:cstheme="minorHAnsi"/>
          <w:sz w:val="24"/>
          <w:szCs w:val="24"/>
        </w:rPr>
        <w:t>Child AA’s</w:t>
      </w:r>
      <w:r w:rsidRPr="00186286">
        <w:rPr>
          <w:rFonts w:cstheme="minorHAnsi"/>
          <w:sz w:val="24"/>
          <w:szCs w:val="24"/>
        </w:rPr>
        <w:t xml:space="preserve"> family were wary of school and did not work effectively with any school except the one Child AA joined following his </w:t>
      </w:r>
      <w:r w:rsidR="00051BCB">
        <w:rPr>
          <w:rFonts w:cstheme="minorHAnsi"/>
          <w:sz w:val="24"/>
          <w:szCs w:val="24"/>
        </w:rPr>
        <w:t xml:space="preserve">permanent exclusion </w:t>
      </w:r>
      <w:r w:rsidRPr="00186286">
        <w:rPr>
          <w:rFonts w:cstheme="minorHAnsi"/>
          <w:sz w:val="24"/>
          <w:szCs w:val="24"/>
        </w:rPr>
        <w:t xml:space="preserve">in Year 10 and time in the PRU. </w:t>
      </w:r>
      <w:proofErr w:type="gramStart"/>
      <w:r w:rsidRPr="00186286">
        <w:rPr>
          <w:rFonts w:cstheme="minorHAnsi"/>
          <w:sz w:val="24"/>
          <w:szCs w:val="24"/>
        </w:rPr>
        <w:t>However</w:t>
      </w:r>
      <w:proofErr w:type="gramEnd"/>
      <w:r w:rsidRPr="00186286">
        <w:rPr>
          <w:rFonts w:cstheme="minorHAnsi"/>
          <w:sz w:val="24"/>
          <w:szCs w:val="24"/>
        </w:rPr>
        <w:t xml:space="preserve"> it must be stated that Child AA was</w:t>
      </w:r>
      <w:r w:rsidR="00186286">
        <w:rPr>
          <w:rFonts w:cstheme="minorHAnsi"/>
          <w:sz w:val="24"/>
          <w:szCs w:val="24"/>
        </w:rPr>
        <w:t xml:space="preserve"> only</w:t>
      </w:r>
      <w:r w:rsidRPr="00186286">
        <w:rPr>
          <w:rFonts w:cstheme="minorHAnsi"/>
          <w:sz w:val="24"/>
          <w:szCs w:val="24"/>
        </w:rPr>
        <w:t xml:space="preserve"> at that school for a short period of time before the family moved area.</w:t>
      </w:r>
    </w:p>
    <w:p w14:paraId="11B3E9D8" w14:textId="77777777" w:rsidR="00186286" w:rsidRDefault="00186286" w:rsidP="00186286">
      <w:pPr>
        <w:pStyle w:val="ListParagraph"/>
        <w:widowControl w:val="0"/>
        <w:autoSpaceDE w:val="0"/>
        <w:autoSpaceDN w:val="0"/>
        <w:spacing w:before="120" w:after="0" w:line="240" w:lineRule="auto"/>
        <w:ind w:right="213"/>
        <w:jc w:val="both"/>
        <w:rPr>
          <w:rFonts w:cstheme="minorHAnsi"/>
          <w:sz w:val="24"/>
          <w:szCs w:val="24"/>
        </w:rPr>
      </w:pPr>
    </w:p>
    <w:p w14:paraId="3E1EC39C" w14:textId="77777777" w:rsidR="00186286" w:rsidRDefault="00186286" w:rsidP="00186286">
      <w:pPr>
        <w:pStyle w:val="ListParagraph"/>
        <w:widowControl w:val="0"/>
        <w:numPr>
          <w:ilvl w:val="1"/>
          <w:numId w:val="4"/>
        </w:numPr>
        <w:autoSpaceDE w:val="0"/>
        <w:autoSpaceDN w:val="0"/>
        <w:spacing w:before="120" w:after="0" w:line="240" w:lineRule="auto"/>
        <w:ind w:right="213" w:hanging="720"/>
        <w:jc w:val="both"/>
        <w:rPr>
          <w:rFonts w:cstheme="minorHAnsi"/>
          <w:sz w:val="24"/>
          <w:szCs w:val="24"/>
        </w:rPr>
      </w:pPr>
      <w:r w:rsidRPr="00186286">
        <w:rPr>
          <w:rFonts w:cstheme="minorHAnsi"/>
          <w:sz w:val="24"/>
          <w:szCs w:val="24"/>
        </w:rPr>
        <w:t xml:space="preserve">Engagement with the family by school and other services was pivotal in the decision making by the family around EHE. The family life had a significant impact on the way Child AA viewed education and his exposure to criminality. More positive engagement with the school and other agencies could have influenced the family’s and Child AA’s decision making about moving area and being EHE. This would have impacted significantly on Child AA’s further involvement in criminality. </w:t>
      </w:r>
    </w:p>
    <w:p w14:paraId="3D42FDBB" w14:textId="77777777" w:rsidR="00186286" w:rsidRPr="00186286" w:rsidRDefault="00186286" w:rsidP="00186286">
      <w:pPr>
        <w:pStyle w:val="ListParagraph"/>
        <w:rPr>
          <w:rFonts w:cstheme="minorHAnsi"/>
          <w:sz w:val="24"/>
          <w:szCs w:val="24"/>
        </w:rPr>
      </w:pPr>
    </w:p>
    <w:p w14:paraId="4E0CC267" w14:textId="77777777" w:rsidR="00186286" w:rsidRDefault="00F575FD" w:rsidP="00186286">
      <w:pPr>
        <w:pStyle w:val="ListParagraph"/>
        <w:widowControl w:val="0"/>
        <w:numPr>
          <w:ilvl w:val="1"/>
          <w:numId w:val="4"/>
        </w:numPr>
        <w:autoSpaceDE w:val="0"/>
        <w:autoSpaceDN w:val="0"/>
        <w:spacing w:before="120" w:after="0" w:line="240" w:lineRule="auto"/>
        <w:ind w:right="213" w:hanging="720"/>
        <w:jc w:val="both"/>
        <w:rPr>
          <w:rFonts w:cstheme="minorHAnsi"/>
          <w:sz w:val="24"/>
          <w:szCs w:val="24"/>
        </w:rPr>
      </w:pPr>
      <w:r w:rsidRPr="00186286">
        <w:rPr>
          <w:rFonts w:cstheme="minorHAnsi"/>
          <w:sz w:val="24"/>
          <w:szCs w:val="24"/>
        </w:rPr>
        <w:t xml:space="preserve">Environmental factors </w:t>
      </w:r>
      <w:r w:rsidR="00186286">
        <w:rPr>
          <w:rFonts w:cstheme="minorHAnsi"/>
          <w:sz w:val="24"/>
          <w:szCs w:val="24"/>
        </w:rPr>
        <w:t xml:space="preserve">also </w:t>
      </w:r>
      <w:r w:rsidRPr="00186286">
        <w:rPr>
          <w:rFonts w:cstheme="minorHAnsi"/>
          <w:sz w:val="24"/>
          <w:szCs w:val="24"/>
        </w:rPr>
        <w:t xml:space="preserve">need to be considered. Child AA was one of </w:t>
      </w:r>
      <w:proofErr w:type="gramStart"/>
      <w:r w:rsidRPr="00186286">
        <w:rPr>
          <w:rFonts w:cstheme="minorHAnsi"/>
          <w:sz w:val="24"/>
          <w:szCs w:val="24"/>
        </w:rPr>
        <w:t>a number of</w:t>
      </w:r>
      <w:proofErr w:type="gramEnd"/>
      <w:r w:rsidRPr="00186286">
        <w:rPr>
          <w:rFonts w:cstheme="minorHAnsi"/>
          <w:sz w:val="24"/>
          <w:szCs w:val="24"/>
        </w:rPr>
        <w:t xml:space="preserve"> siblings but the only child of his father whereas the others were the children of the Step-dad. Child AA had a chaotic home life and was known to being exposed to substance misuse, engaging in risky behaviour and criminal behaviour. It was when Child AA was out of education that he started to really become involved in criminality. </w:t>
      </w:r>
    </w:p>
    <w:p w14:paraId="5A8AD098" w14:textId="77777777" w:rsidR="00186286" w:rsidRPr="00186286" w:rsidRDefault="00186286" w:rsidP="00186286">
      <w:pPr>
        <w:pStyle w:val="ListParagraph"/>
        <w:rPr>
          <w:rFonts w:cstheme="minorHAnsi"/>
          <w:sz w:val="24"/>
          <w:szCs w:val="24"/>
        </w:rPr>
      </w:pPr>
    </w:p>
    <w:p w14:paraId="1A7135A2" w14:textId="77777777" w:rsidR="0007212D" w:rsidRPr="00CE1FDF" w:rsidRDefault="00CE1FDF" w:rsidP="001E229A">
      <w:pPr>
        <w:pStyle w:val="ListParagraph"/>
        <w:widowControl w:val="0"/>
        <w:numPr>
          <w:ilvl w:val="1"/>
          <w:numId w:val="4"/>
        </w:numPr>
        <w:autoSpaceDE w:val="0"/>
        <w:autoSpaceDN w:val="0"/>
        <w:spacing w:before="120" w:after="0" w:line="240" w:lineRule="auto"/>
        <w:ind w:right="213" w:hanging="720"/>
        <w:jc w:val="both"/>
        <w:rPr>
          <w:rFonts w:cstheme="minorHAnsi"/>
          <w:sz w:val="24"/>
          <w:szCs w:val="24"/>
        </w:rPr>
      </w:pPr>
      <w:r w:rsidRPr="001C1CF7">
        <w:rPr>
          <w:rFonts w:cstheme="minorHAnsi"/>
          <w:noProof/>
          <w:sz w:val="24"/>
          <w:szCs w:val="24"/>
          <w:lang w:eastAsia="en-GB"/>
        </w:rPr>
        <mc:AlternateContent>
          <mc:Choice Requires="wps">
            <w:drawing>
              <wp:anchor distT="45720" distB="45720" distL="114300" distR="114300" simplePos="0" relativeHeight="251675648" behindDoc="0" locked="0" layoutInCell="1" allowOverlap="1" wp14:anchorId="01655720" wp14:editId="27CC15FB">
                <wp:simplePos x="0" y="0"/>
                <wp:positionH relativeFrom="column">
                  <wp:posOffset>156210</wp:posOffset>
                </wp:positionH>
                <wp:positionV relativeFrom="paragraph">
                  <wp:posOffset>1198880</wp:posOffset>
                </wp:positionV>
                <wp:extent cx="5772150" cy="11239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23950"/>
                        </a:xfrm>
                        <a:prstGeom prst="rect">
                          <a:avLst/>
                        </a:prstGeom>
                        <a:solidFill>
                          <a:schemeClr val="accent5">
                            <a:lumMod val="20000"/>
                            <a:lumOff val="80000"/>
                          </a:schemeClr>
                        </a:solidFill>
                        <a:ln w="9525">
                          <a:solidFill>
                            <a:schemeClr val="accent5">
                              <a:lumMod val="40000"/>
                              <a:lumOff val="60000"/>
                            </a:schemeClr>
                          </a:solidFill>
                          <a:miter lim="800000"/>
                          <a:headEnd/>
                          <a:tailEnd/>
                        </a:ln>
                      </wps:spPr>
                      <wps:txbx>
                        <w:txbxContent>
                          <w:p w14:paraId="1FC1E76F" w14:textId="77777777" w:rsidR="00186286" w:rsidRPr="00186286" w:rsidRDefault="00186286" w:rsidP="00186286">
                            <w:pPr>
                              <w:spacing w:after="0" w:line="240" w:lineRule="auto"/>
                              <w:jc w:val="both"/>
                              <w:rPr>
                                <w:rFonts w:cstheme="minorHAnsi"/>
                                <w:b/>
                                <w:bCs/>
                                <w:i/>
                                <w:iCs/>
                                <w:sz w:val="24"/>
                                <w:szCs w:val="24"/>
                              </w:rPr>
                            </w:pPr>
                            <w:r w:rsidRPr="00186286">
                              <w:rPr>
                                <w:rFonts w:cstheme="minorHAnsi"/>
                                <w:b/>
                                <w:bCs/>
                                <w:i/>
                                <w:iCs/>
                                <w:sz w:val="24"/>
                                <w:szCs w:val="24"/>
                              </w:rPr>
                              <w:t>Recommendations:</w:t>
                            </w:r>
                          </w:p>
                          <w:p w14:paraId="6CD85999" w14:textId="4E487186" w:rsidR="00186286" w:rsidRDefault="00555AA3" w:rsidP="00CE1FDF">
                            <w:pPr>
                              <w:widowControl w:val="0"/>
                              <w:autoSpaceDE w:val="0"/>
                              <w:autoSpaceDN w:val="0"/>
                              <w:spacing w:before="120" w:after="120"/>
                              <w:ind w:left="709" w:right="215" w:hanging="567"/>
                              <w:rPr>
                                <w:rFonts w:eastAsia="Arial" w:cstheme="minorHAnsi"/>
                                <w:b/>
                                <w:bCs/>
                                <w:i/>
                                <w:iCs/>
                                <w:sz w:val="24"/>
                                <w:szCs w:val="24"/>
                              </w:rPr>
                            </w:pPr>
                            <w:r>
                              <w:rPr>
                                <w:rFonts w:cstheme="minorHAnsi"/>
                                <w:b/>
                                <w:bCs/>
                                <w:i/>
                                <w:iCs/>
                                <w:sz w:val="24"/>
                                <w:szCs w:val="24"/>
                              </w:rPr>
                              <w:t xml:space="preserve">12. </w:t>
                            </w:r>
                            <w:r>
                              <w:rPr>
                                <w:rFonts w:cstheme="minorHAnsi"/>
                                <w:b/>
                                <w:bCs/>
                                <w:i/>
                                <w:iCs/>
                                <w:sz w:val="24"/>
                                <w:szCs w:val="24"/>
                              </w:rPr>
                              <w:tab/>
                            </w:r>
                            <w:bookmarkStart w:id="7" w:name="_Hlk113366638"/>
                            <w:bookmarkStart w:id="8" w:name="_Hlk113366639"/>
                            <w:r w:rsidR="00186286" w:rsidRPr="00186286">
                              <w:rPr>
                                <w:rFonts w:eastAsia="Arial" w:cstheme="minorHAnsi"/>
                                <w:b/>
                                <w:bCs/>
                                <w:i/>
                                <w:iCs/>
                                <w:sz w:val="24"/>
                                <w:szCs w:val="24"/>
                              </w:rPr>
                              <w:t>Further CPD and Training for schools and services on operational instructions on sharing information on children who are at risk of criminal exploitation updated regularly at the safeguarding events.</w:t>
                            </w:r>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55720" id="Text Box 8" o:spid="_x0000_s1032" type="#_x0000_t202" style="position:absolute;left:0;text-align:left;margin-left:12.3pt;margin-top:94.4pt;width:454.5pt;height:8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" fillcolor="#deeaf6 [664]" strokecolor="#bdd6ee [1304]">
                <v:textbox>
                  <w:txbxContent>
                    <w:p w14:paraId="1FC1E76F" w14:textId="77777777" w:rsidR="00186286" w:rsidRPr="00186286" w:rsidRDefault="00186286" w:rsidP="00186286">
                      <w:pPr>
                        <w:spacing w:after="0" w:line="240" w:lineRule="auto"/>
                        <w:jc w:val="both"/>
                        <w:rPr>
                          <w:rFonts w:cstheme="minorHAnsi"/>
                          <w:b/>
                          <w:bCs/>
                          <w:i/>
                          <w:iCs/>
                          <w:sz w:val="24"/>
                          <w:szCs w:val="24"/>
                        </w:rPr>
                      </w:pPr>
                      <w:r w:rsidRPr="00186286">
                        <w:rPr>
                          <w:rFonts w:cstheme="minorHAnsi"/>
                          <w:b/>
                          <w:bCs/>
                          <w:i/>
                          <w:iCs/>
                          <w:sz w:val="24"/>
                          <w:szCs w:val="24"/>
                        </w:rPr>
                        <w:t>Recommendations:</w:t>
                      </w:r>
                    </w:p>
                    <w:p w14:paraId="6CD85999" w14:textId="4E487186" w:rsidR="00186286" w:rsidRDefault="00555AA3" w:rsidP="00CE1FDF">
                      <w:pPr>
                        <w:widowControl w:val="0"/>
                        <w:autoSpaceDE w:val="0"/>
                        <w:autoSpaceDN w:val="0"/>
                        <w:spacing w:before="120" w:after="120"/>
                        <w:ind w:left="709" w:right="215" w:hanging="567"/>
                        <w:rPr>
                          <w:rFonts w:eastAsia="Arial" w:cstheme="minorHAnsi"/>
                          <w:b/>
                          <w:bCs/>
                          <w:i/>
                          <w:iCs/>
                          <w:sz w:val="24"/>
                          <w:szCs w:val="24"/>
                        </w:rPr>
                      </w:pPr>
                      <w:r>
                        <w:rPr>
                          <w:rFonts w:cstheme="minorHAnsi"/>
                          <w:b/>
                          <w:bCs/>
                          <w:i/>
                          <w:iCs/>
                          <w:sz w:val="24"/>
                          <w:szCs w:val="24"/>
                        </w:rPr>
                        <w:t xml:space="preserve">12. </w:t>
                      </w:r>
                      <w:r>
                        <w:rPr>
                          <w:rFonts w:cstheme="minorHAnsi"/>
                          <w:b/>
                          <w:bCs/>
                          <w:i/>
                          <w:iCs/>
                          <w:sz w:val="24"/>
                          <w:szCs w:val="24"/>
                        </w:rPr>
                        <w:tab/>
                      </w:r>
                      <w:bookmarkStart w:id="11" w:name="_Hlk113366638"/>
                      <w:bookmarkStart w:id="12" w:name="_Hlk113366639"/>
                      <w:r w:rsidR="00186286" w:rsidRPr="00186286">
                        <w:rPr>
                          <w:rFonts w:eastAsia="Arial" w:cstheme="minorHAnsi"/>
                          <w:b/>
                          <w:bCs/>
                          <w:i/>
                          <w:iCs/>
                          <w:sz w:val="24"/>
                          <w:szCs w:val="24"/>
                        </w:rPr>
                        <w:t>Further CPD and Training for schools and services on operational instructions on sharing information on children who are at risk of criminal exploitation updated regularly at the safeguarding events.</w:t>
                      </w:r>
                      <w:bookmarkEnd w:id="11"/>
                      <w:bookmarkEnd w:id="12"/>
                    </w:p>
                  </w:txbxContent>
                </v:textbox>
                <w10:wrap type="square"/>
              </v:shape>
            </w:pict>
          </mc:Fallback>
        </mc:AlternateContent>
      </w:r>
      <w:r w:rsidR="00F95F14" w:rsidRPr="00CE1FDF">
        <w:rPr>
          <w:rFonts w:cstheme="minorHAnsi"/>
          <w:sz w:val="24"/>
          <w:szCs w:val="24"/>
        </w:rPr>
        <w:t xml:space="preserve">There were </w:t>
      </w:r>
      <w:r w:rsidR="003715F8" w:rsidRPr="00CE1FDF">
        <w:rPr>
          <w:rFonts w:cstheme="minorHAnsi"/>
          <w:sz w:val="24"/>
          <w:szCs w:val="24"/>
        </w:rPr>
        <w:t>several</w:t>
      </w:r>
      <w:r w:rsidR="00F95F14" w:rsidRPr="00CE1FDF">
        <w:rPr>
          <w:rFonts w:cstheme="minorHAnsi"/>
          <w:sz w:val="24"/>
          <w:szCs w:val="24"/>
        </w:rPr>
        <w:t xml:space="preserve"> people and agencies working at times with Child AA and the family. The schools, from the evidence, contacted home regularly and tried to form relationships with the parent/s. However, the lack of trust by the family about schools’ ability to keep Child AA safe and happy in school resulted in decisions to EHE which impacted on him being open to exploitation.</w:t>
      </w:r>
    </w:p>
    <w:p w14:paraId="0423363C" w14:textId="77777777" w:rsidR="0007212D" w:rsidRPr="00CE5C45" w:rsidRDefault="0007212D" w:rsidP="00CE5C45">
      <w:pPr>
        <w:spacing w:after="0" w:line="240" w:lineRule="auto"/>
        <w:rPr>
          <w:rFonts w:cstheme="minorHAnsi"/>
          <w:sz w:val="24"/>
          <w:szCs w:val="24"/>
        </w:rPr>
      </w:pPr>
    </w:p>
    <w:sectPr w:rsidR="0007212D" w:rsidRPr="00CE5C45" w:rsidSect="00DF680A">
      <w:footerReference w:type="default" r:id="rId9"/>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B966" w14:textId="77777777" w:rsidR="004B32B1" w:rsidRDefault="004B32B1" w:rsidP="00CC1170">
      <w:pPr>
        <w:spacing w:after="0" w:line="240" w:lineRule="auto"/>
      </w:pPr>
      <w:r>
        <w:separator/>
      </w:r>
    </w:p>
  </w:endnote>
  <w:endnote w:type="continuationSeparator" w:id="0">
    <w:p w14:paraId="165EE33A" w14:textId="77777777" w:rsidR="004B32B1" w:rsidRDefault="004B32B1" w:rsidP="00CC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90413"/>
      <w:docPartObj>
        <w:docPartGallery w:val="Page Numbers (Bottom of Page)"/>
        <w:docPartUnique/>
      </w:docPartObj>
    </w:sdtPr>
    <w:sdtEndPr>
      <w:rPr>
        <w:noProof/>
      </w:rPr>
    </w:sdtEndPr>
    <w:sdtContent>
      <w:p w14:paraId="190764D8" w14:textId="77777777" w:rsidR="00987FED" w:rsidRDefault="00987FED">
        <w:pPr>
          <w:pStyle w:val="Footer"/>
          <w:jc w:val="center"/>
        </w:pPr>
        <w:r>
          <w:fldChar w:fldCharType="begin"/>
        </w:r>
        <w:r>
          <w:instrText xml:space="preserve"> PAGE   \* MERGEFORMAT </w:instrText>
        </w:r>
        <w:r>
          <w:fldChar w:fldCharType="separate"/>
        </w:r>
        <w:r w:rsidR="00672BEC">
          <w:rPr>
            <w:noProof/>
          </w:rPr>
          <w:t>11</w:t>
        </w:r>
        <w:r>
          <w:rPr>
            <w:noProof/>
          </w:rPr>
          <w:fldChar w:fldCharType="end"/>
        </w:r>
      </w:p>
    </w:sdtContent>
  </w:sdt>
  <w:p w14:paraId="4BB481AB" w14:textId="77777777" w:rsidR="00987FED" w:rsidRDefault="0098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103B" w14:textId="77777777" w:rsidR="004B32B1" w:rsidRDefault="004B32B1" w:rsidP="00CC1170">
      <w:pPr>
        <w:spacing w:after="0" w:line="240" w:lineRule="auto"/>
      </w:pPr>
      <w:r>
        <w:separator/>
      </w:r>
    </w:p>
  </w:footnote>
  <w:footnote w:type="continuationSeparator" w:id="0">
    <w:p w14:paraId="19500F12" w14:textId="77777777" w:rsidR="004B32B1" w:rsidRDefault="004B32B1" w:rsidP="00CC1170">
      <w:pPr>
        <w:spacing w:after="0" w:line="240" w:lineRule="auto"/>
      </w:pPr>
      <w:r>
        <w:continuationSeparator/>
      </w:r>
    </w:p>
  </w:footnote>
  <w:footnote w:id="1">
    <w:p w14:paraId="631A3459" w14:textId="77777777" w:rsidR="00CA2ECB" w:rsidRDefault="00CA2ECB">
      <w:pPr>
        <w:pStyle w:val="FootnoteText"/>
      </w:pPr>
      <w:r>
        <w:rPr>
          <w:rStyle w:val="FootnoteReference"/>
        </w:rPr>
        <w:footnoteRef/>
      </w:r>
      <w:r>
        <w:t xml:space="preserve"> Of the 25 active cases held at MACE in April 2020, 3 had disruption measures recorded. </w:t>
      </w:r>
    </w:p>
  </w:footnote>
  <w:footnote w:id="2">
    <w:p w14:paraId="7F572DCB" w14:textId="77777777" w:rsidR="003C7236" w:rsidRDefault="003C7236" w:rsidP="003C7236">
      <w:pPr>
        <w:pStyle w:val="FootnoteText"/>
      </w:pPr>
      <w:r>
        <w:rPr>
          <w:rStyle w:val="FootnoteReference"/>
        </w:rPr>
        <w:footnoteRef/>
      </w:r>
      <w:r>
        <w:t xml:space="preserve"> </w:t>
      </w:r>
      <w:r>
        <w:rPr>
          <w:rFonts w:eastAsia="Times New Roman" w:cstheme="minorHAnsi"/>
          <w:lang w:eastAsia="en-GB"/>
        </w:rPr>
        <w:t>T</w:t>
      </w:r>
      <w:r w:rsidRPr="00120462">
        <w:rPr>
          <w:rFonts w:eastAsia="Times New Roman" w:cstheme="minorHAnsi"/>
          <w:lang w:eastAsia="en-GB"/>
        </w:rPr>
        <w:t xml:space="preserve">here are </w:t>
      </w:r>
      <w:r>
        <w:rPr>
          <w:rFonts w:eastAsia="Times New Roman" w:cstheme="minorHAnsi"/>
          <w:lang w:eastAsia="en-GB"/>
        </w:rPr>
        <w:t xml:space="preserve">four </w:t>
      </w:r>
      <w:r w:rsidRPr="00120462">
        <w:rPr>
          <w:rFonts w:eastAsia="Times New Roman" w:cstheme="minorHAnsi"/>
          <w:lang w:eastAsia="en-GB"/>
        </w:rPr>
        <w:t xml:space="preserve">Behaviour and Attendance Panel in East Sussex, two in Area Group 1 </w:t>
      </w:r>
      <w:r>
        <w:rPr>
          <w:rFonts w:eastAsia="Times New Roman" w:cstheme="minorHAnsi"/>
          <w:lang w:eastAsia="en-GB"/>
        </w:rPr>
        <w:t>(</w:t>
      </w:r>
      <w:r w:rsidRPr="00120462">
        <w:rPr>
          <w:rFonts w:eastAsia="Times New Roman" w:cstheme="minorHAnsi"/>
          <w:lang w:eastAsia="en-GB"/>
        </w:rPr>
        <w:t>one for Wealden and one for Lewes and Coastal</w:t>
      </w:r>
      <w:r>
        <w:rPr>
          <w:rFonts w:eastAsia="Times New Roman" w:cstheme="minorHAnsi"/>
          <w:lang w:eastAsia="en-GB"/>
        </w:rPr>
        <w:t>)</w:t>
      </w:r>
      <w:r w:rsidRPr="00120462">
        <w:rPr>
          <w:rFonts w:eastAsia="Times New Roman" w:cstheme="minorHAnsi"/>
          <w:lang w:eastAsia="en-GB"/>
        </w:rPr>
        <w:t>; one in the Eastbourne Partnership, Area Group 2;</w:t>
      </w:r>
      <w:r w:rsidR="009845B4">
        <w:rPr>
          <w:rFonts w:eastAsia="Times New Roman" w:cstheme="minorHAnsi"/>
          <w:lang w:eastAsia="en-GB"/>
        </w:rPr>
        <w:t xml:space="preserve"> </w:t>
      </w:r>
      <w:r>
        <w:rPr>
          <w:rFonts w:eastAsia="Times New Roman" w:cstheme="minorHAnsi"/>
          <w:lang w:eastAsia="en-GB"/>
        </w:rPr>
        <w:t xml:space="preserve">and </w:t>
      </w:r>
      <w:r w:rsidRPr="00120462">
        <w:rPr>
          <w:rFonts w:eastAsia="Times New Roman" w:cstheme="minorHAnsi"/>
          <w:lang w:eastAsia="en-GB"/>
        </w:rPr>
        <w:t>one in the Hastings and Rother Partnership Area Group 3. Each school in that area will send the senior teacher for Behaviour and Attendance to sit on the Panel. This is where complex cases</w:t>
      </w:r>
      <w:r>
        <w:rPr>
          <w:rFonts w:eastAsia="Times New Roman" w:cstheme="minorHAnsi"/>
          <w:lang w:eastAsia="en-GB"/>
        </w:rPr>
        <w:t xml:space="preserve"> (for example those at risk of exclusion, excluded pupils, safeguarding concerns, etc)</w:t>
      </w:r>
      <w:r w:rsidRPr="00120462">
        <w:rPr>
          <w:rFonts w:eastAsia="Times New Roman" w:cstheme="minorHAnsi"/>
          <w:lang w:eastAsia="en-GB"/>
        </w:rPr>
        <w:t xml:space="preserve"> are discussed for Behaviour and Attendance and </w:t>
      </w:r>
      <w:r>
        <w:rPr>
          <w:rFonts w:eastAsia="Times New Roman" w:cstheme="minorHAnsi"/>
          <w:lang w:eastAsia="en-GB"/>
        </w:rPr>
        <w:t>Fair Access Placements (FAP</w:t>
      </w:r>
      <w:r w:rsidRPr="00120462">
        <w:rPr>
          <w:rFonts w:eastAsia="Times New Roman" w:cstheme="minorHAnsi"/>
          <w:lang w:eastAsia="en-GB"/>
        </w:rPr>
        <w:t>s</w:t>
      </w:r>
      <w:r>
        <w:rPr>
          <w:rFonts w:eastAsia="Times New Roman" w:cstheme="minorHAnsi"/>
          <w:lang w:eastAsia="en-GB"/>
        </w:rPr>
        <w:t>)</w:t>
      </w:r>
      <w:r w:rsidRPr="00120462">
        <w:rPr>
          <w:rFonts w:eastAsia="Times New Roman" w:cstheme="minorHAnsi"/>
          <w:lang w:eastAsia="en-GB"/>
        </w:rPr>
        <w:t xml:space="preserve"> are allocated and discussed.</w:t>
      </w:r>
    </w:p>
  </w:footnote>
  <w:footnote w:id="3">
    <w:p w14:paraId="4E84C16D" w14:textId="77777777" w:rsidR="009845B4" w:rsidRDefault="009845B4">
      <w:pPr>
        <w:pStyle w:val="FootnoteText"/>
      </w:pPr>
      <w:r>
        <w:rPr>
          <w:rStyle w:val="FootnoteReference"/>
        </w:rPr>
        <w:footnoteRef/>
      </w:r>
      <w:r>
        <w:t xml:space="preserve"> In East Sussex schools tend to use either ‘CPOM’ or ‘My Concern’ software for recording safeguarding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97B"/>
    <w:multiLevelType w:val="hybridMultilevel"/>
    <w:tmpl w:val="A936E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A1CBD"/>
    <w:multiLevelType w:val="hybridMultilevel"/>
    <w:tmpl w:val="50FE7206"/>
    <w:lvl w:ilvl="0" w:tplc="AA9CA558">
      <w:start w:val="1"/>
      <w:numFmt w:val="bullet"/>
      <w:lvlText w:val=""/>
      <w:lvlJc w:val="left"/>
      <w:pPr>
        <w:tabs>
          <w:tab w:val="num" w:pos="720"/>
        </w:tabs>
        <w:ind w:left="720" w:hanging="360"/>
      </w:pPr>
      <w:rPr>
        <w:rFonts w:ascii="Symbol" w:hAnsi="Symbol" w:hint="default"/>
      </w:rPr>
    </w:lvl>
    <w:lvl w:ilvl="1" w:tplc="AE4C3CB0">
      <w:start w:val="1"/>
      <w:numFmt w:val="bullet"/>
      <w:lvlText w:val=""/>
      <w:lvlJc w:val="left"/>
      <w:pPr>
        <w:tabs>
          <w:tab w:val="num" w:pos="1440"/>
        </w:tabs>
        <w:ind w:left="1440" w:hanging="360"/>
      </w:pPr>
      <w:rPr>
        <w:rFonts w:ascii="Symbol" w:hAnsi="Symbol" w:hint="default"/>
      </w:rPr>
    </w:lvl>
    <w:lvl w:ilvl="2" w:tplc="78F26D38">
      <w:start w:val="1"/>
      <w:numFmt w:val="bullet"/>
      <w:lvlText w:val=""/>
      <w:lvlJc w:val="left"/>
      <w:pPr>
        <w:tabs>
          <w:tab w:val="num" w:pos="2160"/>
        </w:tabs>
        <w:ind w:left="2160" w:hanging="360"/>
      </w:pPr>
      <w:rPr>
        <w:rFonts w:ascii="Symbol" w:hAnsi="Symbol" w:hint="default"/>
      </w:rPr>
    </w:lvl>
    <w:lvl w:ilvl="3" w:tplc="5F025B40">
      <w:start w:val="1"/>
      <w:numFmt w:val="bullet"/>
      <w:lvlText w:val=""/>
      <w:lvlJc w:val="left"/>
      <w:pPr>
        <w:tabs>
          <w:tab w:val="num" w:pos="2880"/>
        </w:tabs>
        <w:ind w:left="2880" w:hanging="360"/>
      </w:pPr>
      <w:rPr>
        <w:rFonts w:ascii="Symbol" w:hAnsi="Symbol" w:hint="default"/>
      </w:rPr>
    </w:lvl>
    <w:lvl w:ilvl="4" w:tplc="22A696A8">
      <w:start w:val="1"/>
      <w:numFmt w:val="bullet"/>
      <w:lvlText w:val=""/>
      <w:lvlJc w:val="left"/>
      <w:pPr>
        <w:tabs>
          <w:tab w:val="num" w:pos="3600"/>
        </w:tabs>
        <w:ind w:left="3600" w:hanging="360"/>
      </w:pPr>
      <w:rPr>
        <w:rFonts w:ascii="Symbol" w:hAnsi="Symbol" w:hint="default"/>
      </w:rPr>
    </w:lvl>
    <w:lvl w:ilvl="5" w:tplc="4A58968C">
      <w:start w:val="1"/>
      <w:numFmt w:val="bullet"/>
      <w:lvlText w:val=""/>
      <w:lvlJc w:val="left"/>
      <w:pPr>
        <w:tabs>
          <w:tab w:val="num" w:pos="4320"/>
        </w:tabs>
        <w:ind w:left="4320" w:hanging="360"/>
      </w:pPr>
      <w:rPr>
        <w:rFonts w:ascii="Symbol" w:hAnsi="Symbol" w:hint="default"/>
      </w:rPr>
    </w:lvl>
    <w:lvl w:ilvl="6" w:tplc="E7FEB450">
      <w:start w:val="1"/>
      <w:numFmt w:val="bullet"/>
      <w:lvlText w:val=""/>
      <w:lvlJc w:val="left"/>
      <w:pPr>
        <w:tabs>
          <w:tab w:val="num" w:pos="5040"/>
        </w:tabs>
        <w:ind w:left="5040" w:hanging="360"/>
      </w:pPr>
      <w:rPr>
        <w:rFonts w:ascii="Symbol" w:hAnsi="Symbol" w:hint="default"/>
      </w:rPr>
    </w:lvl>
    <w:lvl w:ilvl="7" w:tplc="0C441328">
      <w:start w:val="1"/>
      <w:numFmt w:val="bullet"/>
      <w:lvlText w:val=""/>
      <w:lvlJc w:val="left"/>
      <w:pPr>
        <w:tabs>
          <w:tab w:val="num" w:pos="5760"/>
        </w:tabs>
        <w:ind w:left="5760" w:hanging="360"/>
      </w:pPr>
      <w:rPr>
        <w:rFonts w:ascii="Symbol" w:hAnsi="Symbol" w:hint="default"/>
      </w:rPr>
    </w:lvl>
    <w:lvl w:ilvl="8" w:tplc="24309CC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9E2890"/>
    <w:multiLevelType w:val="hybridMultilevel"/>
    <w:tmpl w:val="8612D34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000A1"/>
    <w:multiLevelType w:val="hybridMultilevel"/>
    <w:tmpl w:val="C41019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962FB8"/>
    <w:multiLevelType w:val="hybridMultilevel"/>
    <w:tmpl w:val="6EF887D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5042"/>
    <w:multiLevelType w:val="multilevel"/>
    <w:tmpl w:val="F9F832E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A0778F"/>
    <w:multiLevelType w:val="hybridMultilevel"/>
    <w:tmpl w:val="F82EB28C"/>
    <w:lvl w:ilvl="0" w:tplc="21C4A53E">
      <w:start w:val="1"/>
      <w:numFmt w:val="bullet"/>
      <w:lvlText w:val=""/>
      <w:lvlJc w:val="left"/>
      <w:pPr>
        <w:tabs>
          <w:tab w:val="num" w:pos="720"/>
        </w:tabs>
        <w:ind w:left="720" w:hanging="360"/>
      </w:pPr>
      <w:rPr>
        <w:rFonts w:ascii="Symbol" w:hAnsi="Symbol" w:hint="default"/>
      </w:rPr>
    </w:lvl>
    <w:lvl w:ilvl="1" w:tplc="D0D873D4">
      <w:start w:val="1"/>
      <w:numFmt w:val="bullet"/>
      <w:lvlText w:val=""/>
      <w:lvlJc w:val="left"/>
      <w:pPr>
        <w:tabs>
          <w:tab w:val="num" w:pos="1440"/>
        </w:tabs>
        <w:ind w:left="1440" w:hanging="360"/>
      </w:pPr>
      <w:rPr>
        <w:rFonts w:ascii="Symbol" w:hAnsi="Symbol" w:hint="default"/>
      </w:rPr>
    </w:lvl>
    <w:lvl w:ilvl="2" w:tplc="07140A52">
      <w:start w:val="1"/>
      <w:numFmt w:val="bullet"/>
      <w:lvlText w:val=""/>
      <w:lvlJc w:val="left"/>
      <w:pPr>
        <w:tabs>
          <w:tab w:val="num" w:pos="2160"/>
        </w:tabs>
        <w:ind w:left="2160" w:hanging="360"/>
      </w:pPr>
      <w:rPr>
        <w:rFonts w:ascii="Symbol" w:hAnsi="Symbol" w:hint="default"/>
      </w:rPr>
    </w:lvl>
    <w:lvl w:ilvl="3" w:tplc="62386F72">
      <w:start w:val="1"/>
      <w:numFmt w:val="bullet"/>
      <w:lvlText w:val=""/>
      <w:lvlJc w:val="left"/>
      <w:pPr>
        <w:tabs>
          <w:tab w:val="num" w:pos="2880"/>
        </w:tabs>
        <w:ind w:left="2880" w:hanging="360"/>
      </w:pPr>
      <w:rPr>
        <w:rFonts w:ascii="Symbol" w:hAnsi="Symbol" w:hint="default"/>
      </w:rPr>
    </w:lvl>
    <w:lvl w:ilvl="4" w:tplc="C048FAAE">
      <w:start w:val="1"/>
      <w:numFmt w:val="bullet"/>
      <w:lvlText w:val=""/>
      <w:lvlJc w:val="left"/>
      <w:pPr>
        <w:tabs>
          <w:tab w:val="num" w:pos="3600"/>
        </w:tabs>
        <w:ind w:left="3600" w:hanging="360"/>
      </w:pPr>
      <w:rPr>
        <w:rFonts w:ascii="Symbol" w:hAnsi="Symbol" w:hint="default"/>
      </w:rPr>
    </w:lvl>
    <w:lvl w:ilvl="5" w:tplc="7ECCC846">
      <w:start w:val="1"/>
      <w:numFmt w:val="bullet"/>
      <w:lvlText w:val=""/>
      <w:lvlJc w:val="left"/>
      <w:pPr>
        <w:tabs>
          <w:tab w:val="num" w:pos="4320"/>
        </w:tabs>
        <w:ind w:left="4320" w:hanging="360"/>
      </w:pPr>
      <w:rPr>
        <w:rFonts w:ascii="Symbol" w:hAnsi="Symbol" w:hint="default"/>
      </w:rPr>
    </w:lvl>
    <w:lvl w:ilvl="6" w:tplc="A6E8ADA4">
      <w:start w:val="1"/>
      <w:numFmt w:val="bullet"/>
      <w:lvlText w:val=""/>
      <w:lvlJc w:val="left"/>
      <w:pPr>
        <w:tabs>
          <w:tab w:val="num" w:pos="5040"/>
        </w:tabs>
        <w:ind w:left="5040" w:hanging="360"/>
      </w:pPr>
      <w:rPr>
        <w:rFonts w:ascii="Symbol" w:hAnsi="Symbol" w:hint="default"/>
      </w:rPr>
    </w:lvl>
    <w:lvl w:ilvl="7" w:tplc="1A221108">
      <w:start w:val="1"/>
      <w:numFmt w:val="bullet"/>
      <w:lvlText w:val=""/>
      <w:lvlJc w:val="left"/>
      <w:pPr>
        <w:tabs>
          <w:tab w:val="num" w:pos="5760"/>
        </w:tabs>
        <w:ind w:left="5760" w:hanging="360"/>
      </w:pPr>
      <w:rPr>
        <w:rFonts w:ascii="Symbol" w:hAnsi="Symbol" w:hint="default"/>
      </w:rPr>
    </w:lvl>
    <w:lvl w:ilvl="8" w:tplc="CC3A4E2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C227F3E"/>
    <w:multiLevelType w:val="multilevel"/>
    <w:tmpl w:val="7012C4B2"/>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asciiTheme="minorHAnsi" w:hAnsiTheme="minorHAnsi" w:cstheme="minorHAnsi" w:hint="default"/>
        <w:sz w:val="24"/>
      </w:rPr>
    </w:lvl>
    <w:lvl w:ilvl="2">
      <w:start w:val="1"/>
      <w:numFmt w:val="decimal"/>
      <w:isLgl/>
      <w:lvlText w:val="%1.%2.%3"/>
      <w:lvlJc w:val="left"/>
      <w:pPr>
        <w:ind w:left="1080" w:hanging="720"/>
      </w:pPr>
      <w:rPr>
        <w:rFonts w:asciiTheme="minorHAnsi" w:hAnsiTheme="minorHAnsi" w:cstheme="minorHAnsi" w:hint="default"/>
        <w:sz w:val="24"/>
      </w:rPr>
    </w:lvl>
    <w:lvl w:ilvl="3">
      <w:start w:val="1"/>
      <w:numFmt w:val="decimal"/>
      <w:isLgl/>
      <w:lvlText w:val="%1.%2.%3.%4"/>
      <w:lvlJc w:val="left"/>
      <w:pPr>
        <w:ind w:left="1080" w:hanging="720"/>
      </w:pPr>
      <w:rPr>
        <w:rFonts w:asciiTheme="minorHAnsi" w:hAnsiTheme="minorHAnsi" w:cstheme="minorHAnsi" w:hint="default"/>
        <w:sz w:val="24"/>
      </w:rPr>
    </w:lvl>
    <w:lvl w:ilvl="4">
      <w:start w:val="1"/>
      <w:numFmt w:val="decimal"/>
      <w:isLgl/>
      <w:lvlText w:val="%1.%2.%3.%4.%5"/>
      <w:lvlJc w:val="left"/>
      <w:pPr>
        <w:ind w:left="1440" w:hanging="1080"/>
      </w:pPr>
      <w:rPr>
        <w:rFonts w:asciiTheme="minorHAnsi" w:hAnsiTheme="minorHAnsi" w:cstheme="minorHAnsi" w:hint="default"/>
        <w:sz w:val="24"/>
      </w:rPr>
    </w:lvl>
    <w:lvl w:ilvl="5">
      <w:start w:val="1"/>
      <w:numFmt w:val="decimal"/>
      <w:isLgl/>
      <w:lvlText w:val="%1.%2.%3.%4.%5.%6"/>
      <w:lvlJc w:val="left"/>
      <w:pPr>
        <w:ind w:left="1440" w:hanging="1080"/>
      </w:pPr>
      <w:rPr>
        <w:rFonts w:asciiTheme="minorHAnsi" w:hAnsiTheme="minorHAnsi" w:cstheme="minorHAnsi" w:hint="default"/>
        <w:sz w:val="24"/>
      </w:rPr>
    </w:lvl>
    <w:lvl w:ilvl="6">
      <w:start w:val="1"/>
      <w:numFmt w:val="decimal"/>
      <w:isLgl/>
      <w:lvlText w:val="%1.%2.%3.%4.%5.%6.%7"/>
      <w:lvlJc w:val="left"/>
      <w:pPr>
        <w:ind w:left="1800" w:hanging="1440"/>
      </w:pPr>
      <w:rPr>
        <w:rFonts w:asciiTheme="minorHAnsi" w:hAnsiTheme="minorHAnsi" w:cstheme="minorHAnsi" w:hint="default"/>
        <w:sz w:val="24"/>
      </w:rPr>
    </w:lvl>
    <w:lvl w:ilvl="7">
      <w:start w:val="1"/>
      <w:numFmt w:val="decimal"/>
      <w:isLgl/>
      <w:lvlText w:val="%1.%2.%3.%4.%5.%6.%7.%8"/>
      <w:lvlJc w:val="left"/>
      <w:pPr>
        <w:ind w:left="1800" w:hanging="1440"/>
      </w:pPr>
      <w:rPr>
        <w:rFonts w:asciiTheme="minorHAnsi" w:hAnsiTheme="minorHAnsi" w:cstheme="minorHAnsi" w:hint="default"/>
        <w:sz w:val="24"/>
      </w:rPr>
    </w:lvl>
    <w:lvl w:ilvl="8">
      <w:start w:val="1"/>
      <w:numFmt w:val="decimal"/>
      <w:isLgl/>
      <w:lvlText w:val="%1.%2.%3.%4.%5.%6.%7.%8.%9"/>
      <w:lvlJc w:val="left"/>
      <w:pPr>
        <w:ind w:left="2160" w:hanging="1800"/>
      </w:pPr>
      <w:rPr>
        <w:rFonts w:asciiTheme="minorHAnsi" w:hAnsiTheme="minorHAnsi" w:cstheme="minorHAnsi" w:hint="default"/>
        <w:sz w:val="24"/>
      </w:rPr>
    </w:lvl>
  </w:abstractNum>
  <w:abstractNum w:abstractNumId="8" w15:restartNumberingAfterBreak="0">
    <w:nsid w:val="284F23A0"/>
    <w:multiLevelType w:val="hybridMultilevel"/>
    <w:tmpl w:val="3FDC59B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F87A15"/>
    <w:multiLevelType w:val="hybridMultilevel"/>
    <w:tmpl w:val="A936E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E25414"/>
    <w:multiLevelType w:val="hybridMultilevel"/>
    <w:tmpl w:val="A39E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617AD"/>
    <w:multiLevelType w:val="multilevel"/>
    <w:tmpl w:val="80CA47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3D446F"/>
    <w:multiLevelType w:val="hybridMultilevel"/>
    <w:tmpl w:val="A936E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04FD4"/>
    <w:multiLevelType w:val="hybridMultilevel"/>
    <w:tmpl w:val="0A7A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D1388"/>
    <w:multiLevelType w:val="hybridMultilevel"/>
    <w:tmpl w:val="DB4C8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4D5710D"/>
    <w:multiLevelType w:val="hybridMultilevel"/>
    <w:tmpl w:val="B31A867A"/>
    <w:lvl w:ilvl="0" w:tplc="6A02366A">
      <w:start w:val="7"/>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F35039"/>
    <w:multiLevelType w:val="hybridMultilevel"/>
    <w:tmpl w:val="2F0AEDE6"/>
    <w:lvl w:ilvl="0" w:tplc="32485DF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F0008C"/>
    <w:multiLevelType w:val="hybridMultilevel"/>
    <w:tmpl w:val="4178E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0EB1748"/>
    <w:multiLevelType w:val="hybridMultilevel"/>
    <w:tmpl w:val="FCF04B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1097C1A"/>
    <w:multiLevelType w:val="hybridMultilevel"/>
    <w:tmpl w:val="E0A4B6C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C11121"/>
    <w:multiLevelType w:val="hybridMultilevel"/>
    <w:tmpl w:val="969EB5F0"/>
    <w:lvl w:ilvl="0" w:tplc="681E9EBE">
      <w:start w:val="1"/>
      <w:numFmt w:val="bullet"/>
      <w:lvlText w:val="•"/>
      <w:lvlJc w:val="left"/>
      <w:pPr>
        <w:tabs>
          <w:tab w:val="num" w:pos="720"/>
        </w:tabs>
        <w:ind w:left="720" w:hanging="360"/>
      </w:pPr>
      <w:rPr>
        <w:rFonts w:ascii="Arial" w:hAnsi="Arial" w:cs="Times New Roman" w:hint="default"/>
      </w:rPr>
    </w:lvl>
    <w:lvl w:ilvl="1" w:tplc="5CAE1960">
      <w:start w:val="1"/>
      <w:numFmt w:val="bullet"/>
      <w:lvlText w:val="•"/>
      <w:lvlJc w:val="left"/>
      <w:pPr>
        <w:tabs>
          <w:tab w:val="num" w:pos="1440"/>
        </w:tabs>
        <w:ind w:left="1440" w:hanging="360"/>
      </w:pPr>
      <w:rPr>
        <w:rFonts w:ascii="Arial" w:hAnsi="Arial" w:cs="Times New Roman" w:hint="default"/>
      </w:rPr>
    </w:lvl>
    <w:lvl w:ilvl="2" w:tplc="F872B158">
      <w:start w:val="1"/>
      <w:numFmt w:val="bullet"/>
      <w:lvlText w:val="•"/>
      <w:lvlJc w:val="left"/>
      <w:pPr>
        <w:tabs>
          <w:tab w:val="num" w:pos="2160"/>
        </w:tabs>
        <w:ind w:left="2160" w:hanging="360"/>
      </w:pPr>
      <w:rPr>
        <w:rFonts w:ascii="Arial" w:hAnsi="Arial" w:cs="Times New Roman" w:hint="default"/>
      </w:rPr>
    </w:lvl>
    <w:lvl w:ilvl="3" w:tplc="205EF8D0">
      <w:start w:val="1"/>
      <w:numFmt w:val="bullet"/>
      <w:lvlText w:val="•"/>
      <w:lvlJc w:val="left"/>
      <w:pPr>
        <w:tabs>
          <w:tab w:val="num" w:pos="2880"/>
        </w:tabs>
        <w:ind w:left="2880" w:hanging="360"/>
      </w:pPr>
      <w:rPr>
        <w:rFonts w:ascii="Arial" w:hAnsi="Arial" w:cs="Times New Roman" w:hint="default"/>
      </w:rPr>
    </w:lvl>
    <w:lvl w:ilvl="4" w:tplc="D25230EA">
      <w:start w:val="1"/>
      <w:numFmt w:val="bullet"/>
      <w:lvlText w:val="•"/>
      <w:lvlJc w:val="left"/>
      <w:pPr>
        <w:tabs>
          <w:tab w:val="num" w:pos="3600"/>
        </w:tabs>
        <w:ind w:left="3600" w:hanging="360"/>
      </w:pPr>
      <w:rPr>
        <w:rFonts w:ascii="Arial" w:hAnsi="Arial" w:cs="Times New Roman" w:hint="default"/>
      </w:rPr>
    </w:lvl>
    <w:lvl w:ilvl="5" w:tplc="000C0424">
      <w:start w:val="1"/>
      <w:numFmt w:val="bullet"/>
      <w:lvlText w:val="•"/>
      <w:lvlJc w:val="left"/>
      <w:pPr>
        <w:tabs>
          <w:tab w:val="num" w:pos="4320"/>
        </w:tabs>
        <w:ind w:left="4320" w:hanging="360"/>
      </w:pPr>
      <w:rPr>
        <w:rFonts w:ascii="Arial" w:hAnsi="Arial" w:cs="Times New Roman" w:hint="default"/>
      </w:rPr>
    </w:lvl>
    <w:lvl w:ilvl="6" w:tplc="139CC4AA">
      <w:start w:val="1"/>
      <w:numFmt w:val="bullet"/>
      <w:lvlText w:val="•"/>
      <w:lvlJc w:val="left"/>
      <w:pPr>
        <w:tabs>
          <w:tab w:val="num" w:pos="5040"/>
        </w:tabs>
        <w:ind w:left="5040" w:hanging="360"/>
      </w:pPr>
      <w:rPr>
        <w:rFonts w:ascii="Arial" w:hAnsi="Arial" w:cs="Times New Roman" w:hint="default"/>
      </w:rPr>
    </w:lvl>
    <w:lvl w:ilvl="7" w:tplc="5B5065AC">
      <w:start w:val="1"/>
      <w:numFmt w:val="bullet"/>
      <w:lvlText w:val="•"/>
      <w:lvlJc w:val="left"/>
      <w:pPr>
        <w:tabs>
          <w:tab w:val="num" w:pos="5760"/>
        </w:tabs>
        <w:ind w:left="5760" w:hanging="360"/>
      </w:pPr>
      <w:rPr>
        <w:rFonts w:ascii="Arial" w:hAnsi="Arial" w:cs="Times New Roman" w:hint="default"/>
      </w:rPr>
    </w:lvl>
    <w:lvl w:ilvl="8" w:tplc="126AD7FE">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61CB785F"/>
    <w:multiLevelType w:val="hybridMultilevel"/>
    <w:tmpl w:val="3DA653D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D618CB"/>
    <w:multiLevelType w:val="hybridMultilevel"/>
    <w:tmpl w:val="A2F4F57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AD6B7E"/>
    <w:multiLevelType w:val="hybridMultilevel"/>
    <w:tmpl w:val="F38E43C8"/>
    <w:lvl w:ilvl="0" w:tplc="44E20AC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2578B3"/>
    <w:multiLevelType w:val="hybridMultilevel"/>
    <w:tmpl w:val="F5FA2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2055EC"/>
    <w:multiLevelType w:val="hybridMultilevel"/>
    <w:tmpl w:val="AAA86F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492247"/>
    <w:multiLevelType w:val="hybridMultilevel"/>
    <w:tmpl w:val="7B584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781354"/>
    <w:multiLevelType w:val="hybridMultilevel"/>
    <w:tmpl w:val="2454F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BA5C80"/>
    <w:multiLevelType w:val="multilevel"/>
    <w:tmpl w:val="4EE8A8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557405"/>
    <w:multiLevelType w:val="hybridMultilevel"/>
    <w:tmpl w:val="4538D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362B00"/>
    <w:multiLevelType w:val="hybridMultilevel"/>
    <w:tmpl w:val="C90C83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17786C"/>
    <w:multiLevelType w:val="multilevel"/>
    <w:tmpl w:val="DF8EF68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DA85AB1"/>
    <w:multiLevelType w:val="hybridMultilevel"/>
    <w:tmpl w:val="60DEBDB4"/>
    <w:lvl w:ilvl="0" w:tplc="A84AD09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984364"/>
    <w:multiLevelType w:val="hybridMultilevel"/>
    <w:tmpl w:val="A936E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3301911">
    <w:abstractNumId w:val="10"/>
  </w:num>
  <w:num w:numId="2" w16cid:durableId="291176767">
    <w:abstractNumId w:val="13"/>
  </w:num>
  <w:num w:numId="3" w16cid:durableId="1227565741">
    <w:abstractNumId w:val="30"/>
  </w:num>
  <w:num w:numId="4" w16cid:durableId="181404827">
    <w:abstractNumId w:val="31"/>
  </w:num>
  <w:num w:numId="5" w16cid:durableId="994646197">
    <w:abstractNumId w:val="23"/>
  </w:num>
  <w:num w:numId="6" w16cid:durableId="34669614">
    <w:abstractNumId w:val="26"/>
  </w:num>
  <w:num w:numId="7" w16cid:durableId="2076658521">
    <w:abstractNumId w:val="7"/>
  </w:num>
  <w:num w:numId="8" w16cid:durableId="1464079045">
    <w:abstractNumId w:val="5"/>
  </w:num>
  <w:num w:numId="9" w16cid:durableId="1791901296">
    <w:abstractNumId w:val="9"/>
  </w:num>
  <w:num w:numId="10" w16cid:durableId="1591814650">
    <w:abstractNumId w:val="18"/>
  </w:num>
  <w:num w:numId="11" w16cid:durableId="2133865916">
    <w:abstractNumId w:val="28"/>
  </w:num>
  <w:num w:numId="12" w16cid:durableId="938873935">
    <w:abstractNumId w:val="29"/>
  </w:num>
  <w:num w:numId="13" w16cid:durableId="1084490835">
    <w:abstractNumId w:val="12"/>
  </w:num>
  <w:num w:numId="14" w16cid:durableId="1432779931">
    <w:abstractNumId w:val="33"/>
  </w:num>
  <w:num w:numId="15" w16cid:durableId="1502306914">
    <w:abstractNumId w:val="0"/>
  </w:num>
  <w:num w:numId="16" w16cid:durableId="1754624681">
    <w:abstractNumId w:val="24"/>
  </w:num>
  <w:num w:numId="17" w16cid:durableId="92941620">
    <w:abstractNumId w:val="25"/>
  </w:num>
  <w:num w:numId="18" w16cid:durableId="365065708">
    <w:abstractNumId w:val="15"/>
  </w:num>
  <w:num w:numId="19" w16cid:durableId="1939870598">
    <w:abstractNumId w:val="27"/>
  </w:num>
  <w:num w:numId="20" w16cid:durableId="100076606">
    <w:abstractNumId w:val="2"/>
  </w:num>
  <w:num w:numId="21" w16cid:durableId="1524827150">
    <w:abstractNumId w:val="4"/>
  </w:num>
  <w:num w:numId="22" w16cid:durableId="710227721">
    <w:abstractNumId w:val="11"/>
  </w:num>
  <w:num w:numId="23" w16cid:durableId="10384296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13657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468202">
    <w:abstractNumId w:val="1"/>
  </w:num>
  <w:num w:numId="26" w16cid:durableId="85198452">
    <w:abstractNumId w:val="20"/>
  </w:num>
  <w:num w:numId="27" w16cid:durableId="98254783">
    <w:abstractNumId w:val="6"/>
  </w:num>
  <w:num w:numId="28" w16cid:durableId="39402985">
    <w:abstractNumId w:val="14"/>
  </w:num>
  <w:num w:numId="29" w16cid:durableId="1691905671">
    <w:abstractNumId w:val="22"/>
  </w:num>
  <w:num w:numId="30" w16cid:durableId="445806747">
    <w:abstractNumId w:val="21"/>
  </w:num>
  <w:num w:numId="31" w16cid:durableId="1119027815">
    <w:abstractNumId w:val="19"/>
  </w:num>
  <w:num w:numId="32" w16cid:durableId="986543909">
    <w:abstractNumId w:val="8"/>
  </w:num>
  <w:num w:numId="33" w16cid:durableId="1122383373">
    <w:abstractNumId w:val="32"/>
  </w:num>
  <w:num w:numId="34" w16cid:durableId="198195647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649"/>
    <w:rsid w:val="00016268"/>
    <w:rsid w:val="0002683F"/>
    <w:rsid w:val="00030D27"/>
    <w:rsid w:val="00031641"/>
    <w:rsid w:val="000378EF"/>
    <w:rsid w:val="00040FD2"/>
    <w:rsid w:val="00051BCB"/>
    <w:rsid w:val="00067716"/>
    <w:rsid w:val="0007212D"/>
    <w:rsid w:val="000764B2"/>
    <w:rsid w:val="00083BC3"/>
    <w:rsid w:val="00091D4C"/>
    <w:rsid w:val="000A0FDD"/>
    <w:rsid w:val="000A7994"/>
    <w:rsid w:val="000B5679"/>
    <w:rsid w:val="000D712E"/>
    <w:rsid w:val="00100882"/>
    <w:rsid w:val="00101F7C"/>
    <w:rsid w:val="00103D64"/>
    <w:rsid w:val="00120462"/>
    <w:rsid w:val="001330BF"/>
    <w:rsid w:val="00141DB0"/>
    <w:rsid w:val="0014520C"/>
    <w:rsid w:val="00145C02"/>
    <w:rsid w:val="00176CCC"/>
    <w:rsid w:val="001774EA"/>
    <w:rsid w:val="00186286"/>
    <w:rsid w:val="00192810"/>
    <w:rsid w:val="00193C8F"/>
    <w:rsid w:val="001A1B6A"/>
    <w:rsid w:val="001B0E80"/>
    <w:rsid w:val="001C1CF7"/>
    <w:rsid w:val="001E11E6"/>
    <w:rsid w:val="001E2FAB"/>
    <w:rsid w:val="00201EBF"/>
    <w:rsid w:val="00205F4B"/>
    <w:rsid w:val="00212C87"/>
    <w:rsid w:val="00235464"/>
    <w:rsid w:val="00254B0C"/>
    <w:rsid w:val="00256F7D"/>
    <w:rsid w:val="002604F7"/>
    <w:rsid w:val="00266DED"/>
    <w:rsid w:val="00282538"/>
    <w:rsid w:val="00291733"/>
    <w:rsid w:val="002A06DE"/>
    <w:rsid w:val="002A3D66"/>
    <w:rsid w:val="002A45F2"/>
    <w:rsid w:val="002B770A"/>
    <w:rsid w:val="002D166F"/>
    <w:rsid w:val="002D3514"/>
    <w:rsid w:val="002D5190"/>
    <w:rsid w:val="002D5FDA"/>
    <w:rsid w:val="002E6535"/>
    <w:rsid w:val="002F61C6"/>
    <w:rsid w:val="002F666B"/>
    <w:rsid w:val="002F7EC3"/>
    <w:rsid w:val="00312365"/>
    <w:rsid w:val="00313BFB"/>
    <w:rsid w:val="0031675A"/>
    <w:rsid w:val="00316EF2"/>
    <w:rsid w:val="0032664F"/>
    <w:rsid w:val="0035282B"/>
    <w:rsid w:val="003620D5"/>
    <w:rsid w:val="00371482"/>
    <w:rsid w:val="003715F8"/>
    <w:rsid w:val="00372C40"/>
    <w:rsid w:val="003800F8"/>
    <w:rsid w:val="00387748"/>
    <w:rsid w:val="003917FF"/>
    <w:rsid w:val="003B48D9"/>
    <w:rsid w:val="003B5809"/>
    <w:rsid w:val="003C17C5"/>
    <w:rsid w:val="003C7236"/>
    <w:rsid w:val="003D24C0"/>
    <w:rsid w:val="003E195E"/>
    <w:rsid w:val="003E791E"/>
    <w:rsid w:val="003F573D"/>
    <w:rsid w:val="00401D6E"/>
    <w:rsid w:val="00410C92"/>
    <w:rsid w:val="00414069"/>
    <w:rsid w:val="00414463"/>
    <w:rsid w:val="00444596"/>
    <w:rsid w:val="00454ACA"/>
    <w:rsid w:val="00460F93"/>
    <w:rsid w:val="0046499F"/>
    <w:rsid w:val="004717C1"/>
    <w:rsid w:val="00473D3D"/>
    <w:rsid w:val="00473DF0"/>
    <w:rsid w:val="00483F7F"/>
    <w:rsid w:val="00490FDC"/>
    <w:rsid w:val="00493A35"/>
    <w:rsid w:val="0049416B"/>
    <w:rsid w:val="004A0835"/>
    <w:rsid w:val="004B179A"/>
    <w:rsid w:val="004B32B1"/>
    <w:rsid w:val="004B67E0"/>
    <w:rsid w:val="004D4B8C"/>
    <w:rsid w:val="004D7DDE"/>
    <w:rsid w:val="004E020F"/>
    <w:rsid w:val="004F0E5F"/>
    <w:rsid w:val="004F57EC"/>
    <w:rsid w:val="004F57F0"/>
    <w:rsid w:val="005179A0"/>
    <w:rsid w:val="005248DD"/>
    <w:rsid w:val="00541C93"/>
    <w:rsid w:val="005511BB"/>
    <w:rsid w:val="005546CC"/>
    <w:rsid w:val="00555AA3"/>
    <w:rsid w:val="005573FC"/>
    <w:rsid w:val="005576BA"/>
    <w:rsid w:val="00571854"/>
    <w:rsid w:val="00572957"/>
    <w:rsid w:val="00592E0A"/>
    <w:rsid w:val="005961A0"/>
    <w:rsid w:val="005B1727"/>
    <w:rsid w:val="005B2554"/>
    <w:rsid w:val="005C7D17"/>
    <w:rsid w:val="005D040D"/>
    <w:rsid w:val="005D0829"/>
    <w:rsid w:val="005D28D6"/>
    <w:rsid w:val="005E5F5A"/>
    <w:rsid w:val="005E69F1"/>
    <w:rsid w:val="005F36F3"/>
    <w:rsid w:val="00602AA2"/>
    <w:rsid w:val="00603DFE"/>
    <w:rsid w:val="00605CCB"/>
    <w:rsid w:val="00614648"/>
    <w:rsid w:val="00623E80"/>
    <w:rsid w:val="00632D2A"/>
    <w:rsid w:val="00641A98"/>
    <w:rsid w:val="00652FE0"/>
    <w:rsid w:val="0065336D"/>
    <w:rsid w:val="006548C2"/>
    <w:rsid w:val="00672BEC"/>
    <w:rsid w:val="006755DE"/>
    <w:rsid w:val="006767AB"/>
    <w:rsid w:val="006914CA"/>
    <w:rsid w:val="00692FCF"/>
    <w:rsid w:val="006A1705"/>
    <w:rsid w:val="006A6DCD"/>
    <w:rsid w:val="006C6866"/>
    <w:rsid w:val="0071701A"/>
    <w:rsid w:val="007204C9"/>
    <w:rsid w:val="00746935"/>
    <w:rsid w:val="00750F64"/>
    <w:rsid w:val="00780887"/>
    <w:rsid w:val="007B11F8"/>
    <w:rsid w:val="007D6467"/>
    <w:rsid w:val="007E45C1"/>
    <w:rsid w:val="00802DC5"/>
    <w:rsid w:val="00804BA1"/>
    <w:rsid w:val="008131C1"/>
    <w:rsid w:val="008154BD"/>
    <w:rsid w:val="0081762E"/>
    <w:rsid w:val="00817933"/>
    <w:rsid w:val="00834E5F"/>
    <w:rsid w:val="00860940"/>
    <w:rsid w:val="008702D6"/>
    <w:rsid w:val="008730B2"/>
    <w:rsid w:val="00884FEF"/>
    <w:rsid w:val="0089068A"/>
    <w:rsid w:val="008A4888"/>
    <w:rsid w:val="008B0441"/>
    <w:rsid w:val="008B0A2A"/>
    <w:rsid w:val="008C164B"/>
    <w:rsid w:val="008C7403"/>
    <w:rsid w:val="008C7F04"/>
    <w:rsid w:val="008D70B2"/>
    <w:rsid w:val="008E0C02"/>
    <w:rsid w:val="008F2D24"/>
    <w:rsid w:val="008F5D41"/>
    <w:rsid w:val="008F6153"/>
    <w:rsid w:val="009157D5"/>
    <w:rsid w:val="009335C3"/>
    <w:rsid w:val="00943D8D"/>
    <w:rsid w:val="00960670"/>
    <w:rsid w:val="00974B1B"/>
    <w:rsid w:val="009845B4"/>
    <w:rsid w:val="00987FED"/>
    <w:rsid w:val="00990902"/>
    <w:rsid w:val="009B13F1"/>
    <w:rsid w:val="009C208A"/>
    <w:rsid w:val="009D2B5A"/>
    <w:rsid w:val="00A17FED"/>
    <w:rsid w:val="00A22E44"/>
    <w:rsid w:val="00A24A97"/>
    <w:rsid w:val="00A2629B"/>
    <w:rsid w:val="00A27AF0"/>
    <w:rsid w:val="00A345D5"/>
    <w:rsid w:val="00A43649"/>
    <w:rsid w:val="00A51040"/>
    <w:rsid w:val="00A6232C"/>
    <w:rsid w:val="00A67F8D"/>
    <w:rsid w:val="00A712AE"/>
    <w:rsid w:val="00A84AAE"/>
    <w:rsid w:val="00A85B06"/>
    <w:rsid w:val="00A934F5"/>
    <w:rsid w:val="00A94E98"/>
    <w:rsid w:val="00AB5AD4"/>
    <w:rsid w:val="00AC45D8"/>
    <w:rsid w:val="00AD0A0D"/>
    <w:rsid w:val="00AD2AED"/>
    <w:rsid w:val="00AD6BD5"/>
    <w:rsid w:val="00AE067A"/>
    <w:rsid w:val="00AE5B02"/>
    <w:rsid w:val="00AE77B3"/>
    <w:rsid w:val="00AE7B8B"/>
    <w:rsid w:val="00AF7BC7"/>
    <w:rsid w:val="00B022E9"/>
    <w:rsid w:val="00B0236C"/>
    <w:rsid w:val="00B05109"/>
    <w:rsid w:val="00B131EB"/>
    <w:rsid w:val="00B15CAD"/>
    <w:rsid w:val="00B26063"/>
    <w:rsid w:val="00B35E8D"/>
    <w:rsid w:val="00B40C2F"/>
    <w:rsid w:val="00B42B54"/>
    <w:rsid w:val="00B714E3"/>
    <w:rsid w:val="00B7320D"/>
    <w:rsid w:val="00B75352"/>
    <w:rsid w:val="00B82BFF"/>
    <w:rsid w:val="00B83BE8"/>
    <w:rsid w:val="00B94CDD"/>
    <w:rsid w:val="00BA126A"/>
    <w:rsid w:val="00BA52B0"/>
    <w:rsid w:val="00BD3400"/>
    <w:rsid w:val="00BD62F7"/>
    <w:rsid w:val="00BD630D"/>
    <w:rsid w:val="00BF2DC1"/>
    <w:rsid w:val="00BF4042"/>
    <w:rsid w:val="00C0390C"/>
    <w:rsid w:val="00C2449D"/>
    <w:rsid w:val="00C25F5A"/>
    <w:rsid w:val="00C356D0"/>
    <w:rsid w:val="00C521BE"/>
    <w:rsid w:val="00C55F5B"/>
    <w:rsid w:val="00C576AA"/>
    <w:rsid w:val="00C64DD6"/>
    <w:rsid w:val="00C665DC"/>
    <w:rsid w:val="00C770DA"/>
    <w:rsid w:val="00C93372"/>
    <w:rsid w:val="00CA04DB"/>
    <w:rsid w:val="00CA13E2"/>
    <w:rsid w:val="00CA2ECB"/>
    <w:rsid w:val="00CA46C4"/>
    <w:rsid w:val="00CB4431"/>
    <w:rsid w:val="00CC1170"/>
    <w:rsid w:val="00CC537D"/>
    <w:rsid w:val="00CC7B6A"/>
    <w:rsid w:val="00CD0F16"/>
    <w:rsid w:val="00CD244B"/>
    <w:rsid w:val="00CD7874"/>
    <w:rsid w:val="00CE1FDF"/>
    <w:rsid w:val="00CE5C45"/>
    <w:rsid w:val="00CF2408"/>
    <w:rsid w:val="00D03202"/>
    <w:rsid w:val="00D12F1D"/>
    <w:rsid w:val="00D173D3"/>
    <w:rsid w:val="00D27A76"/>
    <w:rsid w:val="00D52C58"/>
    <w:rsid w:val="00D53408"/>
    <w:rsid w:val="00D53E29"/>
    <w:rsid w:val="00D62CF9"/>
    <w:rsid w:val="00D646C0"/>
    <w:rsid w:val="00D65B71"/>
    <w:rsid w:val="00D6634F"/>
    <w:rsid w:val="00D74FA6"/>
    <w:rsid w:val="00D808EA"/>
    <w:rsid w:val="00D9395E"/>
    <w:rsid w:val="00D955DE"/>
    <w:rsid w:val="00D960D5"/>
    <w:rsid w:val="00DB6CC0"/>
    <w:rsid w:val="00DD0201"/>
    <w:rsid w:val="00DD144C"/>
    <w:rsid w:val="00DD7990"/>
    <w:rsid w:val="00DE02BD"/>
    <w:rsid w:val="00DE2FFF"/>
    <w:rsid w:val="00DF680A"/>
    <w:rsid w:val="00E015DA"/>
    <w:rsid w:val="00E1038F"/>
    <w:rsid w:val="00E114C2"/>
    <w:rsid w:val="00E23BB7"/>
    <w:rsid w:val="00E23C91"/>
    <w:rsid w:val="00E23E4E"/>
    <w:rsid w:val="00E270A5"/>
    <w:rsid w:val="00E352AC"/>
    <w:rsid w:val="00E62177"/>
    <w:rsid w:val="00E86A64"/>
    <w:rsid w:val="00EA34FE"/>
    <w:rsid w:val="00EA7DBB"/>
    <w:rsid w:val="00EB09CC"/>
    <w:rsid w:val="00EB0D5D"/>
    <w:rsid w:val="00EC5645"/>
    <w:rsid w:val="00EC77F2"/>
    <w:rsid w:val="00ED015E"/>
    <w:rsid w:val="00ED1A88"/>
    <w:rsid w:val="00EE2C7E"/>
    <w:rsid w:val="00EF43E8"/>
    <w:rsid w:val="00EF4B0D"/>
    <w:rsid w:val="00EF4DDD"/>
    <w:rsid w:val="00F01F59"/>
    <w:rsid w:val="00F042C7"/>
    <w:rsid w:val="00F11168"/>
    <w:rsid w:val="00F11617"/>
    <w:rsid w:val="00F13651"/>
    <w:rsid w:val="00F24210"/>
    <w:rsid w:val="00F36FBF"/>
    <w:rsid w:val="00F457E6"/>
    <w:rsid w:val="00F575FD"/>
    <w:rsid w:val="00F57819"/>
    <w:rsid w:val="00F61AA5"/>
    <w:rsid w:val="00F82373"/>
    <w:rsid w:val="00F905DF"/>
    <w:rsid w:val="00F90B77"/>
    <w:rsid w:val="00F95F14"/>
    <w:rsid w:val="00F976A9"/>
    <w:rsid w:val="00FA120E"/>
    <w:rsid w:val="00FA1957"/>
    <w:rsid w:val="00FA2771"/>
    <w:rsid w:val="00FA38B8"/>
    <w:rsid w:val="00FA5EBC"/>
    <w:rsid w:val="00FB6ED0"/>
    <w:rsid w:val="00FE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9217"/>
  <w15:chartTrackingRefBased/>
  <w15:docId w15:val="{7078EB3E-5C0B-4BD3-9F3F-20B90553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0A5"/>
    <w:pPr>
      <w:ind w:left="720"/>
      <w:contextualSpacing/>
    </w:pPr>
  </w:style>
  <w:style w:type="paragraph" w:styleId="Header">
    <w:name w:val="header"/>
    <w:basedOn w:val="Normal"/>
    <w:link w:val="HeaderChar"/>
    <w:uiPriority w:val="99"/>
    <w:unhideWhenUsed/>
    <w:rsid w:val="00CC1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170"/>
  </w:style>
  <w:style w:type="paragraph" w:styleId="Footer">
    <w:name w:val="footer"/>
    <w:basedOn w:val="Normal"/>
    <w:link w:val="FooterChar"/>
    <w:uiPriority w:val="99"/>
    <w:unhideWhenUsed/>
    <w:rsid w:val="00CC1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170"/>
  </w:style>
  <w:style w:type="paragraph" w:customStyle="1" w:styleId="Default">
    <w:name w:val="Default"/>
    <w:rsid w:val="00DD144C"/>
    <w:pPr>
      <w:autoSpaceDE w:val="0"/>
      <w:autoSpaceDN w:val="0"/>
      <w:adjustRightInd w:val="0"/>
      <w:spacing w:after="0" w:line="240" w:lineRule="auto"/>
    </w:pPr>
    <w:rPr>
      <w:rFonts w:ascii="Arial" w:eastAsiaTheme="minorEastAsia" w:hAnsi="Arial" w:cs="Arial"/>
      <w:color w:val="000000"/>
      <w:sz w:val="24"/>
      <w:szCs w:val="24"/>
      <w:lang w:val="en-US" w:eastAsia="zh-CN"/>
    </w:rPr>
  </w:style>
  <w:style w:type="character" w:styleId="CommentReference">
    <w:name w:val="annotation reference"/>
    <w:basedOn w:val="DefaultParagraphFont"/>
    <w:uiPriority w:val="99"/>
    <w:semiHidden/>
    <w:unhideWhenUsed/>
    <w:rsid w:val="00BA126A"/>
    <w:rPr>
      <w:sz w:val="16"/>
      <w:szCs w:val="16"/>
    </w:rPr>
  </w:style>
  <w:style w:type="paragraph" w:styleId="CommentText">
    <w:name w:val="annotation text"/>
    <w:basedOn w:val="Normal"/>
    <w:link w:val="CommentTextChar"/>
    <w:uiPriority w:val="99"/>
    <w:semiHidden/>
    <w:unhideWhenUsed/>
    <w:rsid w:val="00BA126A"/>
    <w:pPr>
      <w:spacing w:after="220" w:line="240" w:lineRule="auto"/>
    </w:pPr>
    <w:rPr>
      <w:sz w:val="20"/>
      <w:szCs w:val="20"/>
    </w:rPr>
  </w:style>
  <w:style w:type="character" w:customStyle="1" w:styleId="CommentTextChar">
    <w:name w:val="Comment Text Char"/>
    <w:basedOn w:val="DefaultParagraphFont"/>
    <w:link w:val="CommentText"/>
    <w:uiPriority w:val="99"/>
    <w:semiHidden/>
    <w:rsid w:val="00BA126A"/>
    <w:rPr>
      <w:sz w:val="20"/>
      <w:szCs w:val="20"/>
    </w:rPr>
  </w:style>
  <w:style w:type="paragraph" w:styleId="FootnoteText">
    <w:name w:val="footnote text"/>
    <w:basedOn w:val="Normal"/>
    <w:link w:val="FootnoteTextChar"/>
    <w:uiPriority w:val="99"/>
    <w:semiHidden/>
    <w:unhideWhenUsed/>
    <w:rsid w:val="00120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462"/>
    <w:rPr>
      <w:sz w:val="20"/>
      <w:szCs w:val="20"/>
    </w:rPr>
  </w:style>
  <w:style w:type="character" w:styleId="FootnoteReference">
    <w:name w:val="footnote reference"/>
    <w:basedOn w:val="DefaultParagraphFont"/>
    <w:uiPriority w:val="99"/>
    <w:semiHidden/>
    <w:unhideWhenUsed/>
    <w:rsid w:val="00120462"/>
    <w:rPr>
      <w:vertAlign w:val="superscript"/>
    </w:rPr>
  </w:style>
  <w:style w:type="paragraph" w:styleId="CommentSubject">
    <w:name w:val="annotation subject"/>
    <w:basedOn w:val="CommentText"/>
    <w:next w:val="CommentText"/>
    <w:link w:val="CommentSubjectChar"/>
    <w:uiPriority w:val="99"/>
    <w:semiHidden/>
    <w:unhideWhenUsed/>
    <w:rsid w:val="008154BD"/>
    <w:pPr>
      <w:spacing w:after="160"/>
    </w:pPr>
    <w:rPr>
      <w:b/>
      <w:bCs/>
    </w:rPr>
  </w:style>
  <w:style w:type="character" w:customStyle="1" w:styleId="CommentSubjectChar">
    <w:name w:val="Comment Subject Char"/>
    <w:basedOn w:val="CommentTextChar"/>
    <w:link w:val="CommentSubject"/>
    <w:uiPriority w:val="99"/>
    <w:semiHidden/>
    <w:rsid w:val="008154BD"/>
    <w:rPr>
      <w:b/>
      <w:bCs/>
      <w:sz w:val="20"/>
      <w:szCs w:val="20"/>
    </w:rPr>
  </w:style>
  <w:style w:type="table" w:styleId="TableGrid">
    <w:name w:val="Table Grid"/>
    <w:basedOn w:val="TableNormal"/>
    <w:uiPriority w:val="39"/>
    <w:rsid w:val="00B7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56480">
      <w:bodyDiv w:val="1"/>
      <w:marLeft w:val="0"/>
      <w:marRight w:val="0"/>
      <w:marTop w:val="0"/>
      <w:marBottom w:val="0"/>
      <w:divBdr>
        <w:top w:val="none" w:sz="0" w:space="0" w:color="auto"/>
        <w:left w:val="none" w:sz="0" w:space="0" w:color="auto"/>
        <w:bottom w:val="none" w:sz="0" w:space="0" w:color="auto"/>
        <w:right w:val="none" w:sz="0" w:space="0" w:color="auto"/>
      </w:divBdr>
    </w:div>
    <w:div w:id="1289506637">
      <w:bodyDiv w:val="1"/>
      <w:marLeft w:val="0"/>
      <w:marRight w:val="0"/>
      <w:marTop w:val="0"/>
      <w:marBottom w:val="0"/>
      <w:divBdr>
        <w:top w:val="none" w:sz="0" w:space="0" w:color="auto"/>
        <w:left w:val="none" w:sz="0" w:space="0" w:color="auto"/>
        <w:bottom w:val="none" w:sz="0" w:space="0" w:color="auto"/>
        <w:right w:val="none" w:sz="0" w:space="0" w:color="auto"/>
      </w:divBdr>
    </w:div>
    <w:div w:id="13545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1776-1C36-428A-B7E3-6B2FA11B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5833</Words>
  <Characters>33250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Finnemore;victoria jone;rachel j</dc:creator>
  <cp:keywords/>
  <dc:description/>
  <cp:lastModifiedBy>Victoria Jones</cp:lastModifiedBy>
  <cp:revision>2</cp:revision>
  <cp:lastPrinted>2022-04-07T15:23:00Z</cp:lastPrinted>
  <dcterms:created xsi:type="dcterms:W3CDTF">2022-09-29T09:29:00Z</dcterms:created>
  <dcterms:modified xsi:type="dcterms:W3CDTF">2022-09-29T09:29:00Z</dcterms:modified>
</cp:coreProperties>
</file>