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A2D9" w14:textId="4D01FCE3" w:rsidR="00136FA2" w:rsidRDefault="00136FA2" w:rsidP="00136FA2">
      <w:pPr>
        <w:spacing w:after="0" w:line="240" w:lineRule="auto"/>
        <w:rPr>
          <w:rFonts w:asciiTheme="minorHAnsi" w:eastAsiaTheme="minorEastAsia" w:hAnsiTheme="minorHAnsi" w:cstheme="minorHAnsi"/>
          <w:b/>
          <w:bCs/>
          <w:noProof/>
          <w:color w:val="FFFFFF" w:themeColor="background1"/>
          <w:sz w:val="90"/>
          <w:szCs w:val="90"/>
          <w:lang w:eastAsia="zh-CN"/>
        </w:rPr>
      </w:pPr>
      <w:r w:rsidRPr="00935A39">
        <w:rPr>
          <w:rFonts w:cstheme="minorHAnsi"/>
          <w:b/>
          <w:bCs/>
          <w:noProof/>
          <w:color w:val="FFFFFF" w:themeColor="background1"/>
          <w:sz w:val="90"/>
          <w:szCs w:val="90"/>
          <w:lang w:eastAsia="en-GB"/>
        </w:rPr>
        <w:drawing>
          <wp:anchor distT="0" distB="0" distL="114300" distR="114300" simplePos="0" relativeHeight="251659264" behindDoc="1" locked="0" layoutInCell="1" allowOverlap="1" wp14:anchorId="6C1659E7" wp14:editId="46064096">
            <wp:simplePos x="0" y="0"/>
            <wp:positionH relativeFrom="page">
              <wp:align>left</wp:align>
            </wp:positionH>
            <wp:positionV relativeFrom="page">
              <wp:posOffset>-15240</wp:posOffset>
            </wp:positionV>
            <wp:extent cx="7540953" cy="10666799"/>
            <wp:effectExtent l="0" t="0" r="3175" b="1270"/>
            <wp:wrapNone/>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p w14:paraId="04DE6867" w14:textId="77777777" w:rsidR="00136FA2" w:rsidRDefault="00136FA2" w:rsidP="00136FA2">
      <w:pPr>
        <w:spacing w:after="0" w:line="240" w:lineRule="auto"/>
        <w:rPr>
          <w:rFonts w:asciiTheme="minorHAnsi" w:eastAsiaTheme="minorEastAsia" w:hAnsiTheme="minorHAnsi" w:cstheme="minorHAnsi"/>
          <w:b/>
          <w:bCs/>
          <w:noProof/>
          <w:color w:val="FFFFFF" w:themeColor="background1"/>
          <w:sz w:val="90"/>
          <w:szCs w:val="90"/>
          <w:lang w:eastAsia="zh-CN"/>
        </w:rPr>
      </w:pPr>
    </w:p>
    <w:p w14:paraId="3C3A8320" w14:textId="77777777" w:rsidR="00136FA2" w:rsidRDefault="00136FA2" w:rsidP="00136FA2">
      <w:pPr>
        <w:spacing w:after="0" w:line="240" w:lineRule="auto"/>
        <w:rPr>
          <w:rFonts w:asciiTheme="minorHAnsi" w:eastAsiaTheme="minorEastAsia" w:hAnsiTheme="minorHAnsi" w:cstheme="minorHAnsi"/>
          <w:b/>
          <w:bCs/>
          <w:noProof/>
          <w:color w:val="FFFFFF" w:themeColor="background1"/>
          <w:sz w:val="90"/>
          <w:szCs w:val="90"/>
          <w:lang w:eastAsia="zh-CN"/>
        </w:rPr>
      </w:pPr>
    </w:p>
    <w:p w14:paraId="49656AA0" w14:textId="77777777" w:rsidR="00136FA2" w:rsidRDefault="00136FA2" w:rsidP="00136FA2">
      <w:pPr>
        <w:spacing w:after="0" w:line="240" w:lineRule="auto"/>
        <w:rPr>
          <w:rFonts w:asciiTheme="minorHAnsi" w:eastAsiaTheme="minorEastAsia" w:hAnsiTheme="minorHAnsi" w:cstheme="minorHAnsi"/>
          <w:b/>
          <w:bCs/>
          <w:noProof/>
          <w:color w:val="FFFFFF" w:themeColor="background1"/>
          <w:sz w:val="90"/>
          <w:szCs w:val="90"/>
          <w:lang w:eastAsia="zh-CN"/>
        </w:rPr>
      </w:pPr>
    </w:p>
    <w:p w14:paraId="056D6EE8" w14:textId="77777777" w:rsidR="00136FA2" w:rsidRDefault="00136FA2" w:rsidP="00136FA2">
      <w:pPr>
        <w:spacing w:after="0" w:line="240" w:lineRule="auto"/>
        <w:rPr>
          <w:rFonts w:asciiTheme="minorHAnsi" w:eastAsiaTheme="minorEastAsia" w:hAnsiTheme="minorHAnsi" w:cstheme="minorHAnsi"/>
          <w:b/>
          <w:bCs/>
          <w:noProof/>
          <w:color w:val="FFFFFF" w:themeColor="background1"/>
          <w:sz w:val="90"/>
          <w:szCs w:val="90"/>
          <w:lang w:eastAsia="zh-CN"/>
        </w:rPr>
      </w:pPr>
    </w:p>
    <w:p w14:paraId="4E08ACF8" w14:textId="7965AF46" w:rsidR="00136FA2" w:rsidRPr="00136FA2" w:rsidRDefault="00136FA2" w:rsidP="00136FA2">
      <w:pPr>
        <w:spacing w:after="0" w:line="240" w:lineRule="auto"/>
        <w:rPr>
          <w:rFonts w:asciiTheme="minorHAnsi" w:eastAsiaTheme="minorEastAsia" w:hAnsiTheme="minorHAnsi" w:cstheme="minorHAnsi"/>
          <w:b/>
          <w:bCs/>
          <w:color w:val="FFFFFF" w:themeColor="background1"/>
          <w:sz w:val="90"/>
          <w:szCs w:val="90"/>
          <w:lang w:eastAsia="zh-CN"/>
        </w:rPr>
      </w:pPr>
      <w:r w:rsidRPr="00136FA2">
        <w:rPr>
          <w:rFonts w:asciiTheme="minorHAnsi" w:eastAsiaTheme="minorEastAsia" w:hAnsiTheme="minorHAnsi" w:cstheme="minorHAnsi"/>
          <w:b/>
          <w:bCs/>
          <w:noProof/>
          <w:color w:val="FFFFFF" w:themeColor="background1"/>
          <w:sz w:val="90"/>
          <w:szCs w:val="90"/>
          <w:lang w:eastAsia="zh-CN"/>
        </w:rPr>
        <w:t>Local Child Safeguarding Practice Review</w:t>
      </w:r>
    </w:p>
    <w:p w14:paraId="6AFD09F3" w14:textId="52446477" w:rsidR="00136FA2" w:rsidRDefault="00136FA2" w:rsidP="00136FA2">
      <w:pPr>
        <w:spacing w:after="0" w:line="240" w:lineRule="auto"/>
        <w:rPr>
          <w:rFonts w:asciiTheme="minorHAnsi" w:eastAsiaTheme="minorEastAsia" w:hAnsiTheme="minorHAnsi" w:cstheme="minorHAnsi"/>
          <w:color w:val="FFFFFF" w:themeColor="background1"/>
          <w:sz w:val="56"/>
          <w:szCs w:val="56"/>
          <w:lang w:eastAsia="zh-CN"/>
        </w:rPr>
      </w:pPr>
    </w:p>
    <w:p w14:paraId="24CF0D30" w14:textId="77F89715" w:rsidR="00136FA2" w:rsidRPr="00136FA2" w:rsidRDefault="00136FA2" w:rsidP="00136FA2">
      <w:pPr>
        <w:spacing w:after="0" w:line="240" w:lineRule="auto"/>
        <w:rPr>
          <w:rFonts w:asciiTheme="minorHAnsi" w:eastAsiaTheme="minorEastAsia" w:hAnsiTheme="minorHAnsi" w:cstheme="minorHAnsi"/>
          <w:color w:val="FFFFFF" w:themeColor="background1"/>
          <w:sz w:val="56"/>
          <w:szCs w:val="56"/>
          <w:lang w:eastAsia="zh-CN"/>
        </w:rPr>
      </w:pPr>
      <w:r>
        <w:rPr>
          <w:rFonts w:asciiTheme="minorHAnsi" w:eastAsiaTheme="minorEastAsia" w:hAnsiTheme="minorHAnsi" w:cstheme="minorHAnsi"/>
          <w:color w:val="FFFFFF" w:themeColor="background1"/>
          <w:sz w:val="56"/>
          <w:szCs w:val="56"/>
          <w:lang w:eastAsia="zh-CN"/>
        </w:rPr>
        <w:t>Thematic Review</w:t>
      </w:r>
    </w:p>
    <w:p w14:paraId="08738D3E" w14:textId="77777777" w:rsidR="00136FA2" w:rsidRPr="00136FA2" w:rsidRDefault="00136FA2" w:rsidP="00136FA2">
      <w:pPr>
        <w:spacing w:after="0" w:line="240" w:lineRule="auto"/>
        <w:rPr>
          <w:rFonts w:asciiTheme="minorHAnsi" w:eastAsiaTheme="minorEastAsia" w:hAnsiTheme="minorHAnsi" w:cstheme="minorHAnsi"/>
          <w:color w:val="FFFFFF" w:themeColor="background1"/>
          <w:sz w:val="56"/>
          <w:szCs w:val="56"/>
          <w:lang w:eastAsia="zh-CN"/>
        </w:rPr>
      </w:pPr>
    </w:p>
    <w:p w14:paraId="53FE2E9B" w14:textId="3813960F" w:rsidR="00136FA2" w:rsidRPr="007338FD" w:rsidRDefault="000A356B" w:rsidP="00136FA2">
      <w:pPr>
        <w:spacing w:after="0" w:line="240" w:lineRule="auto"/>
        <w:rPr>
          <w:rFonts w:asciiTheme="minorHAnsi" w:eastAsiaTheme="minorEastAsia" w:hAnsiTheme="minorHAnsi" w:cstheme="minorHAnsi"/>
          <w:color w:val="FFFFFF" w:themeColor="background1"/>
          <w:sz w:val="52"/>
          <w:szCs w:val="52"/>
          <w:lang w:eastAsia="zh-CN"/>
        </w:rPr>
      </w:pPr>
      <w:r>
        <w:rPr>
          <w:rFonts w:asciiTheme="minorHAnsi" w:eastAsiaTheme="minorEastAsia" w:hAnsiTheme="minorHAnsi" w:cstheme="minorHAnsi"/>
          <w:color w:val="FFFFFF" w:themeColor="background1"/>
          <w:sz w:val="52"/>
          <w:szCs w:val="52"/>
          <w:lang w:eastAsia="zh-CN"/>
        </w:rPr>
        <w:t>September</w:t>
      </w:r>
      <w:r w:rsidR="007338FD" w:rsidRPr="007338FD">
        <w:rPr>
          <w:rFonts w:asciiTheme="minorHAnsi" w:eastAsiaTheme="minorEastAsia" w:hAnsiTheme="minorHAnsi" w:cstheme="minorHAnsi"/>
          <w:color w:val="FFFFFF" w:themeColor="background1"/>
          <w:sz w:val="52"/>
          <w:szCs w:val="52"/>
          <w:lang w:eastAsia="zh-CN"/>
        </w:rPr>
        <w:t xml:space="preserve"> 2022</w:t>
      </w:r>
    </w:p>
    <w:p w14:paraId="594EDB28" w14:textId="77777777" w:rsidR="00136FA2" w:rsidRPr="00136FA2" w:rsidRDefault="00136FA2" w:rsidP="00136FA2">
      <w:pPr>
        <w:spacing w:after="0" w:line="240" w:lineRule="auto"/>
        <w:rPr>
          <w:rFonts w:asciiTheme="minorHAnsi" w:eastAsiaTheme="minorEastAsia" w:hAnsiTheme="minorHAnsi" w:cstheme="minorHAnsi"/>
          <w:color w:val="FFFFFF" w:themeColor="background1"/>
          <w:sz w:val="56"/>
          <w:szCs w:val="56"/>
          <w:lang w:eastAsia="zh-CN"/>
        </w:rPr>
      </w:pPr>
    </w:p>
    <w:p w14:paraId="413A681F" w14:textId="77777777" w:rsidR="00136FA2" w:rsidRPr="00136FA2" w:rsidRDefault="00136FA2" w:rsidP="00136FA2">
      <w:pPr>
        <w:spacing w:after="0" w:line="240" w:lineRule="auto"/>
        <w:rPr>
          <w:rFonts w:asciiTheme="minorHAnsi" w:eastAsiaTheme="minorEastAsia" w:hAnsiTheme="minorHAnsi" w:cstheme="minorHAnsi"/>
          <w:color w:val="FFFFFF" w:themeColor="background1"/>
          <w:sz w:val="56"/>
          <w:szCs w:val="56"/>
          <w:lang w:eastAsia="zh-CN"/>
        </w:rPr>
      </w:pPr>
    </w:p>
    <w:p w14:paraId="2B41A006" w14:textId="0980B10F" w:rsidR="00147385" w:rsidRDefault="00147385" w:rsidP="00662BD0">
      <w:pPr>
        <w:spacing w:after="60"/>
        <w:jc w:val="center"/>
        <w:rPr>
          <w:rFonts w:ascii="Arial" w:hAnsi="Arial" w:cs="Arial"/>
          <w:b/>
          <w:bCs/>
          <w:sz w:val="12"/>
          <w:szCs w:val="12"/>
        </w:rPr>
      </w:pPr>
    </w:p>
    <w:p w14:paraId="29153D01" w14:textId="2ED21DD1" w:rsidR="000A356B" w:rsidRDefault="000A356B" w:rsidP="00662BD0">
      <w:pPr>
        <w:spacing w:after="60"/>
        <w:jc w:val="center"/>
        <w:rPr>
          <w:rFonts w:ascii="Arial" w:hAnsi="Arial" w:cs="Arial"/>
          <w:b/>
          <w:bCs/>
          <w:sz w:val="12"/>
          <w:szCs w:val="12"/>
        </w:rPr>
      </w:pPr>
    </w:p>
    <w:p w14:paraId="4DCE9538" w14:textId="093F6B53" w:rsidR="000A356B" w:rsidRDefault="000A356B" w:rsidP="00662BD0">
      <w:pPr>
        <w:spacing w:after="60"/>
        <w:jc w:val="center"/>
        <w:rPr>
          <w:rFonts w:ascii="Arial" w:hAnsi="Arial" w:cs="Arial"/>
          <w:b/>
          <w:bCs/>
          <w:sz w:val="12"/>
          <w:szCs w:val="12"/>
        </w:rPr>
      </w:pPr>
    </w:p>
    <w:p w14:paraId="61050ACB" w14:textId="77777777" w:rsidR="000A356B" w:rsidRDefault="000A356B" w:rsidP="00662BD0">
      <w:pPr>
        <w:spacing w:after="60"/>
        <w:jc w:val="center"/>
        <w:rPr>
          <w:rFonts w:ascii="Arial" w:hAnsi="Arial" w:cs="Arial"/>
          <w:b/>
          <w:bCs/>
          <w:sz w:val="12"/>
          <w:szCs w:val="12"/>
        </w:rPr>
      </w:pPr>
    </w:p>
    <w:p w14:paraId="64ED2951" w14:textId="6927359C" w:rsidR="00136FA2" w:rsidRDefault="00136FA2" w:rsidP="00662BD0">
      <w:pPr>
        <w:spacing w:after="60"/>
        <w:jc w:val="center"/>
        <w:rPr>
          <w:rFonts w:ascii="Arial" w:hAnsi="Arial" w:cs="Arial"/>
          <w:b/>
          <w:bCs/>
          <w:sz w:val="12"/>
          <w:szCs w:val="12"/>
        </w:rPr>
      </w:pPr>
    </w:p>
    <w:p w14:paraId="1AA25DC9" w14:textId="46F8B1BF" w:rsidR="00136FA2" w:rsidRDefault="00136FA2" w:rsidP="00662BD0">
      <w:pPr>
        <w:spacing w:after="60"/>
        <w:jc w:val="center"/>
        <w:rPr>
          <w:rFonts w:ascii="Arial" w:hAnsi="Arial" w:cs="Arial"/>
          <w:b/>
          <w:bCs/>
          <w:sz w:val="12"/>
          <w:szCs w:val="12"/>
        </w:rPr>
      </w:pPr>
    </w:p>
    <w:p w14:paraId="7FFE28CE" w14:textId="54706696" w:rsidR="00136FA2" w:rsidRDefault="00136FA2" w:rsidP="00662BD0">
      <w:pPr>
        <w:spacing w:after="60"/>
        <w:jc w:val="center"/>
        <w:rPr>
          <w:rFonts w:ascii="Arial" w:hAnsi="Arial" w:cs="Arial"/>
          <w:b/>
          <w:bCs/>
          <w:sz w:val="12"/>
          <w:szCs w:val="12"/>
        </w:rPr>
      </w:pPr>
    </w:p>
    <w:p w14:paraId="771C7D27" w14:textId="1AFA3A41" w:rsidR="00136FA2" w:rsidRDefault="00136FA2" w:rsidP="00662BD0">
      <w:pPr>
        <w:spacing w:after="60"/>
        <w:jc w:val="center"/>
        <w:rPr>
          <w:rFonts w:ascii="Arial" w:hAnsi="Arial" w:cs="Arial"/>
          <w:b/>
          <w:bCs/>
          <w:sz w:val="12"/>
          <w:szCs w:val="12"/>
        </w:rPr>
      </w:pPr>
    </w:p>
    <w:p w14:paraId="0C999779" w14:textId="7B54B7D9" w:rsidR="00136FA2" w:rsidRDefault="00136FA2" w:rsidP="00662BD0">
      <w:pPr>
        <w:spacing w:after="60"/>
        <w:jc w:val="center"/>
        <w:rPr>
          <w:rFonts w:ascii="Arial" w:hAnsi="Arial" w:cs="Arial"/>
          <w:b/>
          <w:bCs/>
          <w:sz w:val="12"/>
          <w:szCs w:val="12"/>
        </w:rPr>
      </w:pPr>
    </w:p>
    <w:p w14:paraId="7C1DF731" w14:textId="046F3B65" w:rsidR="00136FA2" w:rsidRDefault="00136FA2" w:rsidP="00662BD0">
      <w:pPr>
        <w:spacing w:after="60"/>
        <w:jc w:val="center"/>
        <w:rPr>
          <w:rFonts w:ascii="Arial" w:hAnsi="Arial" w:cs="Arial"/>
          <w:b/>
          <w:bCs/>
          <w:sz w:val="12"/>
          <w:szCs w:val="12"/>
        </w:rPr>
      </w:pPr>
    </w:p>
    <w:p w14:paraId="3A463249" w14:textId="77777777" w:rsidR="007338FD" w:rsidRDefault="007338FD" w:rsidP="00662BD0">
      <w:pPr>
        <w:spacing w:after="60"/>
        <w:jc w:val="center"/>
        <w:rPr>
          <w:rFonts w:ascii="Arial" w:hAnsi="Arial" w:cs="Arial"/>
          <w:b/>
          <w:bCs/>
          <w:sz w:val="12"/>
          <w:szCs w:val="12"/>
        </w:rPr>
      </w:pPr>
    </w:p>
    <w:p w14:paraId="4EAE49C9" w14:textId="0F51959D" w:rsidR="00136FA2" w:rsidRDefault="00136FA2" w:rsidP="00662BD0">
      <w:pPr>
        <w:spacing w:after="60"/>
        <w:jc w:val="center"/>
        <w:rPr>
          <w:rFonts w:ascii="Arial" w:hAnsi="Arial" w:cs="Arial"/>
          <w:b/>
          <w:bCs/>
          <w:sz w:val="12"/>
          <w:szCs w:val="12"/>
        </w:rPr>
      </w:pPr>
    </w:p>
    <w:p w14:paraId="4D78472D" w14:textId="78E892FB" w:rsidR="00136FA2" w:rsidRDefault="00136FA2" w:rsidP="00136FA2">
      <w:pPr>
        <w:spacing w:after="60"/>
        <w:rPr>
          <w:rFonts w:ascii="Arial" w:hAnsi="Arial" w:cs="Arial"/>
          <w:b/>
          <w:bCs/>
          <w:sz w:val="12"/>
          <w:szCs w:val="12"/>
        </w:rPr>
      </w:pPr>
    </w:p>
    <w:p w14:paraId="0D5B94E2" w14:textId="77777777" w:rsidR="00136FA2" w:rsidRPr="000A4E18" w:rsidRDefault="00136FA2" w:rsidP="00136FA2">
      <w:pPr>
        <w:spacing w:after="60"/>
        <w:rPr>
          <w:rFonts w:ascii="Arial" w:hAnsi="Arial" w:cs="Arial"/>
          <w:b/>
          <w:bCs/>
          <w:sz w:val="12"/>
          <w:szCs w:val="12"/>
        </w:rPr>
      </w:pPr>
    </w:p>
    <w:p w14:paraId="0FA4C3C6" w14:textId="0D6B5295" w:rsidR="00147385" w:rsidRDefault="00147385" w:rsidP="00662BD0">
      <w:pPr>
        <w:shd w:val="clear" w:color="auto" w:fill="FFFFFF"/>
        <w:spacing w:after="0" w:line="360" w:lineRule="auto"/>
        <w:jc w:val="center"/>
        <w:rPr>
          <w:rFonts w:ascii="Arial" w:hAnsi="Arial" w:cs="Arial"/>
          <w:b/>
          <w:i/>
          <w:color w:val="FF0000"/>
          <w:sz w:val="8"/>
          <w:szCs w:val="8"/>
          <w:lang w:val="en-US"/>
        </w:rPr>
      </w:pPr>
    </w:p>
    <w:p w14:paraId="694BE59C" w14:textId="77777777" w:rsidR="00136FA2" w:rsidRPr="004328C9" w:rsidRDefault="00136FA2" w:rsidP="00662BD0">
      <w:pPr>
        <w:shd w:val="clear" w:color="auto" w:fill="FFFFFF"/>
        <w:spacing w:after="0" w:line="360" w:lineRule="auto"/>
        <w:jc w:val="center"/>
        <w:rPr>
          <w:rFonts w:ascii="Arial" w:hAnsi="Arial" w:cs="Arial"/>
          <w:b/>
          <w:i/>
          <w:color w:val="FF0000"/>
          <w:sz w:val="8"/>
          <w:szCs w:val="8"/>
          <w:lang w:val="en-US"/>
        </w:rPr>
      </w:pPr>
    </w:p>
    <w:p w14:paraId="3EF7423F" w14:textId="03C395F6" w:rsidR="00147385" w:rsidRPr="00433A80" w:rsidRDefault="00147385" w:rsidP="00662BD0">
      <w:pPr>
        <w:shd w:val="clear" w:color="auto" w:fill="FFFFFF"/>
        <w:spacing w:after="40"/>
        <w:jc w:val="center"/>
        <w:rPr>
          <w:rFonts w:ascii="Arial" w:hAnsi="Arial" w:cs="Arial"/>
          <w:b/>
          <w:color w:val="215868"/>
          <w:sz w:val="24"/>
          <w:szCs w:val="24"/>
        </w:rPr>
      </w:pPr>
      <w:r w:rsidRPr="00433A80">
        <w:rPr>
          <w:rFonts w:ascii="Arial" w:hAnsi="Arial" w:cs="Arial"/>
          <w:b/>
          <w:color w:val="215868"/>
          <w:sz w:val="24"/>
          <w:szCs w:val="24"/>
        </w:rPr>
        <w:t>Contents</w:t>
      </w:r>
    </w:p>
    <w:p w14:paraId="2EB53105" w14:textId="4CB08E97" w:rsidR="00147385" w:rsidRPr="0015279A" w:rsidRDefault="00147385" w:rsidP="00662BD0">
      <w:pPr>
        <w:numPr>
          <w:ilvl w:val="0"/>
          <w:numId w:val="1"/>
        </w:numPr>
        <w:shd w:val="clear" w:color="auto" w:fill="FFFFFF"/>
        <w:spacing w:after="40" w:line="360" w:lineRule="auto"/>
        <w:ind w:left="2608"/>
        <w:rPr>
          <w:rFonts w:ascii="Arial" w:hAnsi="Arial" w:cs="Arial"/>
        </w:rPr>
      </w:pPr>
      <w:r>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t xml:space="preserve">page </w:t>
      </w:r>
      <w:r w:rsidR="00136FA2">
        <w:rPr>
          <w:rFonts w:ascii="Arial" w:hAnsi="Arial" w:cs="Arial"/>
        </w:rPr>
        <w:t>2</w:t>
      </w:r>
    </w:p>
    <w:p w14:paraId="78266740" w14:textId="3BBEF84B" w:rsidR="00147385" w:rsidRPr="00143389" w:rsidRDefault="00147385" w:rsidP="00662BD0">
      <w:pPr>
        <w:numPr>
          <w:ilvl w:val="0"/>
          <w:numId w:val="1"/>
        </w:numPr>
        <w:shd w:val="clear" w:color="auto" w:fill="FFFFFF"/>
        <w:spacing w:after="40" w:line="360" w:lineRule="auto"/>
        <w:ind w:left="2608"/>
        <w:rPr>
          <w:rFonts w:ascii="Arial" w:hAnsi="Arial" w:cs="Arial"/>
        </w:rPr>
      </w:pPr>
      <w:r>
        <w:rPr>
          <w:rFonts w:ascii="Arial" w:hAnsi="Arial" w:cs="Arial"/>
        </w:rPr>
        <w:t>P</w:t>
      </w:r>
      <w:r w:rsidRPr="0015279A">
        <w:rPr>
          <w:rFonts w:ascii="Arial" w:hAnsi="Arial" w:cs="Arial"/>
        </w:rPr>
        <w:t>rocess</w:t>
      </w:r>
      <w:r w:rsidRPr="0015279A">
        <w:rPr>
          <w:rFonts w:ascii="Arial" w:hAnsi="Arial" w:cs="Arial"/>
        </w:rPr>
        <w:tab/>
      </w:r>
      <w:r w:rsidRPr="0015279A">
        <w:rPr>
          <w:rFonts w:ascii="Arial" w:hAnsi="Arial" w:cs="Arial"/>
        </w:rPr>
        <w:tab/>
      </w:r>
      <w:r w:rsidRPr="0015279A">
        <w:rPr>
          <w:rFonts w:ascii="Arial" w:hAnsi="Arial" w:cs="Arial"/>
        </w:rPr>
        <w:tab/>
      </w:r>
      <w:r w:rsidRPr="0015279A">
        <w:rPr>
          <w:rFonts w:ascii="Arial" w:hAnsi="Arial" w:cs="Arial"/>
        </w:rPr>
        <w:tab/>
      </w:r>
      <w:r>
        <w:rPr>
          <w:rFonts w:ascii="Arial" w:hAnsi="Arial" w:cs="Arial"/>
        </w:rPr>
        <w:tab/>
      </w:r>
      <w:r w:rsidRPr="0015279A">
        <w:rPr>
          <w:rFonts w:ascii="Arial" w:hAnsi="Arial" w:cs="Arial"/>
        </w:rPr>
        <w:t>page</w:t>
      </w:r>
      <w:r>
        <w:rPr>
          <w:rFonts w:ascii="Arial" w:hAnsi="Arial" w:cs="Arial"/>
        </w:rPr>
        <w:t xml:space="preserve"> </w:t>
      </w:r>
      <w:r w:rsidR="00136FA2">
        <w:rPr>
          <w:rFonts w:ascii="Arial" w:hAnsi="Arial" w:cs="Arial"/>
        </w:rPr>
        <w:t>2</w:t>
      </w:r>
    </w:p>
    <w:p w14:paraId="74540BAA" w14:textId="75C17F76" w:rsidR="00147385" w:rsidRDefault="00147385" w:rsidP="00662BD0">
      <w:pPr>
        <w:numPr>
          <w:ilvl w:val="0"/>
          <w:numId w:val="1"/>
        </w:numPr>
        <w:shd w:val="clear" w:color="auto" w:fill="FFFFFF"/>
        <w:spacing w:after="40" w:line="360" w:lineRule="auto"/>
        <w:ind w:left="2608"/>
        <w:rPr>
          <w:rFonts w:ascii="Arial" w:hAnsi="Arial" w:cs="Arial"/>
        </w:rPr>
      </w:pPr>
      <w:r>
        <w:rPr>
          <w:rFonts w:ascii="Arial" w:hAnsi="Arial" w:cs="Arial"/>
        </w:rPr>
        <w:t>Learning</w:t>
      </w:r>
      <w:r w:rsidRPr="0015279A">
        <w:rPr>
          <w:rFonts w:ascii="Arial" w:hAnsi="Arial" w:cs="Arial"/>
        </w:rPr>
        <w:tab/>
      </w:r>
      <w:r w:rsidRPr="0015279A">
        <w:rPr>
          <w:rFonts w:ascii="Arial" w:hAnsi="Arial" w:cs="Arial"/>
        </w:rPr>
        <w:tab/>
      </w:r>
      <w:r w:rsidRPr="0015279A">
        <w:rPr>
          <w:rFonts w:ascii="Arial" w:hAnsi="Arial" w:cs="Arial"/>
        </w:rPr>
        <w:tab/>
      </w:r>
      <w:r>
        <w:rPr>
          <w:rFonts w:ascii="Arial" w:hAnsi="Arial" w:cs="Arial"/>
        </w:rPr>
        <w:tab/>
      </w:r>
      <w:r>
        <w:rPr>
          <w:rFonts w:ascii="Arial" w:hAnsi="Arial" w:cs="Arial"/>
        </w:rPr>
        <w:tab/>
      </w:r>
      <w:r w:rsidRPr="0015279A">
        <w:rPr>
          <w:rFonts w:ascii="Arial" w:hAnsi="Arial" w:cs="Arial"/>
        </w:rPr>
        <w:t>page</w:t>
      </w:r>
      <w:r>
        <w:rPr>
          <w:rFonts w:ascii="Arial" w:hAnsi="Arial" w:cs="Arial"/>
        </w:rPr>
        <w:t xml:space="preserve"> </w:t>
      </w:r>
      <w:r w:rsidR="00136FA2">
        <w:rPr>
          <w:rFonts w:ascii="Arial" w:hAnsi="Arial" w:cs="Arial"/>
        </w:rPr>
        <w:t>3</w:t>
      </w:r>
    </w:p>
    <w:p w14:paraId="57507E0E" w14:textId="5B7C9D85" w:rsidR="00147385" w:rsidRDefault="00147385" w:rsidP="00662BD0">
      <w:pPr>
        <w:numPr>
          <w:ilvl w:val="0"/>
          <w:numId w:val="1"/>
        </w:numPr>
        <w:shd w:val="clear" w:color="auto" w:fill="FFFFFF"/>
        <w:spacing w:after="40" w:line="360" w:lineRule="auto"/>
        <w:ind w:left="2608"/>
        <w:rPr>
          <w:rFonts w:ascii="Arial" w:hAnsi="Arial" w:cs="Arial"/>
        </w:rPr>
      </w:pPr>
      <w:r w:rsidRPr="00710D24">
        <w:rPr>
          <w:rFonts w:ascii="Arial" w:hAnsi="Arial" w:cs="Arial"/>
        </w:rPr>
        <w:t>Recommendations</w:t>
      </w:r>
      <w:r>
        <w:rPr>
          <w:rFonts w:ascii="Arial" w:hAnsi="Arial" w:cs="Arial"/>
        </w:rPr>
        <w:tab/>
      </w:r>
      <w:r>
        <w:rPr>
          <w:rFonts w:ascii="Arial" w:hAnsi="Arial" w:cs="Arial"/>
        </w:rPr>
        <w:tab/>
      </w:r>
      <w:r w:rsidRPr="00710D24">
        <w:rPr>
          <w:rFonts w:ascii="Arial" w:hAnsi="Arial" w:cs="Arial"/>
        </w:rPr>
        <w:tab/>
        <w:t>page</w:t>
      </w:r>
      <w:r w:rsidR="00B960B8">
        <w:rPr>
          <w:rFonts w:ascii="Arial" w:hAnsi="Arial" w:cs="Arial"/>
        </w:rPr>
        <w:t xml:space="preserve"> 1</w:t>
      </w:r>
      <w:r w:rsidR="00136FA2">
        <w:rPr>
          <w:rFonts w:ascii="Arial" w:hAnsi="Arial" w:cs="Arial"/>
        </w:rPr>
        <w:t>5</w:t>
      </w:r>
    </w:p>
    <w:p w14:paraId="6930FF61" w14:textId="77777777" w:rsidR="00136FA2" w:rsidRDefault="00136FA2" w:rsidP="00136FA2">
      <w:pPr>
        <w:shd w:val="clear" w:color="auto" w:fill="FFFFFF"/>
        <w:spacing w:after="40" w:line="360" w:lineRule="auto"/>
        <w:ind w:left="2608"/>
        <w:rPr>
          <w:rFonts w:ascii="Arial" w:hAnsi="Arial" w:cs="Arial"/>
        </w:rPr>
      </w:pPr>
    </w:p>
    <w:p w14:paraId="4600BE52" w14:textId="77777777" w:rsidR="00147385" w:rsidRPr="00472DFF" w:rsidRDefault="00147385" w:rsidP="00662BD0">
      <w:pPr>
        <w:spacing w:after="0"/>
        <w:jc w:val="both"/>
        <w:rPr>
          <w:rFonts w:eastAsia="Times New Roman"/>
          <w:sz w:val="4"/>
          <w:szCs w:val="4"/>
          <w:lang w:eastAsia="en-GB"/>
        </w:rPr>
      </w:pPr>
    </w:p>
    <w:p w14:paraId="25922476" w14:textId="77777777" w:rsidR="00147385" w:rsidRPr="00433A80" w:rsidRDefault="00147385" w:rsidP="00662BD0">
      <w:pPr>
        <w:numPr>
          <w:ilvl w:val="0"/>
          <w:numId w:val="3"/>
        </w:numPr>
        <w:spacing w:after="100"/>
        <w:ind w:left="0"/>
        <w:jc w:val="both"/>
        <w:rPr>
          <w:rFonts w:ascii="Arial" w:hAnsi="Arial" w:cs="Arial"/>
          <w:b/>
          <w:color w:val="215868"/>
        </w:rPr>
      </w:pPr>
      <w:r w:rsidRPr="00433A80">
        <w:rPr>
          <w:rFonts w:ascii="Arial" w:hAnsi="Arial" w:cs="Arial"/>
          <w:b/>
          <w:color w:val="215868"/>
        </w:rPr>
        <w:t>Introduction</w:t>
      </w:r>
    </w:p>
    <w:p w14:paraId="728D8015" w14:textId="6DDD8B2E" w:rsidR="00675C91" w:rsidRDefault="00147385" w:rsidP="00662BD0">
      <w:pPr>
        <w:numPr>
          <w:ilvl w:val="1"/>
          <w:numId w:val="3"/>
        </w:numPr>
        <w:spacing w:after="100"/>
        <w:ind w:left="0"/>
        <w:jc w:val="both"/>
        <w:rPr>
          <w:rFonts w:ascii="Arial" w:hAnsi="Arial" w:cs="Arial"/>
        </w:rPr>
      </w:pPr>
      <w:r w:rsidRPr="00675C91">
        <w:rPr>
          <w:rFonts w:ascii="Arial" w:hAnsi="Arial" w:cs="Arial"/>
        </w:rPr>
        <w:t xml:space="preserve">The </w:t>
      </w:r>
      <w:r w:rsidR="00433A80">
        <w:rPr>
          <w:rFonts w:ascii="Arial" w:hAnsi="Arial" w:cs="Arial"/>
        </w:rPr>
        <w:t>East Sussex</w:t>
      </w:r>
      <w:r w:rsidR="004328C9" w:rsidRPr="00675C91">
        <w:rPr>
          <w:rFonts w:ascii="Arial" w:hAnsi="Arial" w:cs="Arial"/>
        </w:rPr>
        <w:t xml:space="preserve"> </w:t>
      </w:r>
      <w:r w:rsidRPr="00675C91">
        <w:rPr>
          <w:rFonts w:ascii="Arial" w:hAnsi="Arial" w:cs="Arial"/>
        </w:rPr>
        <w:t>S</w:t>
      </w:r>
      <w:r w:rsidR="004328C9" w:rsidRPr="00675C91">
        <w:rPr>
          <w:rFonts w:ascii="Arial" w:hAnsi="Arial" w:cs="Arial"/>
        </w:rPr>
        <w:t xml:space="preserve">afeguarding </w:t>
      </w:r>
      <w:r w:rsidR="00433A80">
        <w:rPr>
          <w:rFonts w:ascii="Arial" w:hAnsi="Arial" w:cs="Arial"/>
        </w:rPr>
        <w:t xml:space="preserve">Children </w:t>
      </w:r>
      <w:r w:rsidRPr="00675C91">
        <w:rPr>
          <w:rFonts w:ascii="Arial" w:hAnsi="Arial" w:cs="Arial"/>
        </w:rPr>
        <w:t>P</w:t>
      </w:r>
      <w:r w:rsidR="00433A80">
        <w:rPr>
          <w:rFonts w:ascii="Arial" w:hAnsi="Arial" w:cs="Arial"/>
        </w:rPr>
        <w:t>artnership (ESSC</w:t>
      </w:r>
      <w:r w:rsidR="004328C9" w:rsidRPr="00675C91">
        <w:rPr>
          <w:rFonts w:ascii="Arial" w:hAnsi="Arial" w:cs="Arial"/>
        </w:rPr>
        <w:t xml:space="preserve">P) </w:t>
      </w:r>
      <w:r w:rsidRPr="00675C91">
        <w:rPr>
          <w:rFonts w:ascii="Arial" w:hAnsi="Arial" w:cs="Arial"/>
        </w:rPr>
        <w:t xml:space="preserve">agreed to undertake a </w:t>
      </w:r>
      <w:r w:rsidR="004328C9" w:rsidRPr="00675C91">
        <w:rPr>
          <w:rFonts w:ascii="Arial" w:hAnsi="Arial" w:cs="Arial"/>
        </w:rPr>
        <w:t>Child Safeguarding Practice Review (</w:t>
      </w:r>
      <w:r w:rsidRPr="00675C91">
        <w:rPr>
          <w:rFonts w:ascii="Arial" w:hAnsi="Arial" w:cs="Arial"/>
        </w:rPr>
        <w:t>CSPR</w:t>
      </w:r>
      <w:r w:rsidR="004328C9" w:rsidRPr="00675C91">
        <w:rPr>
          <w:rFonts w:ascii="Arial" w:hAnsi="Arial" w:cs="Arial"/>
        </w:rPr>
        <w:t>)</w:t>
      </w:r>
      <w:r w:rsidRPr="00675C91">
        <w:rPr>
          <w:rFonts w:ascii="Arial" w:hAnsi="Arial" w:cs="Arial"/>
        </w:rPr>
        <w:t xml:space="preserve"> by considering </w:t>
      </w:r>
      <w:r w:rsidR="00433A80">
        <w:rPr>
          <w:rFonts w:ascii="Arial" w:hAnsi="Arial" w:cs="Arial"/>
        </w:rPr>
        <w:t xml:space="preserve">two cases </w:t>
      </w:r>
      <w:r w:rsidR="007B5980">
        <w:rPr>
          <w:rFonts w:ascii="Arial" w:hAnsi="Arial" w:cs="Arial"/>
        </w:rPr>
        <w:t>where serious incident</w:t>
      </w:r>
      <w:r w:rsidR="00A00ABA">
        <w:rPr>
          <w:rFonts w:ascii="Arial" w:hAnsi="Arial" w:cs="Arial"/>
        </w:rPr>
        <w:t>s</w:t>
      </w:r>
      <w:r w:rsidR="007B5980">
        <w:rPr>
          <w:rFonts w:ascii="Arial" w:hAnsi="Arial" w:cs="Arial"/>
        </w:rPr>
        <w:t xml:space="preserve"> occurred</w:t>
      </w:r>
      <w:r w:rsidR="007B5980">
        <w:rPr>
          <w:rStyle w:val="FootnoteReference"/>
          <w:rFonts w:ascii="Arial" w:hAnsi="Arial" w:cs="Arial"/>
        </w:rPr>
        <w:footnoteReference w:id="1"/>
      </w:r>
      <w:r w:rsidR="007B5980">
        <w:rPr>
          <w:rFonts w:ascii="Arial" w:hAnsi="Arial" w:cs="Arial"/>
        </w:rPr>
        <w:t xml:space="preserve"> following </w:t>
      </w:r>
      <w:r w:rsidR="00893B77">
        <w:rPr>
          <w:rFonts w:ascii="Arial" w:hAnsi="Arial" w:cs="Arial"/>
        </w:rPr>
        <w:t>long-term</w:t>
      </w:r>
      <w:r w:rsidR="007B5980">
        <w:rPr>
          <w:rFonts w:ascii="Arial" w:hAnsi="Arial" w:cs="Arial"/>
        </w:rPr>
        <w:t xml:space="preserve"> </w:t>
      </w:r>
      <w:r w:rsidR="00433A80">
        <w:rPr>
          <w:rFonts w:ascii="Arial" w:hAnsi="Arial" w:cs="Arial"/>
        </w:rPr>
        <w:t>concerns about domestic abuse</w:t>
      </w:r>
      <w:r w:rsidR="007B5980">
        <w:rPr>
          <w:rFonts w:ascii="Arial" w:hAnsi="Arial" w:cs="Arial"/>
        </w:rPr>
        <w:t>,</w:t>
      </w:r>
      <w:r w:rsidR="00433A80">
        <w:rPr>
          <w:rFonts w:ascii="Arial" w:hAnsi="Arial" w:cs="Arial"/>
        </w:rPr>
        <w:t xml:space="preserve"> alongside other </w:t>
      </w:r>
      <w:r w:rsidR="007B5980">
        <w:rPr>
          <w:rFonts w:ascii="Arial" w:hAnsi="Arial" w:cs="Arial"/>
        </w:rPr>
        <w:t xml:space="preserve">child </w:t>
      </w:r>
      <w:r w:rsidR="00433A80">
        <w:rPr>
          <w:rFonts w:ascii="Arial" w:hAnsi="Arial" w:cs="Arial"/>
        </w:rPr>
        <w:t xml:space="preserve">safeguarding </w:t>
      </w:r>
      <w:r w:rsidR="007B5980">
        <w:rPr>
          <w:rFonts w:ascii="Arial" w:hAnsi="Arial" w:cs="Arial"/>
        </w:rPr>
        <w:t>issues</w:t>
      </w:r>
      <w:r w:rsidRPr="00675C91">
        <w:rPr>
          <w:rFonts w:ascii="Arial" w:hAnsi="Arial" w:cs="Arial"/>
        </w:rPr>
        <w:t xml:space="preserve">. </w:t>
      </w:r>
    </w:p>
    <w:p w14:paraId="39778ED4" w14:textId="39067ED5" w:rsidR="00CB50E1" w:rsidRPr="00760AF8" w:rsidRDefault="0019248B" w:rsidP="00CB50E1">
      <w:pPr>
        <w:numPr>
          <w:ilvl w:val="1"/>
          <w:numId w:val="3"/>
        </w:numPr>
        <w:spacing w:after="100"/>
        <w:ind w:left="0"/>
        <w:jc w:val="both"/>
        <w:rPr>
          <w:rFonts w:ascii="Arial" w:hAnsi="Arial" w:cs="Arial"/>
        </w:rPr>
      </w:pPr>
      <w:r w:rsidRPr="00760AF8">
        <w:rPr>
          <w:rFonts w:ascii="Arial" w:hAnsi="Arial" w:cs="Arial"/>
          <w:u w:val="single"/>
        </w:rPr>
        <w:t>Family A</w:t>
      </w:r>
      <w:r w:rsidR="00760AF8">
        <w:rPr>
          <w:rFonts w:ascii="Arial" w:hAnsi="Arial" w:cs="Arial"/>
        </w:rPr>
        <w:t>.</w:t>
      </w:r>
      <w:r w:rsidR="00147385" w:rsidRPr="00760AF8">
        <w:rPr>
          <w:rFonts w:ascii="Arial" w:hAnsi="Arial" w:cs="Arial"/>
        </w:rPr>
        <w:t xml:space="preserve"> </w:t>
      </w:r>
      <w:r w:rsidR="00CB50E1" w:rsidRPr="00760AF8">
        <w:rPr>
          <w:rFonts w:ascii="Arial" w:hAnsi="Arial" w:cs="Arial"/>
        </w:rPr>
        <w:t xml:space="preserve">Where a young adult stabbed his </w:t>
      </w:r>
      <w:r w:rsidRPr="00760AF8">
        <w:rPr>
          <w:rFonts w:ascii="Arial" w:hAnsi="Arial" w:cs="Arial"/>
        </w:rPr>
        <w:t>mother’s partner</w:t>
      </w:r>
      <w:r w:rsidR="00CB50E1" w:rsidRPr="00760AF8">
        <w:rPr>
          <w:rFonts w:ascii="Arial" w:hAnsi="Arial" w:cs="Arial"/>
        </w:rPr>
        <w:t xml:space="preserve"> following a domestic abuse incident between the </w:t>
      </w:r>
      <w:r w:rsidR="00A00ABA" w:rsidRPr="00760AF8">
        <w:rPr>
          <w:rFonts w:ascii="Arial" w:hAnsi="Arial" w:cs="Arial"/>
        </w:rPr>
        <w:t>couple</w:t>
      </w:r>
      <w:r w:rsidR="00CB50E1" w:rsidRPr="00760AF8">
        <w:rPr>
          <w:rFonts w:ascii="Arial" w:hAnsi="Arial" w:cs="Arial"/>
        </w:rPr>
        <w:t xml:space="preserve">. </w:t>
      </w:r>
      <w:r w:rsidR="007C7796">
        <w:rPr>
          <w:rFonts w:ascii="Arial" w:hAnsi="Arial" w:cs="Arial"/>
        </w:rPr>
        <w:t xml:space="preserve">A younger sibling was at </w:t>
      </w:r>
      <w:r w:rsidR="00CB50E1" w:rsidRPr="00760AF8">
        <w:rPr>
          <w:rFonts w:ascii="Arial" w:hAnsi="Arial" w:cs="Arial"/>
        </w:rPr>
        <w:t xml:space="preserve">home at the time. The family were known to partner </w:t>
      </w:r>
      <w:r w:rsidR="00457BB9" w:rsidRPr="00760AF8">
        <w:rPr>
          <w:rFonts w:ascii="Arial" w:hAnsi="Arial" w:cs="Arial"/>
        </w:rPr>
        <w:t>agencies</w:t>
      </w:r>
      <w:r w:rsidR="00193E45" w:rsidRPr="00760AF8">
        <w:rPr>
          <w:rFonts w:ascii="Arial" w:hAnsi="Arial" w:cs="Arial"/>
        </w:rPr>
        <w:t xml:space="preserve"> </w:t>
      </w:r>
      <w:r w:rsidR="00CB50E1" w:rsidRPr="00760AF8">
        <w:rPr>
          <w:rFonts w:ascii="Arial" w:hAnsi="Arial" w:cs="Arial"/>
        </w:rPr>
        <w:t xml:space="preserve">due to </w:t>
      </w:r>
      <w:r w:rsidR="00A00ABA" w:rsidRPr="00760AF8">
        <w:rPr>
          <w:rFonts w:ascii="Arial" w:hAnsi="Arial" w:cs="Arial"/>
        </w:rPr>
        <w:t xml:space="preserve">concerns about long-term </w:t>
      </w:r>
      <w:r w:rsidR="00CB50E1" w:rsidRPr="00760AF8">
        <w:rPr>
          <w:rFonts w:ascii="Arial" w:hAnsi="Arial" w:cs="Arial"/>
        </w:rPr>
        <w:t xml:space="preserve">domestic abuse, parental mental health issues, </w:t>
      </w:r>
      <w:r w:rsidR="00893B77" w:rsidRPr="00760AF8">
        <w:rPr>
          <w:rFonts w:ascii="Arial" w:hAnsi="Arial" w:cs="Arial"/>
        </w:rPr>
        <w:t>violence,</w:t>
      </w:r>
      <w:r w:rsidR="00CB50E1" w:rsidRPr="00760AF8">
        <w:rPr>
          <w:rFonts w:ascii="Arial" w:hAnsi="Arial" w:cs="Arial"/>
        </w:rPr>
        <w:t xml:space="preserve"> and substance misuse. </w:t>
      </w:r>
    </w:p>
    <w:p w14:paraId="3AAF35C1" w14:textId="6AB0B253" w:rsidR="00CB50E1" w:rsidRPr="00760AF8" w:rsidRDefault="0081037D" w:rsidP="00CB50E1">
      <w:pPr>
        <w:numPr>
          <w:ilvl w:val="1"/>
          <w:numId w:val="3"/>
        </w:numPr>
        <w:spacing w:after="100"/>
        <w:ind w:left="0"/>
        <w:jc w:val="both"/>
        <w:rPr>
          <w:rFonts w:ascii="Arial" w:hAnsi="Arial" w:cs="Arial"/>
          <w:u w:val="single"/>
        </w:rPr>
      </w:pPr>
      <w:r>
        <w:rPr>
          <w:rFonts w:ascii="Arial" w:hAnsi="Arial" w:cs="Arial"/>
          <w:u w:val="single"/>
        </w:rPr>
        <w:t>Family B</w:t>
      </w:r>
      <w:r w:rsidR="00760AF8" w:rsidRPr="00760AF8">
        <w:rPr>
          <w:rFonts w:ascii="Arial" w:hAnsi="Arial" w:cs="Arial"/>
        </w:rPr>
        <w:t xml:space="preserve">. </w:t>
      </w:r>
      <w:r w:rsidR="00CB50E1" w:rsidRPr="00760AF8">
        <w:rPr>
          <w:rFonts w:ascii="Arial" w:hAnsi="Arial" w:cs="Arial"/>
        </w:rPr>
        <w:t xml:space="preserve">Where the </w:t>
      </w:r>
      <w:r w:rsidR="0019248B" w:rsidRPr="00760AF8">
        <w:rPr>
          <w:rFonts w:ascii="Arial" w:hAnsi="Arial" w:cs="Arial"/>
        </w:rPr>
        <w:t xml:space="preserve">mother’s partner </w:t>
      </w:r>
      <w:r w:rsidR="00CB50E1" w:rsidRPr="00760AF8">
        <w:rPr>
          <w:rFonts w:ascii="Arial" w:hAnsi="Arial" w:cs="Arial"/>
        </w:rPr>
        <w:t xml:space="preserve">attacked the children’s mother with a hammer. A </w:t>
      </w:r>
      <w:r w:rsidR="00893B77" w:rsidRPr="00760AF8">
        <w:rPr>
          <w:rFonts w:ascii="Arial" w:hAnsi="Arial" w:cs="Arial"/>
        </w:rPr>
        <w:t>13-year-old</w:t>
      </w:r>
      <w:r w:rsidR="00CB50E1" w:rsidRPr="00760AF8">
        <w:rPr>
          <w:rFonts w:ascii="Arial" w:hAnsi="Arial" w:cs="Arial"/>
        </w:rPr>
        <w:t xml:space="preserve"> </w:t>
      </w:r>
      <w:r w:rsidR="0019248B" w:rsidRPr="00760AF8">
        <w:rPr>
          <w:rFonts w:ascii="Arial" w:hAnsi="Arial" w:cs="Arial"/>
        </w:rPr>
        <w:t xml:space="preserve">child, one of two living at home, </w:t>
      </w:r>
      <w:r w:rsidR="00CB50E1" w:rsidRPr="00760AF8">
        <w:rPr>
          <w:rFonts w:ascii="Arial" w:hAnsi="Arial" w:cs="Arial"/>
        </w:rPr>
        <w:t>sustained an injury during the assault</w:t>
      </w:r>
      <w:r w:rsidR="00A00ABA" w:rsidRPr="00760AF8">
        <w:rPr>
          <w:rFonts w:ascii="Arial" w:hAnsi="Arial" w:cs="Arial"/>
        </w:rPr>
        <w:t xml:space="preserve"> and the perpetrator tried to </w:t>
      </w:r>
      <w:r w:rsidR="00CB50E1" w:rsidRPr="00760AF8">
        <w:rPr>
          <w:rFonts w:ascii="Arial" w:hAnsi="Arial" w:cs="Arial"/>
        </w:rPr>
        <w:t xml:space="preserve">hang </w:t>
      </w:r>
      <w:r w:rsidR="00AF184F" w:rsidRPr="00760AF8">
        <w:rPr>
          <w:rFonts w:ascii="Arial" w:hAnsi="Arial" w:cs="Arial"/>
        </w:rPr>
        <w:t>him</w:t>
      </w:r>
      <w:r w:rsidR="00AF184F">
        <w:rPr>
          <w:rFonts w:ascii="Arial" w:hAnsi="Arial" w:cs="Arial"/>
        </w:rPr>
        <w:t>se</w:t>
      </w:r>
      <w:r w:rsidR="00AF184F" w:rsidRPr="00760AF8">
        <w:rPr>
          <w:rFonts w:ascii="Arial" w:hAnsi="Arial" w:cs="Arial"/>
        </w:rPr>
        <w:t>lf</w:t>
      </w:r>
      <w:r w:rsidR="00CB50E1" w:rsidRPr="00760AF8">
        <w:rPr>
          <w:rFonts w:ascii="Arial" w:hAnsi="Arial" w:cs="Arial"/>
        </w:rPr>
        <w:t xml:space="preserve"> in the home. The family were known to partner agencies due to </w:t>
      </w:r>
      <w:r w:rsidR="00A00ABA" w:rsidRPr="00760AF8">
        <w:rPr>
          <w:rFonts w:ascii="Arial" w:hAnsi="Arial" w:cs="Arial"/>
        </w:rPr>
        <w:t xml:space="preserve">long term </w:t>
      </w:r>
      <w:r w:rsidR="00CB50E1" w:rsidRPr="00760AF8">
        <w:rPr>
          <w:rFonts w:ascii="Arial" w:hAnsi="Arial" w:cs="Arial"/>
        </w:rPr>
        <w:t>domestic abuse</w:t>
      </w:r>
      <w:r w:rsidR="00A00ABA" w:rsidRPr="00760AF8">
        <w:rPr>
          <w:rFonts w:ascii="Arial" w:hAnsi="Arial" w:cs="Arial"/>
        </w:rPr>
        <w:t>,</w:t>
      </w:r>
      <w:r w:rsidR="00CB50E1" w:rsidRPr="00760AF8">
        <w:rPr>
          <w:rFonts w:ascii="Arial" w:hAnsi="Arial" w:cs="Arial"/>
        </w:rPr>
        <w:t xml:space="preserve"> parental mental health issues</w:t>
      </w:r>
      <w:r w:rsidR="00A00ABA" w:rsidRPr="00760AF8">
        <w:rPr>
          <w:rFonts w:ascii="Arial" w:hAnsi="Arial" w:cs="Arial"/>
        </w:rPr>
        <w:t xml:space="preserve"> and neglect</w:t>
      </w:r>
      <w:r w:rsidR="00CB50E1" w:rsidRPr="00760AF8">
        <w:rPr>
          <w:rFonts w:ascii="Arial" w:hAnsi="Arial" w:cs="Arial"/>
        </w:rPr>
        <w:t>. An older child</w:t>
      </w:r>
      <w:r w:rsidR="0019248B" w:rsidRPr="00760AF8">
        <w:rPr>
          <w:rFonts w:ascii="Arial" w:hAnsi="Arial" w:cs="Arial"/>
        </w:rPr>
        <w:t xml:space="preserve"> who is</w:t>
      </w:r>
      <w:r w:rsidR="00CB50E1" w:rsidRPr="00760AF8">
        <w:rPr>
          <w:rFonts w:ascii="Arial" w:hAnsi="Arial" w:cs="Arial"/>
        </w:rPr>
        <w:t xml:space="preserve"> in care </w:t>
      </w:r>
      <w:r w:rsidR="0019248B" w:rsidRPr="00760AF8">
        <w:rPr>
          <w:rFonts w:ascii="Arial" w:hAnsi="Arial" w:cs="Arial"/>
        </w:rPr>
        <w:t xml:space="preserve">had </w:t>
      </w:r>
      <w:r w:rsidR="00CB50E1" w:rsidRPr="00760AF8">
        <w:rPr>
          <w:rFonts w:ascii="Arial" w:hAnsi="Arial" w:cs="Arial"/>
        </w:rPr>
        <w:t xml:space="preserve">made allegations of </w:t>
      </w:r>
      <w:r w:rsidR="00193E45" w:rsidRPr="00760AF8">
        <w:rPr>
          <w:rFonts w:ascii="Arial" w:hAnsi="Arial" w:cs="Arial"/>
        </w:rPr>
        <w:t xml:space="preserve">historic </w:t>
      </w:r>
      <w:r w:rsidR="00CB50E1" w:rsidRPr="00760AF8">
        <w:rPr>
          <w:rFonts w:ascii="Arial" w:hAnsi="Arial" w:cs="Arial"/>
        </w:rPr>
        <w:t xml:space="preserve">sexual abuse from the </w:t>
      </w:r>
      <w:r w:rsidR="0044013E" w:rsidRPr="00760AF8">
        <w:rPr>
          <w:rFonts w:ascii="Arial" w:hAnsi="Arial" w:cs="Arial"/>
        </w:rPr>
        <w:t>mother’s partner</w:t>
      </w:r>
      <w:r w:rsidR="00CB50E1" w:rsidRPr="00760AF8">
        <w:rPr>
          <w:rFonts w:ascii="Arial" w:hAnsi="Arial" w:cs="Arial"/>
        </w:rPr>
        <w:t xml:space="preserve">.   </w:t>
      </w:r>
    </w:p>
    <w:p w14:paraId="6EAE05AD" w14:textId="34583168" w:rsidR="00193E45" w:rsidRDefault="00193E45" w:rsidP="00662BD0">
      <w:pPr>
        <w:numPr>
          <w:ilvl w:val="1"/>
          <w:numId w:val="3"/>
        </w:numPr>
        <w:spacing w:after="100"/>
        <w:ind w:left="0"/>
        <w:jc w:val="both"/>
        <w:rPr>
          <w:rFonts w:ascii="Arial" w:hAnsi="Arial" w:cs="Arial"/>
        </w:rPr>
      </w:pPr>
      <w:r>
        <w:rPr>
          <w:rFonts w:ascii="Arial" w:hAnsi="Arial" w:cs="Arial"/>
        </w:rPr>
        <w:t xml:space="preserve">It was agreed that </w:t>
      </w:r>
      <w:r w:rsidR="00893B77">
        <w:rPr>
          <w:rFonts w:ascii="Arial" w:hAnsi="Arial" w:cs="Arial"/>
        </w:rPr>
        <w:t>both</w:t>
      </w:r>
      <w:r>
        <w:rPr>
          <w:rFonts w:ascii="Arial" w:hAnsi="Arial" w:cs="Arial"/>
        </w:rPr>
        <w:t xml:space="preserve"> cases should be considered in this review due to similarities. In both families the adults had </w:t>
      </w:r>
      <w:r w:rsidR="00AF184F">
        <w:rPr>
          <w:rFonts w:ascii="Arial" w:hAnsi="Arial" w:cs="Arial"/>
        </w:rPr>
        <w:t xml:space="preserve">significant </w:t>
      </w:r>
      <w:r>
        <w:rPr>
          <w:rFonts w:ascii="Arial" w:hAnsi="Arial" w:cs="Arial"/>
        </w:rPr>
        <w:t xml:space="preserve">vulnerabilities, including a history of abuse and neglect in their own childhoods, previous relationships where domestic abuse featured, </w:t>
      </w:r>
      <w:r w:rsidR="00797DAB">
        <w:rPr>
          <w:rFonts w:ascii="Arial" w:hAnsi="Arial" w:cs="Arial"/>
        </w:rPr>
        <w:t>mental health issues</w:t>
      </w:r>
      <w:r w:rsidR="00AF184F">
        <w:rPr>
          <w:rFonts w:ascii="Arial" w:hAnsi="Arial" w:cs="Arial"/>
        </w:rPr>
        <w:t xml:space="preserve"> and substance misuse. Both families had</w:t>
      </w:r>
      <w:r w:rsidR="00797DAB">
        <w:rPr>
          <w:rFonts w:ascii="Arial" w:hAnsi="Arial" w:cs="Arial"/>
        </w:rPr>
        <w:t xml:space="preserve"> </w:t>
      </w:r>
      <w:r>
        <w:rPr>
          <w:rFonts w:ascii="Arial" w:hAnsi="Arial" w:cs="Arial"/>
        </w:rPr>
        <w:t xml:space="preserve">older children who were estranged from them or no longer in their care. </w:t>
      </w:r>
      <w:r w:rsidR="00893B77">
        <w:rPr>
          <w:rFonts w:ascii="Arial" w:hAnsi="Arial" w:cs="Arial"/>
        </w:rPr>
        <w:t>All</w:t>
      </w:r>
      <w:r>
        <w:rPr>
          <w:rFonts w:ascii="Arial" w:hAnsi="Arial" w:cs="Arial"/>
        </w:rPr>
        <w:t xml:space="preserve"> the children were the subject of child protection plans. The serious nature of the incidents also resonated </w:t>
      </w:r>
      <w:r w:rsidR="00797DAB">
        <w:rPr>
          <w:rFonts w:ascii="Arial" w:hAnsi="Arial" w:cs="Arial"/>
        </w:rPr>
        <w:t xml:space="preserve">with decision makers </w:t>
      </w:r>
      <w:r>
        <w:rPr>
          <w:rFonts w:ascii="Arial" w:hAnsi="Arial" w:cs="Arial"/>
        </w:rPr>
        <w:t xml:space="preserve">as they both involved domestic abuse. </w:t>
      </w:r>
    </w:p>
    <w:p w14:paraId="251CB283" w14:textId="77777777" w:rsidR="005A4327" w:rsidRDefault="005A4327" w:rsidP="00662BD0">
      <w:pPr>
        <w:numPr>
          <w:ilvl w:val="1"/>
          <w:numId w:val="3"/>
        </w:numPr>
        <w:spacing w:after="100"/>
        <w:ind w:left="0"/>
        <w:jc w:val="both"/>
        <w:rPr>
          <w:rFonts w:ascii="Arial" w:hAnsi="Arial" w:cs="Arial"/>
        </w:rPr>
      </w:pPr>
      <w:r w:rsidRPr="00CB50E1">
        <w:rPr>
          <w:rFonts w:ascii="Arial" w:hAnsi="Arial" w:cs="Arial"/>
        </w:rPr>
        <w:t xml:space="preserve">Learning has been identified </w:t>
      </w:r>
      <w:r w:rsidR="00B90B00" w:rsidRPr="00CB50E1">
        <w:rPr>
          <w:rFonts w:ascii="Arial" w:hAnsi="Arial" w:cs="Arial"/>
        </w:rPr>
        <w:t xml:space="preserve">from </w:t>
      </w:r>
      <w:r w:rsidR="00433A80" w:rsidRPr="00CB50E1">
        <w:rPr>
          <w:rFonts w:ascii="Arial" w:hAnsi="Arial" w:cs="Arial"/>
        </w:rPr>
        <w:t>considering the professional involvement with both families</w:t>
      </w:r>
      <w:r w:rsidR="00B90B00" w:rsidRPr="00CB50E1">
        <w:rPr>
          <w:rFonts w:ascii="Arial" w:hAnsi="Arial" w:cs="Arial"/>
        </w:rPr>
        <w:t xml:space="preserve"> </w:t>
      </w:r>
      <w:r w:rsidRPr="00CB50E1">
        <w:rPr>
          <w:rFonts w:ascii="Arial" w:hAnsi="Arial" w:cs="Arial"/>
        </w:rPr>
        <w:t xml:space="preserve">in the following areas: </w:t>
      </w:r>
    </w:p>
    <w:p w14:paraId="58F91E62" w14:textId="77777777" w:rsidR="00AF3CCA" w:rsidRDefault="00AF3CCA" w:rsidP="00F30E80">
      <w:pPr>
        <w:numPr>
          <w:ilvl w:val="0"/>
          <w:numId w:val="2"/>
        </w:numPr>
        <w:spacing w:after="20" w:line="360" w:lineRule="auto"/>
        <w:ind w:left="567"/>
        <w:jc w:val="both"/>
        <w:rPr>
          <w:rFonts w:ascii="Arial" w:hAnsi="Arial" w:cs="Arial"/>
        </w:rPr>
      </w:pPr>
      <w:r w:rsidRPr="00AF3CCA">
        <w:rPr>
          <w:rFonts w:ascii="Arial" w:hAnsi="Arial" w:cs="Arial"/>
        </w:rPr>
        <w:t>Knowing and considering a parent’s history and vulnerabilities</w:t>
      </w:r>
    </w:p>
    <w:p w14:paraId="680F8ACA" w14:textId="77777777" w:rsidR="00AF3CCA" w:rsidRPr="00AF3CCA" w:rsidRDefault="00AF3CCA" w:rsidP="00F30E80">
      <w:pPr>
        <w:numPr>
          <w:ilvl w:val="0"/>
          <w:numId w:val="2"/>
        </w:numPr>
        <w:spacing w:after="20" w:line="360" w:lineRule="auto"/>
        <w:ind w:left="567"/>
        <w:jc w:val="both"/>
        <w:rPr>
          <w:rFonts w:ascii="Arial" w:hAnsi="Arial" w:cs="Arial"/>
        </w:rPr>
      </w:pPr>
      <w:r>
        <w:rPr>
          <w:rFonts w:ascii="Arial" w:hAnsi="Arial" w:cs="Arial"/>
        </w:rPr>
        <w:t>W</w:t>
      </w:r>
      <w:r w:rsidRPr="00AF3CCA">
        <w:rPr>
          <w:rFonts w:ascii="Arial" w:hAnsi="Arial" w:cs="Arial"/>
        </w:rPr>
        <w:t>ork</w:t>
      </w:r>
      <w:r>
        <w:rPr>
          <w:rFonts w:ascii="Arial" w:hAnsi="Arial" w:cs="Arial"/>
        </w:rPr>
        <w:t>ing</w:t>
      </w:r>
      <w:r w:rsidRPr="00AF3CCA">
        <w:rPr>
          <w:rFonts w:ascii="Arial" w:hAnsi="Arial" w:cs="Arial"/>
        </w:rPr>
        <w:t xml:space="preserve"> with hard to engage families who refuse to </w:t>
      </w:r>
      <w:r>
        <w:rPr>
          <w:rFonts w:ascii="Arial" w:hAnsi="Arial" w:cs="Arial"/>
        </w:rPr>
        <w:t>cooperate with</w:t>
      </w:r>
      <w:r w:rsidRPr="00AF3CCA">
        <w:rPr>
          <w:rFonts w:ascii="Arial" w:hAnsi="Arial" w:cs="Arial"/>
        </w:rPr>
        <w:t xml:space="preserve"> child protection plan</w:t>
      </w:r>
      <w:r>
        <w:rPr>
          <w:rFonts w:ascii="Arial" w:hAnsi="Arial" w:cs="Arial"/>
        </w:rPr>
        <w:t>ning</w:t>
      </w:r>
    </w:p>
    <w:p w14:paraId="374C4485" w14:textId="77777777" w:rsidR="00AF3CCA" w:rsidRDefault="00AF3CCA" w:rsidP="00F30E80">
      <w:pPr>
        <w:numPr>
          <w:ilvl w:val="0"/>
          <w:numId w:val="2"/>
        </w:numPr>
        <w:spacing w:after="20" w:line="360" w:lineRule="auto"/>
        <w:ind w:left="567"/>
        <w:jc w:val="both"/>
        <w:rPr>
          <w:rFonts w:ascii="Arial" w:hAnsi="Arial" w:cs="Arial"/>
        </w:rPr>
      </w:pPr>
      <w:r>
        <w:rPr>
          <w:rFonts w:ascii="Arial" w:hAnsi="Arial" w:cs="Arial"/>
        </w:rPr>
        <w:t>Recognising the lack of an ongoing police response to an issue does not mean that a child is not at risk</w:t>
      </w:r>
    </w:p>
    <w:p w14:paraId="03ED73B1" w14:textId="77777777" w:rsidR="00AF3CCA" w:rsidRDefault="00AF3CCA" w:rsidP="00F30E80">
      <w:pPr>
        <w:numPr>
          <w:ilvl w:val="0"/>
          <w:numId w:val="2"/>
        </w:numPr>
        <w:spacing w:after="20" w:line="360" w:lineRule="auto"/>
        <w:ind w:left="567"/>
        <w:jc w:val="both"/>
        <w:rPr>
          <w:rFonts w:ascii="Arial" w:hAnsi="Arial" w:cs="Arial"/>
        </w:rPr>
      </w:pPr>
      <w:r w:rsidRPr="00AF3CCA">
        <w:rPr>
          <w:rFonts w:ascii="Arial" w:hAnsi="Arial" w:cs="Arial"/>
        </w:rPr>
        <w:t>The impact on children of reoccurring domestic abuse and parental mental health issues</w:t>
      </w:r>
    </w:p>
    <w:p w14:paraId="477C0AD1" w14:textId="77777777" w:rsidR="00AF3CCA" w:rsidRDefault="00AF3CCA" w:rsidP="00F30E80">
      <w:pPr>
        <w:numPr>
          <w:ilvl w:val="0"/>
          <w:numId w:val="2"/>
        </w:numPr>
        <w:spacing w:after="20" w:line="360" w:lineRule="auto"/>
        <w:ind w:left="567"/>
        <w:jc w:val="both"/>
        <w:rPr>
          <w:rFonts w:ascii="Arial" w:hAnsi="Arial" w:cs="Arial"/>
        </w:rPr>
      </w:pPr>
      <w:r>
        <w:rPr>
          <w:rFonts w:ascii="Arial" w:hAnsi="Arial" w:cs="Arial"/>
        </w:rPr>
        <w:t>Vulnerable children approaching adulthood</w:t>
      </w:r>
    </w:p>
    <w:p w14:paraId="7CB7D2A2" w14:textId="77777777" w:rsidR="004C44B2" w:rsidRPr="00AF3CCA" w:rsidRDefault="004C44B2" w:rsidP="00F30E80">
      <w:pPr>
        <w:numPr>
          <w:ilvl w:val="0"/>
          <w:numId w:val="2"/>
        </w:numPr>
        <w:spacing w:after="60" w:line="360" w:lineRule="auto"/>
        <w:ind w:left="567"/>
        <w:jc w:val="both"/>
        <w:rPr>
          <w:rFonts w:ascii="Arial" w:hAnsi="Arial" w:cs="Arial"/>
        </w:rPr>
      </w:pPr>
      <w:r>
        <w:rPr>
          <w:rFonts w:ascii="Arial" w:hAnsi="Arial" w:cs="Arial"/>
        </w:rPr>
        <w:t>The impact of COVID-19</w:t>
      </w:r>
    </w:p>
    <w:p w14:paraId="33188178" w14:textId="77777777" w:rsidR="005A4327" w:rsidRPr="00433A80" w:rsidRDefault="005A4327" w:rsidP="001A7191">
      <w:pPr>
        <w:numPr>
          <w:ilvl w:val="0"/>
          <w:numId w:val="3"/>
        </w:numPr>
        <w:spacing w:after="120"/>
        <w:ind w:left="0"/>
        <w:jc w:val="both"/>
        <w:rPr>
          <w:rFonts w:ascii="Arial" w:hAnsi="Arial" w:cs="Arial"/>
          <w:b/>
          <w:bCs/>
          <w:color w:val="215868"/>
        </w:rPr>
      </w:pPr>
      <w:r w:rsidRPr="00433A80">
        <w:rPr>
          <w:rFonts w:ascii="Arial" w:hAnsi="Arial" w:cs="Arial"/>
          <w:b/>
          <w:bCs/>
          <w:color w:val="215868"/>
        </w:rPr>
        <w:t>The Process</w:t>
      </w:r>
    </w:p>
    <w:p w14:paraId="4E2BB2BB" w14:textId="77777777" w:rsidR="005A4327" w:rsidRPr="003C5DD0" w:rsidRDefault="005A4327" w:rsidP="00662BD0">
      <w:pPr>
        <w:numPr>
          <w:ilvl w:val="1"/>
          <w:numId w:val="3"/>
        </w:numPr>
        <w:spacing w:after="100"/>
        <w:ind w:left="0"/>
        <w:jc w:val="both"/>
        <w:rPr>
          <w:rFonts w:ascii="Arial" w:hAnsi="Arial" w:cs="Arial"/>
          <w:b/>
          <w:color w:val="FF0000"/>
        </w:rPr>
      </w:pPr>
      <w:r w:rsidRPr="000A60E6">
        <w:rPr>
          <w:rFonts w:ascii="Arial" w:hAnsi="Arial" w:cs="Arial"/>
        </w:rPr>
        <w:t>An independent lead reviewer was commissioned</w:t>
      </w:r>
      <w:r w:rsidRPr="007D78FB">
        <w:rPr>
          <w:rStyle w:val="FootnoteReference"/>
          <w:rFonts w:ascii="Arial" w:hAnsi="Arial" w:cs="Arial"/>
        </w:rPr>
        <w:footnoteReference w:id="2"/>
      </w:r>
      <w:r w:rsidRPr="00FF0B99">
        <w:rPr>
          <w:rFonts w:ascii="Arial" w:hAnsi="Arial" w:cs="Arial"/>
          <w:sz w:val="14"/>
          <w:szCs w:val="14"/>
        </w:rPr>
        <w:t xml:space="preserve"> </w:t>
      </w:r>
      <w:r w:rsidRPr="000A60E6">
        <w:rPr>
          <w:rFonts w:ascii="Arial" w:hAnsi="Arial" w:cs="Arial"/>
        </w:rPr>
        <w:t>to work alongside local professionals to undertake the review</w:t>
      </w:r>
      <w:r w:rsidR="00B96440">
        <w:rPr>
          <w:rFonts w:ascii="Arial" w:hAnsi="Arial" w:cs="Arial"/>
        </w:rPr>
        <w:t>. Information provided to the Rapid R</w:t>
      </w:r>
      <w:r>
        <w:rPr>
          <w:rFonts w:ascii="Arial" w:hAnsi="Arial" w:cs="Arial"/>
        </w:rPr>
        <w:t>eview meetings was considered and addi</w:t>
      </w:r>
      <w:r w:rsidR="00B90B00">
        <w:rPr>
          <w:rFonts w:ascii="Arial" w:hAnsi="Arial" w:cs="Arial"/>
        </w:rPr>
        <w:t>ti</w:t>
      </w:r>
      <w:r>
        <w:rPr>
          <w:rFonts w:ascii="Arial" w:hAnsi="Arial" w:cs="Arial"/>
        </w:rPr>
        <w:t xml:space="preserve">onal </w:t>
      </w:r>
      <w:r>
        <w:rPr>
          <w:rFonts w:ascii="Arial" w:hAnsi="Arial" w:cs="Arial"/>
        </w:rPr>
        <w:lastRenderedPageBreak/>
        <w:t>information was requested from individual agencies</w:t>
      </w:r>
      <w:r w:rsidR="00BD3A75">
        <w:rPr>
          <w:rFonts w:ascii="Arial" w:hAnsi="Arial" w:cs="Arial"/>
        </w:rPr>
        <w:t xml:space="preserve"> via chronologies which included</w:t>
      </w:r>
      <w:r>
        <w:rPr>
          <w:rFonts w:ascii="Arial" w:hAnsi="Arial" w:cs="Arial"/>
        </w:rPr>
        <w:t xml:space="preserve"> the identification of single agency learning and any improvement actions </w:t>
      </w:r>
      <w:r w:rsidR="00BD3A75">
        <w:rPr>
          <w:rFonts w:ascii="Arial" w:hAnsi="Arial" w:cs="Arial"/>
        </w:rPr>
        <w:t xml:space="preserve">that were </w:t>
      </w:r>
      <w:r>
        <w:rPr>
          <w:rFonts w:ascii="Arial" w:hAnsi="Arial" w:cs="Arial"/>
        </w:rPr>
        <w:t>required.</w:t>
      </w:r>
    </w:p>
    <w:p w14:paraId="7D749D7A" w14:textId="77777777" w:rsidR="005A4327" w:rsidRDefault="005A4327" w:rsidP="00662BD0">
      <w:pPr>
        <w:numPr>
          <w:ilvl w:val="1"/>
          <w:numId w:val="3"/>
        </w:numPr>
        <w:spacing w:after="100"/>
        <w:ind w:left="0"/>
        <w:jc w:val="both"/>
        <w:rPr>
          <w:rFonts w:ascii="Arial" w:hAnsi="Arial" w:cs="Arial"/>
        </w:rPr>
      </w:pPr>
      <w:r>
        <w:rPr>
          <w:rFonts w:ascii="Arial" w:hAnsi="Arial" w:cs="Arial"/>
          <w:u w:color="000000"/>
          <w:bdr w:val="nil"/>
          <w:lang w:val="en-US"/>
        </w:rPr>
        <w:t>P</w:t>
      </w:r>
      <w:r w:rsidRPr="000A60E6">
        <w:rPr>
          <w:rFonts w:ascii="Arial" w:hAnsi="Arial" w:cs="Arial"/>
          <w:u w:color="000000"/>
          <w:bdr w:val="nil"/>
          <w:lang w:val="en-US"/>
        </w:rPr>
        <w:t xml:space="preserve">rofessionals involved at the time </w:t>
      </w:r>
      <w:proofErr w:type="gramStart"/>
      <w:r w:rsidRPr="000A60E6">
        <w:rPr>
          <w:rFonts w:ascii="Arial" w:hAnsi="Arial" w:cs="Arial"/>
          <w:u w:color="000000"/>
          <w:bdr w:val="nil"/>
          <w:lang w:val="en-US"/>
        </w:rPr>
        <w:t>were involved in</w:t>
      </w:r>
      <w:proofErr w:type="gramEnd"/>
      <w:r w:rsidRPr="000A60E6">
        <w:rPr>
          <w:rFonts w:ascii="Arial" w:hAnsi="Arial" w:cs="Arial"/>
          <w:u w:color="000000"/>
          <w:bdr w:val="nil"/>
          <w:lang w:val="en-US"/>
        </w:rPr>
        <w:t xml:space="preserve"> </w:t>
      </w:r>
      <w:r w:rsidR="003C5DD0">
        <w:rPr>
          <w:rFonts w:ascii="Arial" w:hAnsi="Arial" w:cs="Arial"/>
          <w:u w:color="000000"/>
          <w:bdr w:val="nil"/>
          <w:lang w:val="en-US"/>
        </w:rPr>
        <w:t xml:space="preserve">group </w:t>
      </w:r>
      <w:r w:rsidRPr="000A60E6">
        <w:rPr>
          <w:rFonts w:ascii="Arial" w:hAnsi="Arial" w:cs="Arial"/>
          <w:u w:color="000000"/>
          <w:bdr w:val="nil"/>
          <w:lang w:val="en-US"/>
        </w:rPr>
        <w:t>discussions about the case</w:t>
      </w:r>
      <w:r w:rsidR="003C5DD0">
        <w:rPr>
          <w:rFonts w:ascii="Arial" w:hAnsi="Arial" w:cs="Arial"/>
          <w:u w:color="000000"/>
          <w:bdr w:val="nil"/>
          <w:lang w:val="en-US"/>
        </w:rPr>
        <w:t>s</w:t>
      </w:r>
      <w:r>
        <w:rPr>
          <w:rFonts w:ascii="Arial" w:hAnsi="Arial" w:cs="Arial"/>
          <w:u w:color="000000"/>
          <w:bdr w:val="nil"/>
          <w:lang w:val="en-US"/>
        </w:rPr>
        <w:t xml:space="preserve"> and the wider system</w:t>
      </w:r>
      <w:r w:rsidRPr="000A60E6">
        <w:rPr>
          <w:rFonts w:ascii="Arial" w:hAnsi="Arial" w:cs="Arial"/>
          <w:u w:color="000000"/>
          <w:bdr w:val="nil"/>
          <w:lang w:val="en-US"/>
        </w:rPr>
        <w:t>.</w:t>
      </w:r>
      <w:r w:rsidRPr="00A60337">
        <w:rPr>
          <w:rFonts w:ascii="Arial" w:hAnsi="Arial" w:cs="Arial"/>
          <w:u w:color="000000"/>
          <w:bdr w:val="nil"/>
          <w:lang w:val="en-US"/>
        </w:rPr>
        <w:t xml:space="preserve"> </w:t>
      </w:r>
      <w:r w:rsidRPr="006F1A76">
        <w:rPr>
          <w:rFonts w:ascii="Arial" w:hAnsi="Arial" w:cs="Arial"/>
          <w:u w:color="000000"/>
          <w:bdr w:val="nil"/>
          <w:lang w:val="en-US"/>
        </w:rPr>
        <w:t>Due to</w:t>
      </w:r>
      <w:r>
        <w:rPr>
          <w:rFonts w:ascii="Arial" w:hAnsi="Arial" w:cs="Arial"/>
          <w:b/>
          <w:color w:val="FF0000"/>
          <w:u w:color="000000"/>
          <w:bdr w:val="nil"/>
          <w:lang w:val="en-US"/>
        </w:rPr>
        <w:t xml:space="preserve"> </w:t>
      </w:r>
      <w:r>
        <w:rPr>
          <w:rFonts w:ascii="Arial" w:hAnsi="Arial" w:cs="Arial"/>
        </w:rPr>
        <w:t xml:space="preserve">the on-going response to </w:t>
      </w:r>
      <w:r w:rsidRPr="000C5737">
        <w:rPr>
          <w:rFonts w:ascii="Arial" w:hAnsi="Arial" w:cs="Arial"/>
        </w:rPr>
        <w:t>Covid-19</w:t>
      </w:r>
      <w:r>
        <w:rPr>
          <w:rFonts w:ascii="Arial" w:hAnsi="Arial" w:cs="Arial"/>
        </w:rPr>
        <w:t>,</w:t>
      </w:r>
      <w:r w:rsidRPr="000C5737">
        <w:rPr>
          <w:rFonts w:ascii="Arial" w:hAnsi="Arial" w:cs="Arial"/>
        </w:rPr>
        <w:t xml:space="preserve"> practitioner participation session</w:t>
      </w:r>
      <w:r w:rsidR="00433A80">
        <w:rPr>
          <w:rFonts w:ascii="Arial" w:hAnsi="Arial" w:cs="Arial"/>
        </w:rPr>
        <w:t xml:space="preserve">s </w:t>
      </w:r>
      <w:proofErr w:type="gramStart"/>
      <w:r w:rsidR="00433A80">
        <w:rPr>
          <w:rFonts w:ascii="Arial" w:hAnsi="Arial" w:cs="Arial"/>
        </w:rPr>
        <w:t xml:space="preserve">were </w:t>
      </w:r>
      <w:r w:rsidRPr="000C5737">
        <w:rPr>
          <w:rFonts w:ascii="Arial" w:hAnsi="Arial" w:cs="Arial"/>
        </w:rPr>
        <w:t>held</w:t>
      </w:r>
      <w:proofErr w:type="gramEnd"/>
      <w:r w:rsidRPr="000C5737">
        <w:rPr>
          <w:rFonts w:ascii="Arial" w:hAnsi="Arial" w:cs="Arial"/>
        </w:rPr>
        <w:t xml:space="preserve"> </w:t>
      </w:r>
      <w:r>
        <w:rPr>
          <w:rFonts w:ascii="Arial" w:hAnsi="Arial" w:cs="Arial"/>
        </w:rPr>
        <w:t xml:space="preserve">in January 2022 </w:t>
      </w:r>
      <w:r w:rsidRPr="000C5737">
        <w:rPr>
          <w:rFonts w:ascii="Arial" w:hAnsi="Arial" w:cs="Arial"/>
        </w:rPr>
        <w:t>using video technology.</w:t>
      </w:r>
      <w:r w:rsidR="00B90B00">
        <w:rPr>
          <w:rFonts w:ascii="Arial" w:hAnsi="Arial" w:cs="Arial"/>
        </w:rPr>
        <w:t xml:space="preserve"> </w:t>
      </w:r>
    </w:p>
    <w:p w14:paraId="7DCA4096" w14:textId="5EF9DC15" w:rsidR="00EB5732" w:rsidRPr="00EB5732" w:rsidRDefault="005A4327" w:rsidP="00662BD0">
      <w:pPr>
        <w:numPr>
          <w:ilvl w:val="1"/>
          <w:numId w:val="3"/>
        </w:numPr>
        <w:spacing w:after="100"/>
        <w:ind w:left="0"/>
        <w:jc w:val="both"/>
        <w:rPr>
          <w:rFonts w:ascii="Arial" w:hAnsi="Arial" w:cs="Arial"/>
        </w:rPr>
      </w:pPr>
      <w:r w:rsidRPr="0079160C">
        <w:rPr>
          <w:rFonts w:ascii="Arial" w:hAnsi="Arial" w:cs="Arial"/>
          <w:u w:color="000000"/>
          <w:bdr w:val="nil"/>
          <w:lang w:val="en-US"/>
        </w:rPr>
        <w:t xml:space="preserve">The lead reviewer </w:t>
      </w:r>
      <w:r w:rsidR="00893B77">
        <w:rPr>
          <w:rFonts w:ascii="Arial" w:hAnsi="Arial" w:cs="Arial"/>
          <w:u w:color="000000"/>
          <w:bdr w:val="nil"/>
          <w:lang w:val="en-US"/>
        </w:rPr>
        <w:t xml:space="preserve">made </w:t>
      </w:r>
      <w:proofErr w:type="gramStart"/>
      <w:r w:rsidR="00893B77">
        <w:rPr>
          <w:rFonts w:ascii="Arial" w:hAnsi="Arial" w:cs="Arial"/>
          <w:u w:color="000000"/>
          <w:bdr w:val="nil"/>
          <w:lang w:val="en-US"/>
        </w:rPr>
        <w:t>many</w:t>
      </w:r>
      <w:proofErr w:type="gramEnd"/>
      <w:r w:rsidR="00893B77">
        <w:rPr>
          <w:rFonts w:ascii="Arial" w:hAnsi="Arial" w:cs="Arial"/>
          <w:u w:color="000000"/>
          <w:bdr w:val="nil"/>
          <w:lang w:val="en-US"/>
        </w:rPr>
        <w:t xml:space="preserve"> attempts to meet with both families, including Child A1,</w:t>
      </w:r>
      <w:r>
        <w:rPr>
          <w:rFonts w:ascii="Arial" w:hAnsi="Arial" w:cs="Arial"/>
          <w:u w:color="000000"/>
          <w:bdr w:val="nil"/>
          <w:lang w:val="en-US"/>
        </w:rPr>
        <w:t xml:space="preserve"> </w:t>
      </w:r>
      <w:r w:rsidR="00893B77">
        <w:rPr>
          <w:rFonts w:ascii="Arial" w:hAnsi="Arial" w:cs="Arial"/>
          <w:u w:color="000000"/>
          <w:bdr w:val="nil"/>
          <w:lang w:val="en-US"/>
        </w:rPr>
        <w:t>to</w:t>
      </w:r>
      <w:r>
        <w:rPr>
          <w:rFonts w:ascii="Arial" w:hAnsi="Arial" w:cs="Arial"/>
          <w:u w:color="000000"/>
          <w:bdr w:val="nil"/>
          <w:lang w:val="en-US"/>
        </w:rPr>
        <w:t xml:space="preserve"> id</w:t>
      </w:r>
      <w:r w:rsidRPr="0079160C">
        <w:rPr>
          <w:rFonts w:ascii="Arial" w:hAnsi="Arial" w:cs="Arial"/>
          <w:u w:color="000000"/>
          <w:bdr w:val="nil"/>
          <w:lang w:val="en-US"/>
        </w:rPr>
        <w:t>entify any learning from their perspective.</w:t>
      </w:r>
      <w:r w:rsidR="00893B77">
        <w:rPr>
          <w:rFonts w:ascii="Arial" w:hAnsi="Arial" w:cs="Arial"/>
          <w:u w:color="000000"/>
          <w:bdr w:val="nil"/>
          <w:lang w:val="en-US"/>
        </w:rPr>
        <w:t xml:space="preserve"> This was not successful</w:t>
      </w:r>
      <w:proofErr w:type="gramStart"/>
      <w:r w:rsidR="00893B77">
        <w:rPr>
          <w:rFonts w:ascii="Arial" w:hAnsi="Arial" w:cs="Arial"/>
          <w:u w:color="000000"/>
          <w:bdr w:val="nil"/>
          <w:lang w:val="en-US"/>
        </w:rPr>
        <w:t xml:space="preserve">. </w:t>
      </w:r>
      <w:r w:rsidRPr="0079160C">
        <w:rPr>
          <w:rFonts w:ascii="Arial" w:hAnsi="Arial" w:cs="Arial"/>
          <w:u w:color="000000"/>
          <w:bdr w:val="nil"/>
          <w:lang w:val="en-US"/>
        </w:rPr>
        <w:t xml:space="preserve"> </w:t>
      </w:r>
      <w:proofErr w:type="gramEnd"/>
    </w:p>
    <w:p w14:paraId="531CB0A7" w14:textId="77777777" w:rsidR="00EB5732" w:rsidRPr="00EB5732" w:rsidRDefault="00EB5732" w:rsidP="00EB5732">
      <w:pPr>
        <w:numPr>
          <w:ilvl w:val="0"/>
          <w:numId w:val="3"/>
        </w:numPr>
        <w:spacing w:after="100"/>
        <w:ind w:left="0"/>
        <w:jc w:val="both"/>
        <w:rPr>
          <w:rFonts w:ascii="Arial" w:hAnsi="Arial" w:cs="Arial"/>
          <w:b/>
          <w:color w:val="215868"/>
        </w:rPr>
      </w:pPr>
      <w:r>
        <w:rPr>
          <w:rFonts w:ascii="Arial" w:hAnsi="Arial" w:cs="Arial"/>
          <w:b/>
          <w:color w:val="215868"/>
        </w:rPr>
        <w:t>Family composition</w:t>
      </w:r>
      <w:r w:rsidR="004C07E9">
        <w:rPr>
          <w:rStyle w:val="FootnoteReference"/>
          <w:rFonts w:ascii="Arial" w:hAnsi="Arial" w:cs="Arial"/>
          <w:b/>
          <w:color w:val="215868"/>
        </w:rPr>
        <w:footnoteReference w:id="3"/>
      </w:r>
    </w:p>
    <w:p w14:paraId="0EB1E1BE" w14:textId="77777777" w:rsidR="00EB5732" w:rsidRPr="0054217B" w:rsidRDefault="00B96440" w:rsidP="00662BD0">
      <w:pPr>
        <w:numPr>
          <w:ilvl w:val="1"/>
          <w:numId w:val="3"/>
        </w:numPr>
        <w:spacing w:after="100"/>
        <w:ind w:left="0"/>
        <w:jc w:val="both"/>
        <w:rPr>
          <w:rFonts w:ascii="Arial" w:hAnsi="Arial" w:cs="Arial"/>
        </w:rPr>
      </w:pPr>
      <w:r>
        <w:rPr>
          <w:rFonts w:ascii="Arial" w:hAnsi="Arial" w:cs="Arial"/>
          <w:u w:color="000000"/>
          <w:bdr w:val="nil"/>
          <w:lang w:val="en-US"/>
        </w:rPr>
        <w:t>T</w:t>
      </w:r>
      <w:r w:rsidR="00EB5732">
        <w:rPr>
          <w:rFonts w:ascii="Arial" w:hAnsi="Arial" w:cs="Arial"/>
          <w:u w:color="000000"/>
          <w:bdr w:val="nil"/>
          <w:lang w:val="en-US"/>
        </w:rPr>
        <w:t xml:space="preserve">he family members will </w:t>
      </w:r>
      <w:proofErr w:type="gramStart"/>
      <w:r w:rsidR="00EB5732">
        <w:rPr>
          <w:rFonts w:ascii="Arial" w:hAnsi="Arial" w:cs="Arial"/>
          <w:u w:color="000000"/>
          <w:bdr w:val="nil"/>
          <w:lang w:val="en-US"/>
        </w:rPr>
        <w:t>be refer</w:t>
      </w:r>
      <w:r w:rsidR="006D0023">
        <w:rPr>
          <w:rFonts w:ascii="Arial" w:hAnsi="Arial" w:cs="Arial"/>
          <w:u w:color="000000"/>
          <w:bdr w:val="nil"/>
          <w:lang w:val="en-US"/>
        </w:rPr>
        <w:t>r</w:t>
      </w:r>
      <w:r w:rsidR="00EB5732">
        <w:rPr>
          <w:rFonts w:ascii="Arial" w:hAnsi="Arial" w:cs="Arial"/>
          <w:u w:color="000000"/>
          <w:bdr w:val="nil"/>
          <w:lang w:val="en-US"/>
        </w:rPr>
        <w:t>ed</w:t>
      </w:r>
      <w:proofErr w:type="gramEnd"/>
      <w:r w:rsidR="006D0023">
        <w:rPr>
          <w:rFonts w:ascii="Arial" w:hAnsi="Arial" w:cs="Arial"/>
          <w:u w:color="000000"/>
          <w:bdr w:val="nil"/>
          <w:lang w:val="en-US"/>
        </w:rPr>
        <w:t xml:space="preserve"> to </w:t>
      </w:r>
      <w:r>
        <w:rPr>
          <w:rFonts w:ascii="Arial" w:hAnsi="Arial" w:cs="Arial"/>
          <w:u w:color="000000"/>
          <w:bdr w:val="nil"/>
          <w:lang w:val="en-US"/>
        </w:rPr>
        <w:t xml:space="preserve">in the report </w:t>
      </w:r>
      <w:r w:rsidR="006D0023">
        <w:rPr>
          <w:rFonts w:ascii="Arial" w:hAnsi="Arial" w:cs="Arial"/>
          <w:u w:color="000000"/>
          <w:bdr w:val="nil"/>
          <w:lang w:val="en-US"/>
        </w:rPr>
        <w:t>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4217B" w:rsidRPr="000E174F" w14:paraId="54A25FCC" w14:textId="77777777" w:rsidTr="00760AF8">
        <w:tc>
          <w:tcPr>
            <w:tcW w:w="9639" w:type="dxa"/>
            <w:shd w:val="clear" w:color="auto" w:fill="DEECEE"/>
          </w:tcPr>
          <w:p w14:paraId="592DFF27" w14:textId="77777777" w:rsidR="0054217B" w:rsidRPr="000E174F" w:rsidRDefault="0054217B" w:rsidP="000E174F">
            <w:pPr>
              <w:spacing w:before="40" w:after="40"/>
              <w:jc w:val="both"/>
              <w:rPr>
                <w:rFonts w:ascii="Arial" w:hAnsi="Arial" w:cs="Arial"/>
                <w:b/>
                <w:color w:val="215868"/>
              </w:rPr>
            </w:pPr>
            <w:r w:rsidRPr="000E174F">
              <w:rPr>
                <w:rFonts w:ascii="Arial" w:hAnsi="Arial" w:cs="Arial"/>
                <w:b/>
                <w:color w:val="215868"/>
              </w:rPr>
              <w:t>Family A</w:t>
            </w:r>
          </w:p>
        </w:tc>
      </w:tr>
      <w:tr w:rsidR="0054217B" w:rsidRPr="000E174F" w14:paraId="202555B4" w14:textId="77777777" w:rsidTr="00760AF8">
        <w:tc>
          <w:tcPr>
            <w:tcW w:w="9639" w:type="dxa"/>
          </w:tcPr>
          <w:p w14:paraId="7441ECC6" w14:textId="77777777" w:rsidR="0054217B" w:rsidRPr="000E174F" w:rsidRDefault="0054217B" w:rsidP="000E174F">
            <w:pPr>
              <w:spacing w:before="40" w:after="40"/>
              <w:jc w:val="both"/>
              <w:rPr>
                <w:rFonts w:ascii="Arial" w:hAnsi="Arial" w:cs="Arial"/>
              </w:rPr>
            </w:pPr>
            <w:r w:rsidRPr="000E174F">
              <w:rPr>
                <w:rFonts w:ascii="Arial" w:hAnsi="Arial" w:cs="Arial"/>
              </w:rPr>
              <w:t>Mother A</w:t>
            </w:r>
          </w:p>
        </w:tc>
      </w:tr>
      <w:tr w:rsidR="0054217B" w:rsidRPr="000E174F" w14:paraId="14CB8857" w14:textId="77777777" w:rsidTr="00760AF8">
        <w:tc>
          <w:tcPr>
            <w:tcW w:w="9639" w:type="dxa"/>
          </w:tcPr>
          <w:p w14:paraId="535591E9" w14:textId="77777777" w:rsidR="0054217B" w:rsidRPr="000E174F" w:rsidRDefault="0054217B" w:rsidP="000E174F">
            <w:pPr>
              <w:spacing w:before="40" w:after="40"/>
              <w:jc w:val="both"/>
              <w:rPr>
                <w:rFonts w:ascii="Arial" w:hAnsi="Arial" w:cs="Arial"/>
              </w:rPr>
            </w:pPr>
            <w:r w:rsidRPr="000E174F">
              <w:rPr>
                <w:rFonts w:ascii="Arial" w:hAnsi="Arial" w:cs="Arial"/>
              </w:rPr>
              <w:t>Mother’s partner to be referred to as Stepfather A</w:t>
            </w:r>
          </w:p>
        </w:tc>
      </w:tr>
      <w:tr w:rsidR="0054217B" w:rsidRPr="000E174F" w14:paraId="55C15BE2" w14:textId="77777777" w:rsidTr="00760AF8">
        <w:tc>
          <w:tcPr>
            <w:tcW w:w="9639" w:type="dxa"/>
          </w:tcPr>
          <w:p w14:paraId="5F3A2C46" w14:textId="77777777" w:rsidR="0054217B" w:rsidRPr="000E174F" w:rsidRDefault="00BC4233" w:rsidP="00FC35AA">
            <w:pPr>
              <w:spacing w:before="40" w:after="40"/>
              <w:jc w:val="both"/>
              <w:rPr>
                <w:rFonts w:ascii="Arial" w:hAnsi="Arial" w:cs="Arial"/>
              </w:rPr>
            </w:pPr>
            <w:r w:rsidRPr="000E174F">
              <w:rPr>
                <w:rFonts w:ascii="Arial" w:hAnsi="Arial" w:cs="Arial"/>
              </w:rPr>
              <w:t>Child A1</w:t>
            </w:r>
            <w:r w:rsidR="0054217B" w:rsidRPr="000E174F">
              <w:rPr>
                <w:rFonts w:ascii="Arial" w:hAnsi="Arial" w:cs="Arial"/>
              </w:rPr>
              <w:t xml:space="preserve"> - although </w:t>
            </w:r>
            <w:r w:rsidR="00114A82" w:rsidRPr="000E174F">
              <w:rPr>
                <w:rFonts w:ascii="Arial" w:hAnsi="Arial" w:cs="Arial"/>
              </w:rPr>
              <w:t>they were</w:t>
            </w:r>
            <w:r w:rsidR="0054217B" w:rsidRPr="000E174F">
              <w:rPr>
                <w:rFonts w:ascii="Arial" w:hAnsi="Arial" w:cs="Arial"/>
              </w:rPr>
              <w:t xml:space="preserve"> aged 18 at the time of the incident, the majority of involvem</w:t>
            </w:r>
            <w:r w:rsidR="007B5980" w:rsidRPr="000E174F">
              <w:rPr>
                <w:rFonts w:ascii="Arial" w:hAnsi="Arial" w:cs="Arial"/>
              </w:rPr>
              <w:t xml:space="preserve">ent </w:t>
            </w:r>
            <w:r w:rsidR="00114A82" w:rsidRPr="000E174F">
              <w:rPr>
                <w:rFonts w:ascii="Arial" w:hAnsi="Arial" w:cs="Arial"/>
              </w:rPr>
              <w:t>was while they were</w:t>
            </w:r>
            <w:r w:rsidR="0054217B" w:rsidRPr="000E174F">
              <w:rPr>
                <w:rFonts w:ascii="Arial" w:hAnsi="Arial" w:cs="Arial"/>
              </w:rPr>
              <w:t xml:space="preserve"> a child.</w:t>
            </w:r>
            <w:r w:rsidR="00114A82" w:rsidRPr="000E174F">
              <w:rPr>
                <w:rFonts w:ascii="Arial" w:hAnsi="Arial" w:cs="Arial"/>
              </w:rPr>
              <w:t xml:space="preserve"> They</w:t>
            </w:r>
            <w:r w:rsidR="0054217B" w:rsidRPr="000E174F">
              <w:rPr>
                <w:rFonts w:ascii="Arial" w:hAnsi="Arial" w:cs="Arial"/>
              </w:rPr>
              <w:t xml:space="preserve"> went to a special school and ha</w:t>
            </w:r>
            <w:r w:rsidR="00114A82" w:rsidRPr="000E174F">
              <w:rPr>
                <w:rFonts w:ascii="Arial" w:hAnsi="Arial" w:cs="Arial"/>
              </w:rPr>
              <w:t>ve</w:t>
            </w:r>
            <w:r w:rsidR="0054217B" w:rsidRPr="000E174F">
              <w:rPr>
                <w:rFonts w:ascii="Arial" w:hAnsi="Arial" w:cs="Arial"/>
              </w:rPr>
              <w:t xml:space="preserve"> a history of mental health issues and substance misuse </w:t>
            </w:r>
          </w:p>
        </w:tc>
      </w:tr>
      <w:tr w:rsidR="0054217B" w:rsidRPr="000E174F" w14:paraId="68357079" w14:textId="77777777" w:rsidTr="00760AF8">
        <w:tc>
          <w:tcPr>
            <w:tcW w:w="9639" w:type="dxa"/>
          </w:tcPr>
          <w:p w14:paraId="75EEE0DD" w14:textId="77777777" w:rsidR="0054217B" w:rsidRPr="000E174F" w:rsidRDefault="00BC4233" w:rsidP="000E174F">
            <w:pPr>
              <w:spacing w:before="40" w:after="40"/>
              <w:jc w:val="both"/>
              <w:rPr>
                <w:rFonts w:ascii="Arial" w:hAnsi="Arial" w:cs="Arial"/>
              </w:rPr>
            </w:pPr>
            <w:r w:rsidRPr="000E174F">
              <w:rPr>
                <w:rFonts w:ascii="Arial" w:hAnsi="Arial" w:cs="Arial"/>
              </w:rPr>
              <w:t>Child A2</w:t>
            </w:r>
            <w:r w:rsidR="0054217B" w:rsidRPr="000E174F">
              <w:rPr>
                <w:rFonts w:ascii="Arial" w:hAnsi="Arial" w:cs="Arial"/>
              </w:rPr>
              <w:t xml:space="preserve"> – age 12</w:t>
            </w:r>
            <w:r w:rsidR="00E005D4">
              <w:rPr>
                <w:rFonts w:ascii="Arial" w:hAnsi="Arial" w:cs="Arial"/>
              </w:rPr>
              <w:t xml:space="preserve"> (all ages are at the time of the serious incident)</w:t>
            </w:r>
          </w:p>
        </w:tc>
      </w:tr>
      <w:tr w:rsidR="0054217B" w:rsidRPr="000E174F" w14:paraId="690ACC76" w14:textId="77777777" w:rsidTr="00760AF8">
        <w:tc>
          <w:tcPr>
            <w:tcW w:w="9639" w:type="dxa"/>
          </w:tcPr>
          <w:p w14:paraId="6528CB44" w14:textId="77777777" w:rsidR="0054217B" w:rsidRPr="000E174F" w:rsidRDefault="00BC4233" w:rsidP="007908A8">
            <w:pPr>
              <w:spacing w:before="40" w:after="40"/>
              <w:jc w:val="both"/>
              <w:rPr>
                <w:rFonts w:ascii="Arial" w:hAnsi="Arial" w:cs="Arial"/>
              </w:rPr>
            </w:pPr>
            <w:r w:rsidRPr="000E174F">
              <w:rPr>
                <w:rFonts w:ascii="Arial" w:hAnsi="Arial" w:cs="Arial"/>
              </w:rPr>
              <w:t>Child A3</w:t>
            </w:r>
            <w:r w:rsidR="0054217B" w:rsidRPr="000E174F">
              <w:rPr>
                <w:rFonts w:ascii="Arial" w:hAnsi="Arial" w:cs="Arial"/>
              </w:rPr>
              <w:t xml:space="preserve"> – </w:t>
            </w:r>
            <w:r w:rsidR="007908A8">
              <w:rPr>
                <w:rFonts w:ascii="Arial" w:hAnsi="Arial" w:cs="Arial"/>
              </w:rPr>
              <w:t>4 months old</w:t>
            </w:r>
          </w:p>
        </w:tc>
      </w:tr>
      <w:tr w:rsidR="0054217B" w:rsidRPr="000E174F" w14:paraId="28878BC0" w14:textId="77777777" w:rsidTr="00760AF8">
        <w:tc>
          <w:tcPr>
            <w:tcW w:w="9639" w:type="dxa"/>
          </w:tcPr>
          <w:p w14:paraId="5E52C61F" w14:textId="77777777" w:rsidR="0054217B" w:rsidRPr="000E174F" w:rsidRDefault="0054217B" w:rsidP="000E174F">
            <w:pPr>
              <w:spacing w:before="40" w:after="40"/>
              <w:jc w:val="both"/>
              <w:rPr>
                <w:rFonts w:ascii="Arial" w:hAnsi="Arial" w:cs="Arial"/>
              </w:rPr>
            </w:pPr>
            <w:r w:rsidRPr="000E174F">
              <w:rPr>
                <w:rFonts w:ascii="Arial" w:hAnsi="Arial" w:cs="Arial"/>
              </w:rPr>
              <w:t xml:space="preserve">An older sibling who no longer lives at home will also be referred to   </w:t>
            </w:r>
          </w:p>
        </w:tc>
      </w:tr>
      <w:tr w:rsidR="0054217B" w:rsidRPr="000E174F" w14:paraId="3A9A9592" w14:textId="77777777" w:rsidTr="00760AF8">
        <w:tc>
          <w:tcPr>
            <w:tcW w:w="9639" w:type="dxa"/>
            <w:shd w:val="clear" w:color="auto" w:fill="DEECEE"/>
          </w:tcPr>
          <w:p w14:paraId="7308FB38" w14:textId="77777777" w:rsidR="0054217B" w:rsidRPr="000E174F" w:rsidRDefault="0054217B" w:rsidP="000E174F">
            <w:pPr>
              <w:spacing w:before="40" w:after="40"/>
              <w:jc w:val="both"/>
              <w:rPr>
                <w:rFonts w:ascii="Arial" w:hAnsi="Arial" w:cs="Arial"/>
                <w:b/>
                <w:color w:val="215868"/>
              </w:rPr>
            </w:pPr>
            <w:r w:rsidRPr="000E174F">
              <w:rPr>
                <w:rFonts w:ascii="Arial" w:hAnsi="Arial" w:cs="Arial"/>
                <w:b/>
                <w:color w:val="215868"/>
              </w:rPr>
              <w:t>Family B</w:t>
            </w:r>
          </w:p>
        </w:tc>
      </w:tr>
      <w:tr w:rsidR="0054217B" w:rsidRPr="000E174F" w14:paraId="6B07AC95" w14:textId="77777777" w:rsidTr="00760AF8">
        <w:tc>
          <w:tcPr>
            <w:tcW w:w="9639" w:type="dxa"/>
          </w:tcPr>
          <w:p w14:paraId="5768D030" w14:textId="77777777" w:rsidR="0054217B" w:rsidRPr="000E174F" w:rsidRDefault="0054217B" w:rsidP="000E174F">
            <w:pPr>
              <w:spacing w:before="40" w:after="40"/>
              <w:jc w:val="both"/>
              <w:rPr>
                <w:rFonts w:ascii="Arial" w:hAnsi="Arial" w:cs="Arial"/>
              </w:rPr>
            </w:pPr>
            <w:r w:rsidRPr="000E174F">
              <w:rPr>
                <w:rFonts w:ascii="Arial" w:hAnsi="Arial" w:cs="Arial"/>
              </w:rPr>
              <w:t>Mother B</w:t>
            </w:r>
          </w:p>
        </w:tc>
      </w:tr>
      <w:tr w:rsidR="0054217B" w:rsidRPr="000E174F" w14:paraId="3AF36F70" w14:textId="77777777" w:rsidTr="00760AF8">
        <w:tc>
          <w:tcPr>
            <w:tcW w:w="9639" w:type="dxa"/>
          </w:tcPr>
          <w:p w14:paraId="2074C698" w14:textId="77777777" w:rsidR="0054217B" w:rsidRPr="000E174F" w:rsidRDefault="0054217B" w:rsidP="000E174F">
            <w:pPr>
              <w:spacing w:before="40" w:after="40"/>
              <w:jc w:val="both"/>
              <w:rPr>
                <w:rFonts w:ascii="Arial" w:hAnsi="Arial" w:cs="Arial"/>
              </w:rPr>
            </w:pPr>
            <w:r w:rsidRPr="000E174F">
              <w:rPr>
                <w:rFonts w:ascii="Arial" w:hAnsi="Arial" w:cs="Arial"/>
              </w:rPr>
              <w:t>Mother’s partner to be referred to as Stepfather B</w:t>
            </w:r>
          </w:p>
        </w:tc>
      </w:tr>
      <w:tr w:rsidR="0054217B" w:rsidRPr="000E174F" w14:paraId="2ECC64CB" w14:textId="77777777" w:rsidTr="00760AF8">
        <w:tc>
          <w:tcPr>
            <w:tcW w:w="9639" w:type="dxa"/>
          </w:tcPr>
          <w:p w14:paraId="2806FAB3" w14:textId="77777777" w:rsidR="0054217B" w:rsidRPr="000E174F" w:rsidRDefault="00BC4233" w:rsidP="000E174F">
            <w:pPr>
              <w:spacing w:before="40" w:after="40"/>
              <w:jc w:val="both"/>
              <w:rPr>
                <w:rFonts w:ascii="Arial" w:hAnsi="Arial" w:cs="Arial"/>
              </w:rPr>
            </w:pPr>
            <w:r w:rsidRPr="000E174F">
              <w:rPr>
                <w:rFonts w:ascii="Arial" w:hAnsi="Arial" w:cs="Arial"/>
              </w:rPr>
              <w:t>Child B1</w:t>
            </w:r>
            <w:r w:rsidR="0054217B" w:rsidRPr="000E174F">
              <w:rPr>
                <w:rFonts w:ascii="Arial" w:hAnsi="Arial" w:cs="Arial"/>
              </w:rPr>
              <w:t xml:space="preserve"> – age 13</w:t>
            </w:r>
          </w:p>
        </w:tc>
      </w:tr>
      <w:tr w:rsidR="0054217B" w:rsidRPr="000E174F" w14:paraId="23F81D3B" w14:textId="77777777" w:rsidTr="00760AF8">
        <w:tc>
          <w:tcPr>
            <w:tcW w:w="9639" w:type="dxa"/>
          </w:tcPr>
          <w:p w14:paraId="72438953" w14:textId="77777777" w:rsidR="0054217B" w:rsidRPr="000E174F" w:rsidRDefault="00BC4233" w:rsidP="00BB17D5">
            <w:pPr>
              <w:spacing w:before="40" w:after="40"/>
              <w:jc w:val="both"/>
              <w:rPr>
                <w:rFonts w:ascii="Arial" w:hAnsi="Arial" w:cs="Arial"/>
              </w:rPr>
            </w:pPr>
            <w:r w:rsidRPr="000E174F">
              <w:rPr>
                <w:rFonts w:ascii="Arial" w:hAnsi="Arial" w:cs="Arial"/>
              </w:rPr>
              <w:t>Child B2</w:t>
            </w:r>
            <w:r w:rsidR="0054217B" w:rsidRPr="000E174F">
              <w:rPr>
                <w:rFonts w:ascii="Arial" w:hAnsi="Arial" w:cs="Arial"/>
              </w:rPr>
              <w:t xml:space="preserve"> – age 11. This child has significant learning difficulties</w:t>
            </w:r>
            <w:r w:rsidR="00B94F6B" w:rsidRPr="000E174F">
              <w:rPr>
                <w:rFonts w:ascii="Arial" w:hAnsi="Arial" w:cs="Arial"/>
              </w:rPr>
              <w:t xml:space="preserve"> </w:t>
            </w:r>
          </w:p>
        </w:tc>
      </w:tr>
      <w:tr w:rsidR="0054217B" w:rsidRPr="000E174F" w14:paraId="34714F67" w14:textId="77777777" w:rsidTr="00760AF8">
        <w:tc>
          <w:tcPr>
            <w:tcW w:w="9639" w:type="dxa"/>
          </w:tcPr>
          <w:p w14:paraId="00861F74" w14:textId="77777777" w:rsidR="0054217B" w:rsidRPr="000E174F" w:rsidRDefault="0054217B" w:rsidP="000E174F">
            <w:pPr>
              <w:spacing w:before="40" w:after="40"/>
              <w:jc w:val="both"/>
              <w:rPr>
                <w:rFonts w:ascii="Arial" w:hAnsi="Arial" w:cs="Arial"/>
              </w:rPr>
            </w:pPr>
            <w:r w:rsidRPr="000E174F">
              <w:rPr>
                <w:rFonts w:ascii="Arial" w:hAnsi="Arial" w:cs="Arial"/>
              </w:rPr>
              <w:t xml:space="preserve">An older sibling who no longer lives at home will also be referred to   </w:t>
            </w:r>
          </w:p>
        </w:tc>
      </w:tr>
    </w:tbl>
    <w:p w14:paraId="79FFE6FA" w14:textId="77777777" w:rsidR="0054217B" w:rsidRPr="0054217B" w:rsidRDefault="0054217B" w:rsidP="0054217B">
      <w:pPr>
        <w:spacing w:after="100"/>
        <w:jc w:val="both"/>
        <w:rPr>
          <w:rFonts w:ascii="Arial" w:hAnsi="Arial" w:cs="Arial"/>
          <w:sz w:val="12"/>
          <w:szCs w:val="12"/>
        </w:rPr>
      </w:pPr>
    </w:p>
    <w:p w14:paraId="694CF1E0" w14:textId="77777777" w:rsidR="00EB5732" w:rsidRPr="00692690" w:rsidRDefault="00EB5732" w:rsidP="00692690">
      <w:pPr>
        <w:numPr>
          <w:ilvl w:val="0"/>
          <w:numId w:val="3"/>
        </w:numPr>
        <w:spacing w:after="100"/>
        <w:ind w:left="0"/>
        <w:jc w:val="both"/>
        <w:rPr>
          <w:rFonts w:ascii="Arial" w:hAnsi="Arial" w:cs="Arial"/>
          <w:b/>
          <w:color w:val="215868"/>
        </w:rPr>
      </w:pPr>
      <w:r>
        <w:rPr>
          <w:rFonts w:ascii="Arial" w:hAnsi="Arial" w:cs="Arial"/>
          <w:b/>
          <w:color w:val="215868"/>
        </w:rPr>
        <w:t>Learning from the review</w:t>
      </w:r>
    </w:p>
    <w:p w14:paraId="47E819EE" w14:textId="421B9D3C" w:rsidR="005A4327" w:rsidRDefault="00692690" w:rsidP="00662BD0">
      <w:pPr>
        <w:numPr>
          <w:ilvl w:val="1"/>
          <w:numId w:val="3"/>
        </w:numPr>
        <w:spacing w:after="100"/>
        <w:ind w:left="0"/>
        <w:jc w:val="both"/>
        <w:rPr>
          <w:rFonts w:ascii="Arial" w:hAnsi="Arial" w:cs="Arial"/>
        </w:rPr>
      </w:pPr>
      <w:r>
        <w:rPr>
          <w:rFonts w:ascii="Arial" w:hAnsi="Arial" w:cs="Arial"/>
        </w:rPr>
        <w:t>When considering t</w:t>
      </w:r>
      <w:r w:rsidR="00B96440">
        <w:rPr>
          <w:rFonts w:ascii="Arial" w:hAnsi="Arial" w:cs="Arial"/>
        </w:rPr>
        <w:t>he information gained from the Rapid R</w:t>
      </w:r>
      <w:r>
        <w:rPr>
          <w:rFonts w:ascii="Arial" w:hAnsi="Arial" w:cs="Arial"/>
        </w:rPr>
        <w:t xml:space="preserve">eview meetings, the detailed </w:t>
      </w:r>
      <w:r w:rsidR="00B96440">
        <w:rPr>
          <w:rFonts w:ascii="Arial" w:hAnsi="Arial" w:cs="Arial"/>
        </w:rPr>
        <w:t xml:space="preserve">agency </w:t>
      </w:r>
      <w:r>
        <w:rPr>
          <w:rFonts w:ascii="Arial" w:hAnsi="Arial" w:cs="Arial"/>
        </w:rPr>
        <w:t>reflective chronologies and discussion with th</w:t>
      </w:r>
      <w:r w:rsidR="00893B77">
        <w:rPr>
          <w:rFonts w:ascii="Arial" w:hAnsi="Arial" w:cs="Arial"/>
        </w:rPr>
        <w:t xml:space="preserve">ose involved at the time, </w:t>
      </w:r>
      <w:r>
        <w:rPr>
          <w:rFonts w:ascii="Arial" w:hAnsi="Arial" w:cs="Arial"/>
        </w:rPr>
        <w:t>t</w:t>
      </w:r>
      <w:r w:rsidR="005A4327" w:rsidRPr="00EE0268">
        <w:rPr>
          <w:rFonts w:ascii="Arial" w:hAnsi="Arial" w:cs="Arial"/>
        </w:rPr>
        <w:t xml:space="preserve">he learning </w:t>
      </w:r>
      <w:r w:rsidR="005A4327">
        <w:rPr>
          <w:rFonts w:ascii="Arial" w:hAnsi="Arial" w:cs="Arial"/>
        </w:rPr>
        <w:t xml:space="preserve">identified is as follows: </w:t>
      </w:r>
    </w:p>
    <w:p w14:paraId="2E37AD75" w14:textId="5334F145" w:rsidR="00692690" w:rsidRDefault="00AF47E7" w:rsidP="00692690">
      <w:pPr>
        <w:spacing w:after="100"/>
        <w:jc w:val="both"/>
        <w:rPr>
          <w:rFonts w:ascii="Arial" w:hAnsi="Arial" w:cs="Arial"/>
          <w:u w:val="single"/>
        </w:rPr>
      </w:pPr>
      <w:r>
        <w:rPr>
          <w:rFonts w:ascii="Arial" w:hAnsi="Arial" w:cs="Arial"/>
          <w:highlight w:val="lightGray"/>
          <w:u w:val="single"/>
        </w:rPr>
        <w:t>Learning</w:t>
      </w:r>
      <w:r w:rsidR="00EF2B67">
        <w:rPr>
          <w:rFonts w:ascii="Arial" w:hAnsi="Arial" w:cs="Arial"/>
          <w:highlight w:val="lightGray"/>
          <w:u w:val="single"/>
        </w:rPr>
        <w:t xml:space="preserve"> point 1</w:t>
      </w:r>
      <w:r>
        <w:rPr>
          <w:rFonts w:ascii="Arial" w:hAnsi="Arial" w:cs="Arial"/>
          <w:highlight w:val="lightGray"/>
          <w:u w:val="single"/>
        </w:rPr>
        <w:t xml:space="preserve">: </w:t>
      </w:r>
      <w:r w:rsidR="00622444">
        <w:rPr>
          <w:rFonts w:ascii="Arial" w:hAnsi="Arial" w:cs="Arial"/>
          <w:highlight w:val="lightGray"/>
          <w:u w:val="single"/>
        </w:rPr>
        <w:t xml:space="preserve">Systems </w:t>
      </w:r>
      <w:r w:rsidR="001F788B">
        <w:rPr>
          <w:rFonts w:ascii="Arial" w:hAnsi="Arial" w:cs="Arial"/>
          <w:highlight w:val="lightGray"/>
          <w:u w:val="single"/>
        </w:rPr>
        <w:t>must</w:t>
      </w:r>
      <w:r w:rsidR="00622444">
        <w:rPr>
          <w:rFonts w:ascii="Arial" w:hAnsi="Arial" w:cs="Arial"/>
          <w:highlight w:val="lightGray"/>
          <w:u w:val="single"/>
        </w:rPr>
        <w:t xml:space="preserve"> enable</w:t>
      </w:r>
      <w:r w:rsidR="00692690">
        <w:rPr>
          <w:rFonts w:ascii="Arial" w:hAnsi="Arial" w:cs="Arial"/>
          <w:highlight w:val="lightGray"/>
          <w:u w:val="single"/>
        </w:rPr>
        <w:t xml:space="preserve"> the </w:t>
      </w:r>
      <w:r w:rsidR="0054217B">
        <w:rPr>
          <w:rFonts w:ascii="Arial" w:hAnsi="Arial" w:cs="Arial"/>
          <w:highlight w:val="lightGray"/>
          <w:u w:val="single"/>
        </w:rPr>
        <w:t xml:space="preserve">impact of </w:t>
      </w:r>
      <w:r w:rsidR="00622444">
        <w:rPr>
          <w:rFonts w:ascii="Arial" w:hAnsi="Arial" w:cs="Arial"/>
          <w:highlight w:val="lightGray"/>
          <w:u w:val="single"/>
        </w:rPr>
        <w:t>a</w:t>
      </w:r>
      <w:r w:rsidR="0054217B">
        <w:rPr>
          <w:rFonts w:ascii="Arial" w:hAnsi="Arial" w:cs="Arial"/>
          <w:highlight w:val="lightGray"/>
          <w:u w:val="single"/>
        </w:rPr>
        <w:t xml:space="preserve"> </w:t>
      </w:r>
      <w:r w:rsidR="00692690">
        <w:rPr>
          <w:rFonts w:ascii="Arial" w:hAnsi="Arial" w:cs="Arial"/>
          <w:highlight w:val="lightGray"/>
          <w:u w:val="single"/>
        </w:rPr>
        <w:t xml:space="preserve">parent’s vulnerabilities and </w:t>
      </w:r>
      <w:r w:rsidR="0054217B">
        <w:rPr>
          <w:rFonts w:ascii="Arial" w:hAnsi="Arial" w:cs="Arial"/>
          <w:highlight w:val="lightGray"/>
          <w:u w:val="single"/>
        </w:rPr>
        <w:t xml:space="preserve">associated </w:t>
      </w:r>
      <w:r w:rsidR="00622444">
        <w:rPr>
          <w:rFonts w:ascii="Arial" w:hAnsi="Arial" w:cs="Arial"/>
          <w:highlight w:val="lightGray"/>
          <w:u w:val="single"/>
        </w:rPr>
        <w:t xml:space="preserve">risks to be </w:t>
      </w:r>
      <w:r w:rsidR="00893B77">
        <w:rPr>
          <w:rFonts w:ascii="Arial" w:hAnsi="Arial" w:cs="Arial"/>
          <w:highlight w:val="lightGray"/>
          <w:u w:val="single"/>
        </w:rPr>
        <w:t>understood by</w:t>
      </w:r>
      <w:r w:rsidR="00760AF8">
        <w:rPr>
          <w:rFonts w:ascii="Arial" w:hAnsi="Arial" w:cs="Arial"/>
          <w:highlight w:val="lightGray"/>
          <w:u w:val="single"/>
        </w:rPr>
        <w:t xml:space="preserve"> all p</w:t>
      </w:r>
      <w:r w:rsidR="00692690">
        <w:rPr>
          <w:rFonts w:ascii="Arial" w:hAnsi="Arial" w:cs="Arial"/>
          <w:highlight w:val="lightGray"/>
          <w:u w:val="single"/>
        </w:rPr>
        <w:t>rofessionals working with the family</w:t>
      </w:r>
      <w:r w:rsidR="00760AF8">
        <w:rPr>
          <w:rFonts w:ascii="Arial" w:hAnsi="Arial" w:cs="Arial"/>
          <w:highlight w:val="lightGray"/>
          <w:u w:val="single"/>
        </w:rPr>
        <w:t>, who</w:t>
      </w:r>
      <w:r w:rsidR="00692690">
        <w:rPr>
          <w:rFonts w:ascii="Arial" w:hAnsi="Arial" w:cs="Arial"/>
          <w:highlight w:val="lightGray"/>
          <w:u w:val="single"/>
        </w:rPr>
        <w:t xml:space="preserve"> need to ensure that </w:t>
      </w:r>
      <w:r w:rsidR="00622444">
        <w:rPr>
          <w:rFonts w:ascii="Arial" w:hAnsi="Arial" w:cs="Arial"/>
          <w:highlight w:val="lightGray"/>
          <w:u w:val="single"/>
        </w:rPr>
        <w:t>all</w:t>
      </w:r>
      <w:r w:rsidR="00692690">
        <w:rPr>
          <w:rFonts w:ascii="Arial" w:hAnsi="Arial" w:cs="Arial"/>
          <w:highlight w:val="lightGray"/>
          <w:u w:val="single"/>
        </w:rPr>
        <w:t xml:space="preserve"> available </w:t>
      </w:r>
      <w:r w:rsidR="00692690" w:rsidRPr="00D93E9E">
        <w:rPr>
          <w:rFonts w:ascii="Arial" w:hAnsi="Arial" w:cs="Arial"/>
          <w:highlight w:val="lightGray"/>
          <w:u w:val="single"/>
        </w:rPr>
        <w:t xml:space="preserve">background </w:t>
      </w:r>
      <w:r w:rsidR="0027723D">
        <w:rPr>
          <w:rFonts w:ascii="Arial" w:hAnsi="Arial" w:cs="Arial"/>
          <w:highlight w:val="lightGray"/>
          <w:u w:val="single"/>
        </w:rPr>
        <w:t xml:space="preserve">and current </w:t>
      </w:r>
      <w:r w:rsidR="00692690" w:rsidRPr="00D93E9E">
        <w:rPr>
          <w:rFonts w:ascii="Arial" w:hAnsi="Arial" w:cs="Arial"/>
          <w:highlight w:val="lightGray"/>
          <w:u w:val="single"/>
        </w:rPr>
        <w:t xml:space="preserve">information is accessed and considered when making plans for children. </w:t>
      </w:r>
    </w:p>
    <w:p w14:paraId="29062DDC" w14:textId="77777777" w:rsidR="00C426BE" w:rsidRDefault="00D32C26" w:rsidP="001B54FA">
      <w:pPr>
        <w:numPr>
          <w:ilvl w:val="1"/>
          <w:numId w:val="3"/>
        </w:numPr>
        <w:spacing w:after="100"/>
        <w:ind w:left="0"/>
        <w:jc w:val="both"/>
        <w:rPr>
          <w:rFonts w:ascii="Arial" w:hAnsi="Arial" w:cs="Arial"/>
        </w:rPr>
      </w:pPr>
      <w:r>
        <w:rPr>
          <w:rFonts w:ascii="Arial" w:hAnsi="Arial" w:cs="Arial"/>
        </w:rPr>
        <w:t>B</w:t>
      </w:r>
      <w:r w:rsidR="0088300B" w:rsidRPr="00692690">
        <w:rPr>
          <w:rFonts w:ascii="Arial" w:hAnsi="Arial" w:cs="Arial"/>
        </w:rPr>
        <w:t xml:space="preserve">oth </w:t>
      </w:r>
      <w:r>
        <w:rPr>
          <w:rFonts w:ascii="Arial" w:hAnsi="Arial" w:cs="Arial"/>
        </w:rPr>
        <w:t xml:space="preserve">cases were complex with multiple </w:t>
      </w:r>
      <w:r w:rsidR="0054217B">
        <w:rPr>
          <w:rFonts w:ascii="Arial" w:hAnsi="Arial" w:cs="Arial"/>
        </w:rPr>
        <w:t xml:space="preserve">adult </w:t>
      </w:r>
      <w:r>
        <w:rPr>
          <w:rFonts w:ascii="Arial" w:hAnsi="Arial" w:cs="Arial"/>
        </w:rPr>
        <w:t>vulnerabilities that presented risks to the children over</w:t>
      </w:r>
      <w:r w:rsidR="0054217B">
        <w:rPr>
          <w:rFonts w:ascii="Arial" w:hAnsi="Arial" w:cs="Arial"/>
        </w:rPr>
        <w:t xml:space="preserve"> </w:t>
      </w:r>
      <w:r>
        <w:rPr>
          <w:rFonts w:ascii="Arial" w:hAnsi="Arial" w:cs="Arial"/>
        </w:rPr>
        <w:t xml:space="preserve">a considerable period of time. All of the adults had significant histories </w:t>
      </w:r>
      <w:r w:rsidR="0054217B">
        <w:rPr>
          <w:rFonts w:ascii="Arial" w:hAnsi="Arial" w:cs="Arial"/>
        </w:rPr>
        <w:t>that were knowable to professionals involved with the children, even though in both cases there was resistance by the adults to engaging with services</w:t>
      </w:r>
      <w:r w:rsidR="00993952">
        <w:rPr>
          <w:rFonts w:ascii="Arial" w:hAnsi="Arial" w:cs="Arial"/>
        </w:rPr>
        <w:t xml:space="preserve"> and a refusal to discuss their childhood </w:t>
      </w:r>
      <w:r w:rsidR="00B96440">
        <w:rPr>
          <w:rFonts w:ascii="Arial" w:hAnsi="Arial" w:cs="Arial"/>
        </w:rPr>
        <w:t xml:space="preserve">and life experiences </w:t>
      </w:r>
      <w:r w:rsidR="00993952">
        <w:rPr>
          <w:rFonts w:ascii="Arial" w:hAnsi="Arial" w:cs="Arial"/>
        </w:rPr>
        <w:t>in any detail.</w:t>
      </w:r>
      <w:r>
        <w:rPr>
          <w:rFonts w:ascii="Arial" w:hAnsi="Arial" w:cs="Arial"/>
        </w:rPr>
        <w:t xml:space="preserve"> </w:t>
      </w:r>
      <w:r w:rsidR="00B96440">
        <w:rPr>
          <w:rFonts w:ascii="Arial" w:hAnsi="Arial" w:cs="Arial"/>
        </w:rPr>
        <w:t>P</w:t>
      </w:r>
      <w:r w:rsidR="00C426BE">
        <w:rPr>
          <w:rFonts w:ascii="Arial" w:hAnsi="Arial" w:cs="Arial"/>
        </w:rPr>
        <w:t>arents/care</w:t>
      </w:r>
      <w:r w:rsidR="00B96440">
        <w:rPr>
          <w:rFonts w:ascii="Arial" w:hAnsi="Arial" w:cs="Arial"/>
        </w:rPr>
        <w:t>r</w:t>
      </w:r>
      <w:r w:rsidR="00C426BE">
        <w:rPr>
          <w:rFonts w:ascii="Arial" w:hAnsi="Arial" w:cs="Arial"/>
        </w:rPr>
        <w:t xml:space="preserve">s who have had adverse childhood experiences and suffer with vulnerabilities due to their mental health, domestically abusive relationships, </w:t>
      </w:r>
      <w:r w:rsidR="00370F57">
        <w:rPr>
          <w:rFonts w:ascii="Arial" w:hAnsi="Arial" w:cs="Arial"/>
        </w:rPr>
        <w:t>and substance</w:t>
      </w:r>
      <w:r w:rsidR="003947EA">
        <w:rPr>
          <w:rStyle w:val="FootnoteReference"/>
          <w:rFonts w:ascii="Arial" w:hAnsi="Arial" w:cs="Arial"/>
        </w:rPr>
        <w:footnoteReference w:id="4"/>
      </w:r>
      <w:r w:rsidR="00C426BE">
        <w:rPr>
          <w:rFonts w:ascii="Arial" w:hAnsi="Arial" w:cs="Arial"/>
        </w:rPr>
        <w:t xml:space="preserve"> or alcohol abuse, are more likely to have children who require a safeguarding response</w:t>
      </w:r>
      <w:r w:rsidR="00B96440">
        <w:rPr>
          <w:rFonts w:ascii="Arial" w:hAnsi="Arial" w:cs="Arial"/>
        </w:rPr>
        <w:t xml:space="preserve">, and those involved with the </w:t>
      </w:r>
      <w:r w:rsidR="00B96440">
        <w:rPr>
          <w:rFonts w:ascii="Arial" w:hAnsi="Arial" w:cs="Arial"/>
        </w:rPr>
        <w:lastRenderedPageBreak/>
        <w:t xml:space="preserve">families were aware that </w:t>
      </w:r>
      <w:r w:rsidR="000E36C2">
        <w:rPr>
          <w:rFonts w:ascii="Arial" w:hAnsi="Arial" w:cs="Arial"/>
        </w:rPr>
        <w:t xml:space="preserve">there were </w:t>
      </w:r>
      <w:r w:rsidR="00B96440">
        <w:rPr>
          <w:rFonts w:ascii="Arial" w:hAnsi="Arial" w:cs="Arial"/>
        </w:rPr>
        <w:t xml:space="preserve">likely to be </w:t>
      </w:r>
      <w:r w:rsidR="000E36C2">
        <w:rPr>
          <w:rFonts w:ascii="Arial" w:hAnsi="Arial" w:cs="Arial"/>
        </w:rPr>
        <w:t xml:space="preserve">complex parental histories and vulnerabilities that had a significant impact on their children. </w:t>
      </w:r>
      <w:r w:rsidR="00C426BE">
        <w:rPr>
          <w:rFonts w:ascii="Arial" w:hAnsi="Arial" w:cs="Arial"/>
        </w:rPr>
        <w:t xml:space="preserve"> </w:t>
      </w:r>
    </w:p>
    <w:p w14:paraId="6D1A07EB" w14:textId="77777777" w:rsidR="00782DFE" w:rsidRDefault="00D32C26" w:rsidP="001B54FA">
      <w:pPr>
        <w:numPr>
          <w:ilvl w:val="1"/>
          <w:numId w:val="3"/>
        </w:numPr>
        <w:spacing w:after="100"/>
        <w:ind w:left="0"/>
        <w:jc w:val="both"/>
        <w:rPr>
          <w:rFonts w:ascii="Arial" w:hAnsi="Arial" w:cs="Arial"/>
        </w:rPr>
      </w:pPr>
      <w:r w:rsidRPr="00782DFE">
        <w:rPr>
          <w:rFonts w:ascii="Arial" w:hAnsi="Arial" w:cs="Arial"/>
        </w:rPr>
        <w:t>Mother A</w:t>
      </w:r>
      <w:r w:rsidR="00993952" w:rsidRPr="00782DFE">
        <w:rPr>
          <w:rFonts w:ascii="Arial" w:hAnsi="Arial" w:cs="Arial"/>
        </w:rPr>
        <w:t xml:space="preserve"> </w:t>
      </w:r>
      <w:r w:rsidR="00DD75ED" w:rsidRPr="00782DFE">
        <w:rPr>
          <w:rFonts w:ascii="Arial" w:hAnsi="Arial" w:cs="Arial"/>
        </w:rPr>
        <w:t xml:space="preserve">had been in domestically abusive relationships previously, </w:t>
      </w:r>
      <w:r w:rsidR="00A02846" w:rsidRPr="00782DFE">
        <w:rPr>
          <w:rFonts w:ascii="Arial" w:hAnsi="Arial" w:cs="Arial"/>
        </w:rPr>
        <w:t>resulting in CSC involvement</w:t>
      </w:r>
      <w:r w:rsidR="00DD75ED" w:rsidRPr="00782DFE">
        <w:rPr>
          <w:rFonts w:ascii="Arial" w:hAnsi="Arial" w:cs="Arial"/>
        </w:rPr>
        <w:t xml:space="preserve">. </w:t>
      </w:r>
      <w:r w:rsidR="009B2A16" w:rsidRPr="00782DFE">
        <w:rPr>
          <w:rFonts w:ascii="Arial" w:hAnsi="Arial" w:cs="Arial"/>
        </w:rPr>
        <w:t xml:space="preserve">Her relationship with Stepfather A was abusive and in 2018 he received a custodial sentence for an assault, </w:t>
      </w:r>
      <w:r w:rsidR="00BD2BA1" w:rsidRPr="00782DFE">
        <w:rPr>
          <w:rFonts w:ascii="Arial" w:hAnsi="Arial" w:cs="Arial"/>
        </w:rPr>
        <w:t>with</w:t>
      </w:r>
      <w:r w:rsidR="009B2A16" w:rsidRPr="00782DFE">
        <w:rPr>
          <w:rFonts w:ascii="Arial" w:hAnsi="Arial" w:cs="Arial"/>
        </w:rPr>
        <w:t xml:space="preserve"> Mother A </w:t>
      </w:r>
      <w:r w:rsidR="00BD2BA1" w:rsidRPr="00782DFE">
        <w:rPr>
          <w:rFonts w:ascii="Arial" w:hAnsi="Arial" w:cs="Arial"/>
        </w:rPr>
        <w:t>n</w:t>
      </w:r>
      <w:r w:rsidR="009B2A16" w:rsidRPr="00782DFE">
        <w:rPr>
          <w:rFonts w:ascii="Arial" w:hAnsi="Arial" w:cs="Arial"/>
        </w:rPr>
        <w:t>ot support</w:t>
      </w:r>
      <w:r w:rsidR="00BD2BA1" w:rsidRPr="00782DFE">
        <w:rPr>
          <w:rFonts w:ascii="Arial" w:hAnsi="Arial" w:cs="Arial"/>
        </w:rPr>
        <w:t>ing</w:t>
      </w:r>
      <w:r w:rsidR="009B2A16" w:rsidRPr="00782DFE">
        <w:rPr>
          <w:rFonts w:ascii="Arial" w:hAnsi="Arial" w:cs="Arial"/>
        </w:rPr>
        <w:t xml:space="preserve"> the prosecution. </w:t>
      </w:r>
      <w:r w:rsidR="00DD75ED" w:rsidRPr="00782DFE">
        <w:rPr>
          <w:rFonts w:ascii="Arial" w:hAnsi="Arial" w:cs="Arial"/>
        </w:rPr>
        <w:t>She suffers</w:t>
      </w:r>
      <w:r w:rsidR="00993952" w:rsidRPr="00782DFE">
        <w:rPr>
          <w:rFonts w:ascii="Arial" w:hAnsi="Arial" w:cs="Arial"/>
        </w:rPr>
        <w:t xml:space="preserve"> with </w:t>
      </w:r>
      <w:r w:rsidR="00BF437E" w:rsidRPr="00782DFE">
        <w:rPr>
          <w:rFonts w:ascii="Arial" w:hAnsi="Arial" w:cs="Arial"/>
        </w:rPr>
        <w:t xml:space="preserve">both mental and </w:t>
      </w:r>
      <w:r w:rsidR="00993952" w:rsidRPr="00782DFE">
        <w:rPr>
          <w:rFonts w:ascii="Arial" w:hAnsi="Arial" w:cs="Arial"/>
        </w:rPr>
        <w:t>physical health concerns and was on medication</w:t>
      </w:r>
      <w:r w:rsidR="00BF437E" w:rsidRPr="00782DFE">
        <w:rPr>
          <w:rFonts w:ascii="Arial" w:hAnsi="Arial" w:cs="Arial"/>
        </w:rPr>
        <w:t xml:space="preserve">, including strong painkillers, sleeping tablets and anti-depressants. </w:t>
      </w:r>
      <w:r w:rsidR="00D315BA" w:rsidRPr="00782DFE">
        <w:rPr>
          <w:rFonts w:ascii="Arial" w:hAnsi="Arial" w:cs="Arial"/>
        </w:rPr>
        <w:t>There was no evidence she was using any non-prescribed drugs during her pregnancy</w:t>
      </w:r>
      <w:r w:rsidR="00E005D4" w:rsidRPr="00782DFE">
        <w:rPr>
          <w:rFonts w:ascii="Arial" w:hAnsi="Arial" w:cs="Arial"/>
        </w:rPr>
        <w:t xml:space="preserve"> with Child </w:t>
      </w:r>
      <w:proofErr w:type="gramStart"/>
      <w:r w:rsidR="00E005D4" w:rsidRPr="00782DFE">
        <w:rPr>
          <w:rFonts w:ascii="Arial" w:hAnsi="Arial" w:cs="Arial"/>
        </w:rPr>
        <w:t>A3</w:t>
      </w:r>
      <w:proofErr w:type="gramEnd"/>
      <w:r w:rsidR="00DD75ED" w:rsidRPr="00782DFE">
        <w:rPr>
          <w:rFonts w:ascii="Arial" w:hAnsi="Arial" w:cs="Arial"/>
        </w:rPr>
        <w:t xml:space="preserve"> but it </w:t>
      </w:r>
      <w:r w:rsidR="00D315BA" w:rsidRPr="00782DFE">
        <w:rPr>
          <w:rFonts w:ascii="Arial" w:hAnsi="Arial" w:cs="Arial"/>
        </w:rPr>
        <w:t xml:space="preserve">is now known that </w:t>
      </w:r>
      <w:r w:rsidR="00366D25" w:rsidRPr="00782DFE">
        <w:rPr>
          <w:rFonts w:ascii="Arial" w:hAnsi="Arial" w:cs="Arial"/>
        </w:rPr>
        <w:t xml:space="preserve">she </w:t>
      </w:r>
      <w:r w:rsidR="005E201B" w:rsidRPr="00782DFE">
        <w:rPr>
          <w:rFonts w:ascii="Arial" w:hAnsi="Arial" w:cs="Arial"/>
        </w:rPr>
        <w:t>had been</w:t>
      </w:r>
      <w:r w:rsidR="00366D25" w:rsidRPr="00782DFE">
        <w:rPr>
          <w:rFonts w:ascii="Arial" w:hAnsi="Arial" w:cs="Arial"/>
        </w:rPr>
        <w:t xml:space="preserve"> misusing</w:t>
      </w:r>
      <w:r w:rsidR="00D315BA" w:rsidRPr="00782DFE">
        <w:rPr>
          <w:rFonts w:ascii="Arial" w:hAnsi="Arial" w:cs="Arial"/>
        </w:rPr>
        <w:t xml:space="preserve"> heroin, along with her partner</w:t>
      </w:r>
      <w:r w:rsidR="00366D25" w:rsidRPr="00782DFE">
        <w:rPr>
          <w:rFonts w:ascii="Arial" w:hAnsi="Arial" w:cs="Arial"/>
        </w:rPr>
        <w:t>, prior to the serious incident</w:t>
      </w:r>
      <w:r w:rsidR="00782DFE">
        <w:rPr>
          <w:rFonts w:ascii="Arial" w:hAnsi="Arial" w:cs="Arial"/>
        </w:rPr>
        <w:t xml:space="preserve"> and that the </w:t>
      </w:r>
      <w:r w:rsidR="00E77C1A" w:rsidRPr="00782DFE">
        <w:rPr>
          <w:rFonts w:ascii="Arial" w:hAnsi="Arial" w:cs="Arial"/>
        </w:rPr>
        <w:t xml:space="preserve">wider family were aware of this issue but did not share it with any professional. </w:t>
      </w:r>
    </w:p>
    <w:p w14:paraId="1AAEA8A7" w14:textId="77777777" w:rsidR="001B54FA" w:rsidRPr="00782DFE" w:rsidRDefault="00D32C26" w:rsidP="001B54FA">
      <w:pPr>
        <w:numPr>
          <w:ilvl w:val="1"/>
          <w:numId w:val="3"/>
        </w:numPr>
        <w:spacing w:after="100"/>
        <w:ind w:left="0"/>
        <w:jc w:val="both"/>
        <w:rPr>
          <w:rFonts w:ascii="Arial" w:hAnsi="Arial" w:cs="Arial"/>
        </w:rPr>
      </w:pPr>
      <w:r w:rsidRPr="00782DFE">
        <w:rPr>
          <w:rFonts w:ascii="Arial" w:hAnsi="Arial" w:cs="Arial"/>
        </w:rPr>
        <w:t>Stepfather</w:t>
      </w:r>
      <w:r w:rsidR="0054217B" w:rsidRPr="00782DFE">
        <w:rPr>
          <w:rFonts w:ascii="Arial" w:hAnsi="Arial" w:cs="Arial"/>
        </w:rPr>
        <w:t xml:space="preserve"> A grew up in a family where domestic abuse </w:t>
      </w:r>
      <w:r w:rsidR="00993952" w:rsidRPr="00782DFE">
        <w:rPr>
          <w:rFonts w:ascii="Arial" w:hAnsi="Arial" w:cs="Arial"/>
        </w:rPr>
        <w:t xml:space="preserve">and alcohol misuse </w:t>
      </w:r>
      <w:r w:rsidR="0054217B" w:rsidRPr="00782DFE">
        <w:rPr>
          <w:rFonts w:ascii="Arial" w:hAnsi="Arial" w:cs="Arial"/>
        </w:rPr>
        <w:t xml:space="preserve">featured. He </w:t>
      </w:r>
      <w:r w:rsidR="00993952" w:rsidRPr="00782DFE">
        <w:rPr>
          <w:rFonts w:ascii="Arial" w:hAnsi="Arial" w:cs="Arial"/>
        </w:rPr>
        <w:t xml:space="preserve">was well known to </w:t>
      </w:r>
      <w:r w:rsidR="00621415" w:rsidRPr="00782DFE">
        <w:rPr>
          <w:rFonts w:ascii="Arial" w:hAnsi="Arial" w:cs="Arial"/>
        </w:rPr>
        <w:t>uniformed</w:t>
      </w:r>
      <w:r w:rsidR="00993952" w:rsidRPr="00782DFE">
        <w:rPr>
          <w:rFonts w:ascii="Arial" w:hAnsi="Arial" w:cs="Arial"/>
        </w:rPr>
        <w:t xml:space="preserve"> police</w:t>
      </w:r>
      <w:r w:rsidR="00194480" w:rsidRPr="00782DFE">
        <w:rPr>
          <w:rFonts w:ascii="Arial" w:hAnsi="Arial" w:cs="Arial"/>
        </w:rPr>
        <w:t xml:space="preserve"> officers</w:t>
      </w:r>
      <w:r w:rsidR="00621415" w:rsidRPr="00782DFE">
        <w:rPr>
          <w:rFonts w:ascii="Arial" w:hAnsi="Arial" w:cs="Arial"/>
        </w:rPr>
        <w:t xml:space="preserve"> </w:t>
      </w:r>
      <w:r w:rsidR="00993952" w:rsidRPr="00782DFE">
        <w:rPr>
          <w:rFonts w:ascii="Arial" w:hAnsi="Arial" w:cs="Arial"/>
        </w:rPr>
        <w:t xml:space="preserve">in the area and </w:t>
      </w:r>
      <w:r w:rsidR="0054217B" w:rsidRPr="00782DFE">
        <w:rPr>
          <w:rFonts w:ascii="Arial" w:hAnsi="Arial" w:cs="Arial"/>
        </w:rPr>
        <w:t xml:space="preserve">had </w:t>
      </w:r>
      <w:r w:rsidR="008F24B0">
        <w:rPr>
          <w:rFonts w:ascii="Arial" w:hAnsi="Arial" w:cs="Arial"/>
        </w:rPr>
        <w:t>an extensive</w:t>
      </w:r>
      <w:r w:rsidR="0054217B" w:rsidRPr="00782DFE">
        <w:rPr>
          <w:rFonts w:ascii="Arial" w:hAnsi="Arial" w:cs="Arial"/>
        </w:rPr>
        <w:t xml:space="preserve"> criminal record for violence and </w:t>
      </w:r>
      <w:r w:rsidR="00D15760" w:rsidRPr="00782DFE">
        <w:rPr>
          <w:rFonts w:ascii="Arial" w:hAnsi="Arial" w:cs="Arial"/>
        </w:rPr>
        <w:t>d</w:t>
      </w:r>
      <w:r w:rsidR="0054217B" w:rsidRPr="00782DFE">
        <w:rPr>
          <w:rFonts w:ascii="Arial" w:hAnsi="Arial" w:cs="Arial"/>
        </w:rPr>
        <w:t>rug related offen</w:t>
      </w:r>
      <w:r w:rsidR="00D15760" w:rsidRPr="00782DFE">
        <w:rPr>
          <w:rFonts w:ascii="Arial" w:hAnsi="Arial" w:cs="Arial"/>
        </w:rPr>
        <w:t xml:space="preserve">ses, including time in custody. Child </w:t>
      </w:r>
      <w:r w:rsidR="00993952" w:rsidRPr="00782DFE">
        <w:rPr>
          <w:rFonts w:ascii="Arial" w:hAnsi="Arial" w:cs="Arial"/>
        </w:rPr>
        <w:t>A</w:t>
      </w:r>
      <w:r w:rsidR="00BC4233" w:rsidRPr="00782DFE">
        <w:rPr>
          <w:rFonts w:ascii="Arial" w:hAnsi="Arial" w:cs="Arial"/>
        </w:rPr>
        <w:t>3</w:t>
      </w:r>
      <w:r w:rsidR="00993952" w:rsidRPr="00782DFE">
        <w:rPr>
          <w:rFonts w:ascii="Arial" w:hAnsi="Arial" w:cs="Arial"/>
        </w:rPr>
        <w:t xml:space="preserve"> was his first child</w:t>
      </w:r>
      <w:r w:rsidR="00D471C0" w:rsidRPr="00782DFE">
        <w:rPr>
          <w:rFonts w:ascii="Arial" w:hAnsi="Arial" w:cs="Arial"/>
        </w:rPr>
        <w:t xml:space="preserve"> but he had previous relationships where domestic abuse featured</w:t>
      </w:r>
      <w:r w:rsidR="00993952" w:rsidRPr="00782DFE">
        <w:rPr>
          <w:rFonts w:ascii="Arial" w:hAnsi="Arial" w:cs="Arial"/>
        </w:rPr>
        <w:t xml:space="preserve">. The family home was described as clean and there were no concerns about physical neglect of the children, although financial support was often requested for school uniform and </w:t>
      </w:r>
      <w:r w:rsidR="00ED399B" w:rsidRPr="00782DFE">
        <w:rPr>
          <w:rFonts w:ascii="Arial" w:hAnsi="Arial" w:cs="Arial"/>
        </w:rPr>
        <w:t xml:space="preserve">the police were involved when there was a disturbance at the home allegedly due to </w:t>
      </w:r>
      <w:r w:rsidR="00194480" w:rsidRPr="00782DFE">
        <w:rPr>
          <w:rFonts w:ascii="Arial" w:hAnsi="Arial" w:cs="Arial"/>
        </w:rPr>
        <w:t xml:space="preserve">visitors demanding that </w:t>
      </w:r>
      <w:r w:rsidR="00ED399B" w:rsidRPr="00782DFE">
        <w:rPr>
          <w:rFonts w:ascii="Arial" w:hAnsi="Arial" w:cs="Arial"/>
        </w:rPr>
        <w:t xml:space="preserve">debts be repaid.  </w:t>
      </w:r>
      <w:r w:rsidR="00993952" w:rsidRPr="00782DFE">
        <w:rPr>
          <w:rFonts w:ascii="Arial" w:hAnsi="Arial" w:cs="Arial"/>
        </w:rPr>
        <w:t xml:space="preserve"> </w:t>
      </w:r>
    </w:p>
    <w:p w14:paraId="3988BFE6" w14:textId="77777777" w:rsidR="00A155F5" w:rsidRDefault="00194480" w:rsidP="00A155F5">
      <w:pPr>
        <w:numPr>
          <w:ilvl w:val="1"/>
          <w:numId w:val="3"/>
        </w:numPr>
        <w:spacing w:after="100"/>
        <w:ind w:left="0"/>
        <w:jc w:val="both"/>
        <w:rPr>
          <w:rFonts w:ascii="Arial" w:hAnsi="Arial" w:cs="Arial"/>
        </w:rPr>
      </w:pPr>
      <w:r>
        <w:rPr>
          <w:rFonts w:ascii="Arial" w:hAnsi="Arial" w:cs="Arial"/>
        </w:rPr>
        <w:t>The condition of F</w:t>
      </w:r>
      <w:r w:rsidR="00993952" w:rsidRPr="001B54FA">
        <w:rPr>
          <w:rFonts w:ascii="Arial" w:hAnsi="Arial" w:cs="Arial"/>
        </w:rPr>
        <w:t>amily B’s home was a concern</w:t>
      </w:r>
      <w:r w:rsidR="001D3D59" w:rsidRPr="001B54FA">
        <w:rPr>
          <w:rFonts w:ascii="Arial" w:hAnsi="Arial" w:cs="Arial"/>
        </w:rPr>
        <w:t>,</w:t>
      </w:r>
      <w:r w:rsidR="00993952" w:rsidRPr="001B54FA">
        <w:rPr>
          <w:rFonts w:ascii="Arial" w:hAnsi="Arial" w:cs="Arial"/>
        </w:rPr>
        <w:t xml:space="preserve"> with </w:t>
      </w:r>
      <w:r w:rsidR="001D093E">
        <w:rPr>
          <w:rFonts w:ascii="Arial" w:hAnsi="Arial" w:cs="Arial"/>
        </w:rPr>
        <w:t xml:space="preserve">the children having been on a </w:t>
      </w:r>
      <w:r w:rsidR="001D3D59" w:rsidRPr="001B54FA">
        <w:rPr>
          <w:rFonts w:ascii="Arial" w:hAnsi="Arial" w:cs="Arial"/>
        </w:rPr>
        <w:t xml:space="preserve">child protection plan for neglect </w:t>
      </w:r>
      <w:r>
        <w:rPr>
          <w:rFonts w:ascii="Arial" w:hAnsi="Arial" w:cs="Arial"/>
        </w:rPr>
        <w:t xml:space="preserve">in the past, </w:t>
      </w:r>
      <w:r w:rsidR="001D093E">
        <w:rPr>
          <w:rFonts w:ascii="Arial" w:hAnsi="Arial" w:cs="Arial"/>
        </w:rPr>
        <w:t>as well as for</w:t>
      </w:r>
      <w:r w:rsidR="00E005D4">
        <w:rPr>
          <w:rFonts w:ascii="Arial" w:hAnsi="Arial" w:cs="Arial"/>
        </w:rPr>
        <w:t xml:space="preserve"> emotional harm.</w:t>
      </w:r>
      <w:r w:rsidR="00993952" w:rsidRPr="001B54FA">
        <w:rPr>
          <w:rFonts w:ascii="Arial" w:hAnsi="Arial" w:cs="Arial"/>
        </w:rPr>
        <w:t xml:space="preserve"> </w:t>
      </w:r>
      <w:r w:rsidR="0054217B" w:rsidRPr="001B54FA">
        <w:rPr>
          <w:rFonts w:ascii="Arial" w:hAnsi="Arial" w:cs="Arial"/>
        </w:rPr>
        <w:t>Mother B</w:t>
      </w:r>
      <w:r w:rsidR="00E03AE7" w:rsidRPr="001B54FA">
        <w:rPr>
          <w:rFonts w:ascii="Arial" w:hAnsi="Arial" w:cs="Arial"/>
        </w:rPr>
        <w:t xml:space="preserve"> has mental health issues, including a diagnosis of bipolar disorder and emotionally unstable personality disorder. She has a history of taking overdoses and voicing suicid</w:t>
      </w:r>
      <w:r w:rsidR="004014D6" w:rsidRPr="001B54FA">
        <w:rPr>
          <w:rFonts w:ascii="Arial" w:hAnsi="Arial" w:cs="Arial"/>
        </w:rPr>
        <w:t>al intent</w:t>
      </w:r>
      <w:r w:rsidR="00E03AE7" w:rsidRPr="001B54FA">
        <w:rPr>
          <w:rFonts w:ascii="Arial" w:hAnsi="Arial" w:cs="Arial"/>
        </w:rPr>
        <w:t xml:space="preserve"> as a response to stress, including making numerous statements that the involvement of children’s social care</w:t>
      </w:r>
      <w:r>
        <w:rPr>
          <w:rFonts w:ascii="Arial" w:hAnsi="Arial" w:cs="Arial"/>
        </w:rPr>
        <w:t xml:space="preserve"> (CSC)</w:t>
      </w:r>
      <w:r w:rsidR="00E03AE7" w:rsidRPr="001B54FA">
        <w:rPr>
          <w:rFonts w:ascii="Arial" w:hAnsi="Arial" w:cs="Arial"/>
        </w:rPr>
        <w:t xml:space="preserve"> </w:t>
      </w:r>
      <w:r>
        <w:rPr>
          <w:rFonts w:ascii="Arial" w:hAnsi="Arial" w:cs="Arial"/>
        </w:rPr>
        <w:t>wa</w:t>
      </w:r>
      <w:r w:rsidR="00E005D4">
        <w:rPr>
          <w:rFonts w:ascii="Arial" w:hAnsi="Arial" w:cs="Arial"/>
        </w:rPr>
        <w:t>s the cause of</w:t>
      </w:r>
      <w:r w:rsidR="00E03AE7" w:rsidRPr="001B54FA">
        <w:rPr>
          <w:rFonts w:ascii="Arial" w:hAnsi="Arial" w:cs="Arial"/>
        </w:rPr>
        <w:t xml:space="preserve"> her poor mental health. </w:t>
      </w:r>
      <w:r w:rsidR="004014D6" w:rsidRPr="001B54FA">
        <w:rPr>
          <w:rFonts w:ascii="Arial" w:hAnsi="Arial" w:cs="Arial"/>
        </w:rPr>
        <w:t xml:space="preserve">She was known to be impacted by the death of a close family member when she was a </w:t>
      </w:r>
      <w:proofErr w:type="gramStart"/>
      <w:r w:rsidR="004014D6" w:rsidRPr="001B54FA">
        <w:rPr>
          <w:rFonts w:ascii="Arial" w:hAnsi="Arial" w:cs="Arial"/>
        </w:rPr>
        <w:t>child</w:t>
      </w:r>
      <w:proofErr w:type="gramEnd"/>
      <w:r w:rsidR="00E005D4">
        <w:rPr>
          <w:rFonts w:ascii="Arial" w:hAnsi="Arial" w:cs="Arial"/>
        </w:rPr>
        <w:t xml:space="preserve"> and a</w:t>
      </w:r>
      <w:r w:rsidR="001B54FA" w:rsidRPr="001B54FA">
        <w:rPr>
          <w:rFonts w:ascii="Arial" w:hAnsi="Arial" w:cs="Arial"/>
        </w:rPr>
        <w:t xml:space="preserve"> previous </w:t>
      </w:r>
      <w:r w:rsidR="00E005D4">
        <w:rPr>
          <w:rFonts w:ascii="Arial" w:hAnsi="Arial" w:cs="Arial"/>
        </w:rPr>
        <w:t>intimate</w:t>
      </w:r>
      <w:r w:rsidR="001B54FA" w:rsidRPr="001B54FA">
        <w:rPr>
          <w:rFonts w:ascii="Arial" w:hAnsi="Arial" w:cs="Arial"/>
        </w:rPr>
        <w:t xml:space="preserve"> relationship was domestically abusive. </w:t>
      </w:r>
    </w:p>
    <w:p w14:paraId="4E369AFE" w14:textId="77777777" w:rsidR="00993952" w:rsidRPr="00A155F5" w:rsidRDefault="00993952" w:rsidP="001B54FA">
      <w:pPr>
        <w:numPr>
          <w:ilvl w:val="1"/>
          <w:numId w:val="3"/>
        </w:numPr>
        <w:spacing w:after="100"/>
        <w:ind w:left="0"/>
        <w:jc w:val="both"/>
        <w:rPr>
          <w:rFonts w:ascii="Arial" w:hAnsi="Arial" w:cs="Arial"/>
        </w:rPr>
      </w:pPr>
      <w:r w:rsidRPr="00A155F5">
        <w:rPr>
          <w:rFonts w:ascii="Arial" w:hAnsi="Arial" w:cs="Arial"/>
        </w:rPr>
        <w:t>Stepfather B</w:t>
      </w:r>
      <w:r w:rsidR="00F166E5" w:rsidRPr="00A155F5">
        <w:rPr>
          <w:rFonts w:ascii="Arial" w:hAnsi="Arial" w:cs="Arial"/>
        </w:rPr>
        <w:t xml:space="preserve"> is known to have a history of alcohol and substance misuse</w:t>
      </w:r>
      <w:r w:rsidR="00046B69" w:rsidRPr="00A155F5">
        <w:rPr>
          <w:rFonts w:ascii="Arial" w:hAnsi="Arial" w:cs="Arial"/>
        </w:rPr>
        <w:t xml:space="preserve">. His </w:t>
      </w:r>
      <w:r w:rsidR="00F166E5" w:rsidRPr="00A155F5">
        <w:rPr>
          <w:rFonts w:ascii="Arial" w:hAnsi="Arial" w:cs="Arial"/>
        </w:rPr>
        <w:t>previous relationshi</w:t>
      </w:r>
      <w:r w:rsidR="00E005D4" w:rsidRPr="00A155F5">
        <w:rPr>
          <w:rFonts w:ascii="Arial" w:hAnsi="Arial" w:cs="Arial"/>
        </w:rPr>
        <w:t>ps featured</w:t>
      </w:r>
      <w:r w:rsidR="00F166E5" w:rsidRPr="00A155F5">
        <w:rPr>
          <w:rFonts w:ascii="Arial" w:hAnsi="Arial" w:cs="Arial"/>
        </w:rPr>
        <w:t xml:space="preserve"> </w:t>
      </w:r>
      <w:r w:rsidR="00194480" w:rsidRPr="00A155F5">
        <w:rPr>
          <w:rFonts w:ascii="Arial" w:hAnsi="Arial" w:cs="Arial"/>
        </w:rPr>
        <w:t>violent domestic abuse. Like Stepfather A, he h</w:t>
      </w:r>
      <w:r w:rsidR="00E005D4" w:rsidRPr="00A155F5">
        <w:rPr>
          <w:rFonts w:ascii="Arial" w:hAnsi="Arial" w:cs="Arial"/>
        </w:rPr>
        <w:t xml:space="preserve">as </w:t>
      </w:r>
      <w:r w:rsidR="008822F1" w:rsidRPr="00A155F5">
        <w:rPr>
          <w:rFonts w:ascii="Arial" w:hAnsi="Arial" w:cs="Arial"/>
        </w:rPr>
        <w:t>a criminal record for other violence, including possession of weapons</w:t>
      </w:r>
      <w:r w:rsidR="00F166E5" w:rsidRPr="00A155F5">
        <w:rPr>
          <w:rFonts w:ascii="Arial" w:hAnsi="Arial" w:cs="Arial"/>
        </w:rPr>
        <w:t xml:space="preserve">. </w:t>
      </w:r>
      <w:r w:rsidR="00E005D4" w:rsidRPr="00A155F5">
        <w:rPr>
          <w:rFonts w:ascii="Arial" w:hAnsi="Arial" w:cs="Arial"/>
        </w:rPr>
        <w:t xml:space="preserve">Those involved in 2021 had some concerns about his cognitive ability, </w:t>
      </w:r>
      <w:r w:rsidR="00BF10BD">
        <w:rPr>
          <w:rFonts w:ascii="Arial" w:hAnsi="Arial" w:cs="Arial"/>
        </w:rPr>
        <w:t>and there was</w:t>
      </w:r>
      <w:r w:rsidR="00E005D4" w:rsidRPr="00A155F5">
        <w:rPr>
          <w:rFonts w:ascii="Arial" w:hAnsi="Arial" w:cs="Arial"/>
        </w:rPr>
        <w:t xml:space="preserve"> a plan</w:t>
      </w:r>
      <w:r w:rsidR="00BF10BD">
        <w:rPr>
          <w:rFonts w:ascii="Arial" w:hAnsi="Arial" w:cs="Arial"/>
        </w:rPr>
        <w:t xml:space="preserve"> in place</w:t>
      </w:r>
      <w:r w:rsidR="00E005D4" w:rsidRPr="00A155F5">
        <w:rPr>
          <w:rFonts w:ascii="Arial" w:hAnsi="Arial" w:cs="Arial"/>
        </w:rPr>
        <w:t xml:space="preserve"> to get this assessed. </w:t>
      </w:r>
      <w:r w:rsidR="00F166E5" w:rsidRPr="00A155F5">
        <w:rPr>
          <w:rFonts w:ascii="Arial" w:hAnsi="Arial" w:cs="Arial"/>
        </w:rPr>
        <w:t xml:space="preserve">He reportedly attended a special school as a child due to behavioural </w:t>
      </w:r>
      <w:r w:rsidR="00194480" w:rsidRPr="00A155F5">
        <w:rPr>
          <w:rFonts w:ascii="Arial" w:hAnsi="Arial" w:cs="Arial"/>
        </w:rPr>
        <w:t>and</w:t>
      </w:r>
      <w:r w:rsidR="00F166E5" w:rsidRPr="00A155F5">
        <w:rPr>
          <w:rFonts w:ascii="Arial" w:hAnsi="Arial" w:cs="Arial"/>
        </w:rPr>
        <w:t xml:space="preserve"> learning difficulties</w:t>
      </w:r>
      <w:r w:rsidR="001B54FA" w:rsidRPr="00A155F5">
        <w:rPr>
          <w:rFonts w:ascii="Arial" w:hAnsi="Arial" w:cs="Arial"/>
        </w:rPr>
        <w:t xml:space="preserve"> and was </w:t>
      </w:r>
      <w:r w:rsidR="00F166E5" w:rsidRPr="00A155F5">
        <w:rPr>
          <w:rFonts w:ascii="Arial" w:hAnsi="Arial" w:cs="Arial"/>
        </w:rPr>
        <w:t>known to CSC due to concerns about physical abuse</w:t>
      </w:r>
      <w:r w:rsidR="00E005D4" w:rsidRPr="00A155F5">
        <w:rPr>
          <w:rFonts w:ascii="Arial" w:hAnsi="Arial" w:cs="Arial"/>
        </w:rPr>
        <w:t xml:space="preserve"> at home</w:t>
      </w:r>
      <w:r w:rsidR="00F166E5" w:rsidRPr="00A155F5">
        <w:rPr>
          <w:rFonts w:ascii="Arial" w:hAnsi="Arial" w:cs="Arial"/>
        </w:rPr>
        <w:t xml:space="preserve">. </w:t>
      </w:r>
      <w:r w:rsidR="001B54FA" w:rsidRPr="00A155F5">
        <w:rPr>
          <w:rFonts w:ascii="Arial" w:hAnsi="Arial" w:cs="Arial"/>
        </w:rPr>
        <w:t xml:space="preserve">He was described during the review as </w:t>
      </w:r>
      <w:r w:rsidR="008822F1" w:rsidRPr="00A155F5">
        <w:rPr>
          <w:rFonts w:ascii="Arial" w:hAnsi="Arial" w:cs="Arial"/>
        </w:rPr>
        <w:t>‘</w:t>
      </w:r>
      <w:r w:rsidR="0026607F" w:rsidRPr="00A155F5">
        <w:rPr>
          <w:rFonts w:ascii="Arial" w:hAnsi="Arial" w:cs="Arial"/>
        </w:rPr>
        <w:t>unpredictable</w:t>
      </w:r>
      <w:r w:rsidR="008822F1" w:rsidRPr="00A155F5">
        <w:rPr>
          <w:rFonts w:ascii="Arial" w:hAnsi="Arial" w:cs="Arial"/>
        </w:rPr>
        <w:t>’</w:t>
      </w:r>
      <w:r w:rsidR="001B54FA" w:rsidRPr="00A155F5">
        <w:rPr>
          <w:rFonts w:ascii="Arial" w:hAnsi="Arial" w:cs="Arial"/>
        </w:rPr>
        <w:t xml:space="preserve"> and </w:t>
      </w:r>
      <w:r w:rsidR="008822F1" w:rsidRPr="00A155F5">
        <w:rPr>
          <w:rFonts w:ascii="Arial" w:hAnsi="Arial" w:cs="Arial"/>
        </w:rPr>
        <w:t>‘</w:t>
      </w:r>
      <w:r w:rsidR="001B54FA" w:rsidRPr="00A155F5">
        <w:rPr>
          <w:rFonts w:ascii="Arial" w:hAnsi="Arial" w:cs="Arial"/>
        </w:rPr>
        <w:t>violent</w:t>
      </w:r>
      <w:r w:rsidR="008822F1" w:rsidRPr="00A155F5">
        <w:rPr>
          <w:rFonts w:ascii="Arial" w:hAnsi="Arial" w:cs="Arial"/>
        </w:rPr>
        <w:t>’</w:t>
      </w:r>
      <w:r w:rsidR="00E005D4" w:rsidRPr="00A155F5">
        <w:rPr>
          <w:rFonts w:ascii="Arial" w:hAnsi="Arial" w:cs="Arial"/>
        </w:rPr>
        <w:t>. He often intimidated pro</w:t>
      </w:r>
      <w:r w:rsidR="001B54FA" w:rsidRPr="00A155F5">
        <w:rPr>
          <w:rFonts w:ascii="Arial" w:hAnsi="Arial" w:cs="Arial"/>
        </w:rPr>
        <w:t xml:space="preserve">fessionals, </w:t>
      </w:r>
      <w:r w:rsidR="00E005D4" w:rsidRPr="00A155F5">
        <w:rPr>
          <w:rFonts w:ascii="Arial" w:hAnsi="Arial" w:cs="Arial"/>
        </w:rPr>
        <w:t xml:space="preserve">who </w:t>
      </w:r>
      <w:r w:rsidR="008D2F7B">
        <w:rPr>
          <w:rFonts w:ascii="Arial" w:hAnsi="Arial" w:cs="Arial"/>
        </w:rPr>
        <w:t xml:space="preserve">also </w:t>
      </w:r>
      <w:r w:rsidR="00E005D4" w:rsidRPr="00A155F5">
        <w:rPr>
          <w:rFonts w:ascii="Arial" w:hAnsi="Arial" w:cs="Arial"/>
        </w:rPr>
        <w:t>reflected</w:t>
      </w:r>
      <w:r w:rsidR="001B54FA" w:rsidRPr="00A155F5">
        <w:rPr>
          <w:rFonts w:ascii="Arial" w:hAnsi="Arial" w:cs="Arial"/>
        </w:rPr>
        <w:t xml:space="preserve"> on how this </w:t>
      </w:r>
      <w:r w:rsidR="00194480" w:rsidRPr="00A155F5">
        <w:rPr>
          <w:rFonts w:ascii="Arial" w:hAnsi="Arial" w:cs="Arial"/>
        </w:rPr>
        <w:t xml:space="preserve">would be experienced by </w:t>
      </w:r>
      <w:r w:rsidR="001B54FA" w:rsidRPr="00A155F5">
        <w:rPr>
          <w:rFonts w:ascii="Arial" w:hAnsi="Arial" w:cs="Arial"/>
        </w:rPr>
        <w:t>his partner and the children in the home</w:t>
      </w:r>
      <w:r w:rsidR="008D2F7B">
        <w:rPr>
          <w:rFonts w:ascii="Arial" w:hAnsi="Arial" w:cs="Arial"/>
        </w:rPr>
        <w:t xml:space="preserve">. </w:t>
      </w:r>
      <w:r w:rsidR="001B54FA" w:rsidRPr="00A155F5">
        <w:rPr>
          <w:rFonts w:ascii="Arial" w:hAnsi="Arial" w:cs="Arial"/>
        </w:rPr>
        <w:t xml:space="preserve">Mother B denied </w:t>
      </w:r>
      <w:r w:rsidR="008D2F7B">
        <w:rPr>
          <w:rFonts w:ascii="Arial" w:hAnsi="Arial" w:cs="Arial"/>
        </w:rPr>
        <w:t>he was violent or intimidating at home</w:t>
      </w:r>
      <w:r w:rsidR="001B54FA" w:rsidRPr="00A155F5">
        <w:rPr>
          <w:rFonts w:ascii="Arial" w:hAnsi="Arial" w:cs="Arial"/>
        </w:rPr>
        <w:t xml:space="preserve"> and would not acknowledge that the children were at any risk. She was </w:t>
      </w:r>
      <w:r w:rsidR="0026607F" w:rsidRPr="00A155F5">
        <w:rPr>
          <w:rFonts w:ascii="Arial" w:hAnsi="Arial" w:cs="Arial"/>
        </w:rPr>
        <w:t xml:space="preserve">also </w:t>
      </w:r>
      <w:r w:rsidR="001B54FA" w:rsidRPr="00A155F5">
        <w:rPr>
          <w:rFonts w:ascii="Arial" w:hAnsi="Arial" w:cs="Arial"/>
        </w:rPr>
        <w:t xml:space="preserve">adamant that her elder child was lying </w:t>
      </w:r>
      <w:r w:rsidR="00E005D4" w:rsidRPr="00A155F5">
        <w:rPr>
          <w:rFonts w:ascii="Arial" w:hAnsi="Arial" w:cs="Arial"/>
        </w:rPr>
        <w:t>following their</w:t>
      </w:r>
      <w:r w:rsidR="0026607F" w:rsidRPr="00A155F5">
        <w:rPr>
          <w:rFonts w:ascii="Arial" w:hAnsi="Arial" w:cs="Arial"/>
        </w:rPr>
        <w:t xml:space="preserve"> </w:t>
      </w:r>
      <w:r w:rsidR="001B54FA" w:rsidRPr="00A155F5">
        <w:rPr>
          <w:rFonts w:ascii="Arial" w:hAnsi="Arial" w:cs="Arial"/>
        </w:rPr>
        <w:t xml:space="preserve">allegations </w:t>
      </w:r>
      <w:r w:rsidR="0026607F" w:rsidRPr="00A155F5">
        <w:rPr>
          <w:rFonts w:ascii="Arial" w:hAnsi="Arial" w:cs="Arial"/>
        </w:rPr>
        <w:t>ab</w:t>
      </w:r>
      <w:r w:rsidR="00194480" w:rsidRPr="00A155F5">
        <w:rPr>
          <w:rFonts w:ascii="Arial" w:hAnsi="Arial" w:cs="Arial"/>
        </w:rPr>
        <w:t>out sexual abuse</w:t>
      </w:r>
      <w:r w:rsidR="008D2F7B">
        <w:rPr>
          <w:rFonts w:ascii="Arial" w:hAnsi="Arial" w:cs="Arial"/>
        </w:rPr>
        <w:t xml:space="preserve"> from Stepfather B</w:t>
      </w:r>
      <w:r w:rsidR="00A155F5">
        <w:rPr>
          <w:rStyle w:val="FootnoteReference"/>
          <w:rFonts w:ascii="Arial" w:hAnsi="Arial" w:cs="Arial"/>
        </w:rPr>
        <w:footnoteReference w:id="5"/>
      </w:r>
      <w:r w:rsidR="00194480" w:rsidRPr="00A155F5">
        <w:rPr>
          <w:rFonts w:ascii="Arial" w:hAnsi="Arial" w:cs="Arial"/>
        </w:rPr>
        <w:t xml:space="preserve">. </w:t>
      </w:r>
      <w:r w:rsidR="00A155F5" w:rsidRPr="00A155F5">
        <w:rPr>
          <w:rFonts w:ascii="Arial" w:hAnsi="Arial" w:cs="Arial"/>
        </w:rPr>
        <w:t>This child has been consist</w:t>
      </w:r>
      <w:r w:rsidR="008F24B0">
        <w:rPr>
          <w:rFonts w:ascii="Arial" w:hAnsi="Arial" w:cs="Arial"/>
        </w:rPr>
        <w:t>ently scapegoated by her mother</w:t>
      </w:r>
      <w:r w:rsidR="00A155F5" w:rsidRPr="00A155F5">
        <w:rPr>
          <w:rFonts w:ascii="Arial" w:hAnsi="Arial" w:cs="Arial"/>
        </w:rPr>
        <w:t xml:space="preserve"> and blamed for the involvement of CSC</w:t>
      </w:r>
      <w:r w:rsidR="008D2F7B">
        <w:rPr>
          <w:rFonts w:ascii="Arial" w:hAnsi="Arial" w:cs="Arial"/>
        </w:rPr>
        <w:t>, which</w:t>
      </w:r>
      <w:r w:rsidR="00A155F5" w:rsidRPr="00A155F5">
        <w:rPr>
          <w:rFonts w:ascii="Arial" w:hAnsi="Arial" w:cs="Arial"/>
        </w:rPr>
        <w:t xml:space="preserve"> needed to be part of the wider assessment of the potential for emotional harm and neglect of the younger siblings. </w:t>
      </w:r>
      <w:r w:rsidR="00194480" w:rsidRPr="00A155F5">
        <w:rPr>
          <w:rFonts w:ascii="Arial" w:hAnsi="Arial" w:cs="Arial"/>
        </w:rPr>
        <w:t xml:space="preserve">Stepfather B </w:t>
      </w:r>
      <w:r w:rsidR="00F61F24" w:rsidRPr="00A155F5">
        <w:rPr>
          <w:rFonts w:ascii="Arial" w:hAnsi="Arial" w:cs="Arial"/>
        </w:rPr>
        <w:t xml:space="preserve">has children from a previous relationship and there were ongoing concerns about </w:t>
      </w:r>
      <w:r w:rsidR="00194480" w:rsidRPr="00A155F5">
        <w:rPr>
          <w:rFonts w:ascii="Arial" w:hAnsi="Arial" w:cs="Arial"/>
        </w:rPr>
        <w:t>acrimony</w:t>
      </w:r>
      <w:r w:rsidR="00F61F24" w:rsidRPr="00A155F5">
        <w:rPr>
          <w:rFonts w:ascii="Arial" w:hAnsi="Arial" w:cs="Arial"/>
        </w:rPr>
        <w:t xml:space="preserve"> </w:t>
      </w:r>
      <w:r w:rsidR="00E005D4" w:rsidRPr="00A155F5">
        <w:rPr>
          <w:rFonts w:ascii="Arial" w:hAnsi="Arial" w:cs="Arial"/>
        </w:rPr>
        <w:t>between S</w:t>
      </w:r>
      <w:r w:rsidR="00F61F24" w:rsidRPr="00A155F5">
        <w:rPr>
          <w:rFonts w:ascii="Arial" w:hAnsi="Arial" w:cs="Arial"/>
        </w:rPr>
        <w:t xml:space="preserve">tepfather B and his ex-wife, and the threats and aggression showed to her by </w:t>
      </w:r>
      <w:r w:rsidR="00E005D4" w:rsidRPr="00A155F5">
        <w:rPr>
          <w:rFonts w:ascii="Arial" w:hAnsi="Arial" w:cs="Arial"/>
        </w:rPr>
        <w:t>both S</w:t>
      </w:r>
      <w:r w:rsidR="00F61F24" w:rsidRPr="00A155F5">
        <w:rPr>
          <w:rFonts w:ascii="Arial" w:hAnsi="Arial" w:cs="Arial"/>
        </w:rPr>
        <w:t xml:space="preserve">tepfather and Mother B. </w:t>
      </w:r>
    </w:p>
    <w:p w14:paraId="1FE4E435" w14:textId="77777777" w:rsidR="00760AF8" w:rsidRPr="00F30E80" w:rsidRDefault="00692690" w:rsidP="00760AF8">
      <w:pPr>
        <w:numPr>
          <w:ilvl w:val="1"/>
          <w:numId w:val="3"/>
        </w:numPr>
        <w:spacing w:after="100"/>
        <w:ind w:left="0"/>
        <w:jc w:val="both"/>
        <w:rPr>
          <w:rFonts w:ascii="Arial" w:hAnsi="Arial" w:cs="Arial"/>
        </w:rPr>
      </w:pPr>
      <w:r w:rsidRPr="00760AF8">
        <w:rPr>
          <w:rFonts w:ascii="Arial" w:hAnsi="Arial" w:cs="Arial"/>
        </w:rPr>
        <w:t>The review has found that not all of those working w</w:t>
      </w:r>
      <w:r w:rsidR="00993952" w:rsidRPr="00760AF8">
        <w:rPr>
          <w:rFonts w:ascii="Arial" w:hAnsi="Arial" w:cs="Arial"/>
        </w:rPr>
        <w:t>ith the families</w:t>
      </w:r>
      <w:r w:rsidRPr="00760AF8">
        <w:rPr>
          <w:rFonts w:ascii="Arial" w:hAnsi="Arial" w:cs="Arial"/>
        </w:rPr>
        <w:t xml:space="preserve"> </w:t>
      </w:r>
      <w:r w:rsidR="00194480" w:rsidRPr="00760AF8">
        <w:rPr>
          <w:rFonts w:ascii="Arial" w:hAnsi="Arial" w:cs="Arial"/>
        </w:rPr>
        <w:t xml:space="preserve">prior to the incidents </w:t>
      </w:r>
      <w:r w:rsidRPr="00760AF8">
        <w:rPr>
          <w:rFonts w:ascii="Arial" w:hAnsi="Arial" w:cs="Arial"/>
        </w:rPr>
        <w:t xml:space="preserve">were aware of </w:t>
      </w:r>
      <w:r w:rsidR="00993952" w:rsidRPr="00760AF8">
        <w:rPr>
          <w:rFonts w:ascii="Arial" w:hAnsi="Arial" w:cs="Arial"/>
        </w:rPr>
        <w:t>all of the relevant</w:t>
      </w:r>
      <w:r w:rsidRPr="00760AF8">
        <w:rPr>
          <w:rFonts w:ascii="Arial" w:hAnsi="Arial" w:cs="Arial"/>
        </w:rPr>
        <w:t xml:space="preserve"> background information. </w:t>
      </w:r>
      <w:r w:rsidR="00760AF8" w:rsidRPr="00F30E80">
        <w:rPr>
          <w:rFonts w:ascii="Arial" w:hAnsi="Arial" w:cs="Arial"/>
        </w:rPr>
        <w:t xml:space="preserve">This was due to the families not sharing information, permission not being given to speak to other agencies (such as adult mental health) and the time involved in finding and reading historic </w:t>
      </w:r>
      <w:r w:rsidR="0027723D" w:rsidRPr="00F30E80">
        <w:rPr>
          <w:rFonts w:ascii="Arial" w:hAnsi="Arial" w:cs="Arial"/>
        </w:rPr>
        <w:t xml:space="preserve">agency </w:t>
      </w:r>
      <w:r w:rsidR="00760AF8" w:rsidRPr="00F30E80">
        <w:rPr>
          <w:rFonts w:ascii="Arial" w:hAnsi="Arial" w:cs="Arial"/>
        </w:rPr>
        <w:t xml:space="preserve">information. </w:t>
      </w:r>
      <w:r w:rsidRPr="00F30E80">
        <w:rPr>
          <w:rFonts w:ascii="Arial" w:hAnsi="Arial" w:cs="Arial"/>
        </w:rPr>
        <w:t>Not fully understanding and considering the adult risks can mean that plans made for children are</w:t>
      </w:r>
      <w:r w:rsidR="00993952" w:rsidRPr="00F30E80">
        <w:rPr>
          <w:rFonts w:ascii="Arial" w:hAnsi="Arial" w:cs="Arial"/>
        </w:rPr>
        <w:t xml:space="preserve"> based on what parents report rather than what is knowable to professionals if they </w:t>
      </w:r>
      <w:r w:rsidR="00560B64" w:rsidRPr="00F30E80">
        <w:rPr>
          <w:rFonts w:ascii="Arial" w:hAnsi="Arial" w:cs="Arial"/>
        </w:rPr>
        <w:t xml:space="preserve">robustly </w:t>
      </w:r>
      <w:r w:rsidR="00993952" w:rsidRPr="00F30E80">
        <w:rPr>
          <w:rFonts w:ascii="Arial" w:hAnsi="Arial" w:cs="Arial"/>
        </w:rPr>
        <w:t xml:space="preserve">check their own agency records and ask other professionals to </w:t>
      </w:r>
      <w:r w:rsidR="00560B64" w:rsidRPr="00F30E80">
        <w:rPr>
          <w:rFonts w:ascii="Arial" w:hAnsi="Arial" w:cs="Arial"/>
        </w:rPr>
        <w:t>do the same and share what is found</w:t>
      </w:r>
      <w:r w:rsidR="00993952" w:rsidRPr="00F30E80">
        <w:rPr>
          <w:rFonts w:ascii="Arial" w:hAnsi="Arial" w:cs="Arial"/>
        </w:rPr>
        <w:t xml:space="preserve">. </w:t>
      </w:r>
    </w:p>
    <w:p w14:paraId="2B13883E" w14:textId="32B16C00" w:rsidR="00DC32C9" w:rsidRPr="00760AF8" w:rsidRDefault="0063169C" w:rsidP="00760AF8">
      <w:pPr>
        <w:numPr>
          <w:ilvl w:val="1"/>
          <w:numId w:val="3"/>
        </w:numPr>
        <w:spacing w:after="100"/>
        <w:ind w:left="0"/>
        <w:jc w:val="both"/>
        <w:rPr>
          <w:rFonts w:ascii="Arial" w:hAnsi="Arial" w:cs="Arial"/>
        </w:rPr>
      </w:pPr>
      <w:r w:rsidRPr="00760AF8">
        <w:rPr>
          <w:rFonts w:ascii="Arial" w:hAnsi="Arial" w:cs="Arial"/>
        </w:rPr>
        <w:lastRenderedPageBreak/>
        <w:t xml:space="preserve">Information </w:t>
      </w:r>
      <w:r w:rsidR="00560B64" w:rsidRPr="00760AF8">
        <w:rPr>
          <w:rFonts w:ascii="Arial" w:hAnsi="Arial" w:cs="Arial"/>
        </w:rPr>
        <w:t>provided</w:t>
      </w:r>
      <w:r w:rsidRPr="00760AF8">
        <w:rPr>
          <w:rFonts w:ascii="Arial" w:hAnsi="Arial" w:cs="Arial"/>
        </w:rPr>
        <w:t xml:space="preserve"> by parents should </w:t>
      </w:r>
      <w:r w:rsidR="00560B64" w:rsidRPr="00760AF8">
        <w:rPr>
          <w:rFonts w:ascii="Arial" w:hAnsi="Arial" w:cs="Arial"/>
        </w:rPr>
        <w:t xml:space="preserve">always </w:t>
      </w:r>
      <w:r w:rsidRPr="00760AF8">
        <w:rPr>
          <w:rFonts w:ascii="Arial" w:hAnsi="Arial" w:cs="Arial"/>
        </w:rPr>
        <w:t xml:space="preserve">be verified. </w:t>
      </w:r>
      <w:r w:rsidR="00993952" w:rsidRPr="00760AF8">
        <w:rPr>
          <w:rFonts w:ascii="Arial" w:hAnsi="Arial" w:cs="Arial"/>
        </w:rPr>
        <w:t>For example, the extent of Mother</w:t>
      </w:r>
      <w:r w:rsidR="00FD4BD3" w:rsidRPr="00760AF8">
        <w:rPr>
          <w:rFonts w:ascii="Arial" w:hAnsi="Arial" w:cs="Arial"/>
        </w:rPr>
        <w:t xml:space="preserve"> A</w:t>
      </w:r>
      <w:r w:rsidR="00993952" w:rsidRPr="00760AF8">
        <w:rPr>
          <w:rFonts w:ascii="Arial" w:hAnsi="Arial" w:cs="Arial"/>
        </w:rPr>
        <w:t xml:space="preserve">’s health issues and the impact </w:t>
      </w:r>
      <w:r w:rsidR="00F53001" w:rsidRPr="00760AF8">
        <w:rPr>
          <w:rFonts w:ascii="Arial" w:hAnsi="Arial" w:cs="Arial"/>
        </w:rPr>
        <w:t xml:space="preserve">on her care of the children </w:t>
      </w:r>
      <w:r w:rsidR="00993952" w:rsidRPr="00760AF8">
        <w:rPr>
          <w:rFonts w:ascii="Arial" w:hAnsi="Arial" w:cs="Arial"/>
        </w:rPr>
        <w:t xml:space="preserve">of the medication she was taking </w:t>
      </w:r>
      <w:r w:rsidRPr="00760AF8">
        <w:rPr>
          <w:rFonts w:ascii="Arial" w:hAnsi="Arial" w:cs="Arial"/>
        </w:rPr>
        <w:t>needed to be</w:t>
      </w:r>
      <w:r w:rsidR="00993952" w:rsidRPr="00760AF8">
        <w:rPr>
          <w:rFonts w:ascii="Arial" w:hAnsi="Arial" w:cs="Arial"/>
        </w:rPr>
        <w:t xml:space="preserve"> understood</w:t>
      </w:r>
      <w:r w:rsidRPr="00760AF8">
        <w:rPr>
          <w:rFonts w:ascii="Arial" w:hAnsi="Arial" w:cs="Arial"/>
        </w:rPr>
        <w:t xml:space="preserve"> or explored with other professionals, including the </w:t>
      </w:r>
      <w:r w:rsidR="00BF437E" w:rsidRPr="00760AF8">
        <w:rPr>
          <w:rFonts w:ascii="Arial" w:hAnsi="Arial" w:cs="Arial"/>
        </w:rPr>
        <w:t>possibility that she was not a</w:t>
      </w:r>
      <w:r w:rsidR="00560B64" w:rsidRPr="00760AF8">
        <w:rPr>
          <w:rFonts w:ascii="Arial" w:hAnsi="Arial" w:cs="Arial"/>
        </w:rPr>
        <w:t xml:space="preserve">s </w:t>
      </w:r>
      <w:r w:rsidR="00194480" w:rsidRPr="00760AF8">
        <w:rPr>
          <w:rFonts w:ascii="Arial" w:hAnsi="Arial" w:cs="Arial"/>
        </w:rPr>
        <w:t xml:space="preserve">physically </w:t>
      </w:r>
      <w:r w:rsidR="00560B64" w:rsidRPr="00760AF8">
        <w:rPr>
          <w:rFonts w:ascii="Arial" w:hAnsi="Arial" w:cs="Arial"/>
        </w:rPr>
        <w:t>unwell as she was reporting. Her s</w:t>
      </w:r>
      <w:r w:rsidR="00BF437E" w:rsidRPr="00760AF8">
        <w:rPr>
          <w:rFonts w:ascii="Arial" w:hAnsi="Arial" w:cs="Arial"/>
        </w:rPr>
        <w:t xml:space="preserve">can’s showed no issues, yet she continued to seek pain medication and drugs to help her sleep. </w:t>
      </w:r>
      <w:r w:rsidRPr="00760AF8">
        <w:rPr>
          <w:rFonts w:ascii="Arial" w:hAnsi="Arial" w:cs="Arial"/>
        </w:rPr>
        <w:t xml:space="preserve">This </w:t>
      </w:r>
      <w:r w:rsidR="00560B64" w:rsidRPr="00760AF8">
        <w:rPr>
          <w:rFonts w:ascii="Arial" w:hAnsi="Arial" w:cs="Arial"/>
        </w:rPr>
        <w:t xml:space="preserve">needed </w:t>
      </w:r>
      <w:r w:rsidR="00194480" w:rsidRPr="00760AF8">
        <w:rPr>
          <w:rFonts w:ascii="Arial" w:hAnsi="Arial" w:cs="Arial"/>
        </w:rPr>
        <w:t xml:space="preserve">considering and </w:t>
      </w:r>
      <w:r w:rsidR="00560B64" w:rsidRPr="00760AF8">
        <w:rPr>
          <w:rFonts w:ascii="Arial" w:hAnsi="Arial" w:cs="Arial"/>
        </w:rPr>
        <w:t>clarifying as it could be a</w:t>
      </w:r>
      <w:r w:rsidRPr="00760AF8">
        <w:rPr>
          <w:rFonts w:ascii="Arial" w:hAnsi="Arial" w:cs="Arial"/>
        </w:rPr>
        <w:t xml:space="preserve">n indicator of substance misuse. </w:t>
      </w:r>
      <w:r w:rsidR="00BF437E" w:rsidRPr="00760AF8">
        <w:rPr>
          <w:rFonts w:ascii="Arial" w:hAnsi="Arial" w:cs="Arial"/>
        </w:rPr>
        <w:t>GPs are</w:t>
      </w:r>
      <w:r w:rsidR="008B430D" w:rsidRPr="00760AF8">
        <w:rPr>
          <w:rFonts w:ascii="Arial" w:hAnsi="Arial" w:cs="Arial"/>
        </w:rPr>
        <w:t xml:space="preserve"> a helpful source of information about </w:t>
      </w:r>
      <w:r w:rsidR="00BF437E" w:rsidRPr="00760AF8">
        <w:rPr>
          <w:rFonts w:ascii="Arial" w:hAnsi="Arial" w:cs="Arial"/>
        </w:rPr>
        <w:t>a parent/carer</w:t>
      </w:r>
      <w:r w:rsidR="00893B77">
        <w:rPr>
          <w:rFonts w:ascii="Arial" w:hAnsi="Arial" w:cs="Arial"/>
        </w:rPr>
        <w:t>’</w:t>
      </w:r>
      <w:r w:rsidR="00BF437E" w:rsidRPr="00760AF8">
        <w:rPr>
          <w:rFonts w:ascii="Arial" w:hAnsi="Arial" w:cs="Arial"/>
        </w:rPr>
        <w:t xml:space="preserve">s health and medication, as well as someone </w:t>
      </w:r>
      <w:r w:rsidR="00224A7F" w:rsidRPr="00760AF8">
        <w:rPr>
          <w:rFonts w:ascii="Arial" w:hAnsi="Arial" w:cs="Arial"/>
        </w:rPr>
        <w:t>with whom to</w:t>
      </w:r>
      <w:r w:rsidR="00BF437E" w:rsidRPr="00760AF8">
        <w:rPr>
          <w:rFonts w:ascii="Arial" w:hAnsi="Arial" w:cs="Arial"/>
        </w:rPr>
        <w:t xml:space="preserve"> discuss any concerns about the impact on parenting</w:t>
      </w:r>
      <w:r w:rsidRPr="00760AF8">
        <w:rPr>
          <w:rFonts w:ascii="Arial" w:hAnsi="Arial" w:cs="Arial"/>
        </w:rPr>
        <w:t xml:space="preserve"> of certain medications. </w:t>
      </w:r>
      <w:r w:rsidR="008B430D" w:rsidRPr="00760AF8">
        <w:rPr>
          <w:rFonts w:ascii="Arial" w:hAnsi="Arial" w:cs="Arial"/>
        </w:rPr>
        <w:t>Information was sought from the G</w:t>
      </w:r>
      <w:r w:rsidR="003616D7" w:rsidRPr="00760AF8">
        <w:rPr>
          <w:rFonts w:ascii="Arial" w:hAnsi="Arial" w:cs="Arial"/>
        </w:rPr>
        <w:t>P prior to the birth of Child A3</w:t>
      </w:r>
      <w:r w:rsidRPr="00760AF8">
        <w:rPr>
          <w:rFonts w:ascii="Arial" w:hAnsi="Arial" w:cs="Arial"/>
        </w:rPr>
        <w:t xml:space="preserve"> </w:t>
      </w:r>
      <w:r w:rsidR="008B430D" w:rsidRPr="00760AF8">
        <w:rPr>
          <w:rFonts w:ascii="Arial" w:hAnsi="Arial" w:cs="Arial"/>
        </w:rPr>
        <w:t>when a S47 investigation was being completed</w:t>
      </w:r>
      <w:r w:rsidRPr="00760AF8">
        <w:rPr>
          <w:rFonts w:ascii="Arial" w:hAnsi="Arial" w:cs="Arial"/>
        </w:rPr>
        <w:t xml:space="preserve">. This was an opportunity for </w:t>
      </w:r>
      <w:r w:rsidR="00893B77" w:rsidRPr="00760AF8">
        <w:rPr>
          <w:rFonts w:ascii="Arial" w:hAnsi="Arial" w:cs="Arial"/>
        </w:rPr>
        <w:t>all</w:t>
      </w:r>
      <w:r w:rsidRPr="00760AF8">
        <w:rPr>
          <w:rFonts w:ascii="Arial" w:hAnsi="Arial" w:cs="Arial"/>
        </w:rPr>
        <w:t xml:space="preserve"> the </w:t>
      </w:r>
      <w:r w:rsidR="008B430D" w:rsidRPr="00760AF8">
        <w:rPr>
          <w:rFonts w:ascii="Arial" w:hAnsi="Arial" w:cs="Arial"/>
        </w:rPr>
        <w:t xml:space="preserve">professionals involved in the child protection planning </w:t>
      </w:r>
      <w:r w:rsidRPr="00760AF8">
        <w:rPr>
          <w:rFonts w:ascii="Arial" w:hAnsi="Arial" w:cs="Arial"/>
        </w:rPr>
        <w:t>to be</w:t>
      </w:r>
      <w:r w:rsidR="008B430D" w:rsidRPr="00760AF8">
        <w:rPr>
          <w:rFonts w:ascii="Arial" w:hAnsi="Arial" w:cs="Arial"/>
        </w:rPr>
        <w:t xml:space="preserve"> aware of the prescribed medication and what </w:t>
      </w:r>
      <w:r w:rsidR="00760AF8">
        <w:rPr>
          <w:rFonts w:ascii="Arial" w:hAnsi="Arial" w:cs="Arial"/>
        </w:rPr>
        <w:t>it</w:t>
      </w:r>
      <w:r w:rsidR="008B430D" w:rsidRPr="00760AF8">
        <w:rPr>
          <w:rFonts w:ascii="Arial" w:hAnsi="Arial" w:cs="Arial"/>
        </w:rPr>
        <w:t xml:space="preserve"> might mean for mother’s parenting of the children</w:t>
      </w:r>
      <w:r w:rsidR="00760AF8">
        <w:rPr>
          <w:rFonts w:ascii="Arial" w:hAnsi="Arial" w:cs="Arial"/>
        </w:rPr>
        <w:t xml:space="preserve">. There also needed </w:t>
      </w:r>
      <w:r w:rsidR="0027723D">
        <w:rPr>
          <w:rFonts w:ascii="Arial" w:hAnsi="Arial" w:cs="Arial"/>
        </w:rPr>
        <w:t>for</w:t>
      </w:r>
      <w:r w:rsidR="00760AF8">
        <w:rPr>
          <w:rFonts w:ascii="Arial" w:hAnsi="Arial" w:cs="Arial"/>
        </w:rPr>
        <w:t xml:space="preserve"> consideration of the </w:t>
      </w:r>
      <w:r w:rsidR="008B430D" w:rsidRPr="00760AF8">
        <w:rPr>
          <w:rFonts w:ascii="Arial" w:hAnsi="Arial" w:cs="Arial"/>
        </w:rPr>
        <w:t xml:space="preserve">risk </w:t>
      </w:r>
      <w:r w:rsidR="00194480" w:rsidRPr="00760AF8">
        <w:rPr>
          <w:rFonts w:ascii="Arial" w:hAnsi="Arial" w:cs="Arial"/>
        </w:rPr>
        <w:t xml:space="preserve">of </w:t>
      </w:r>
      <w:r w:rsidRPr="00760AF8">
        <w:rPr>
          <w:rFonts w:ascii="Arial" w:hAnsi="Arial" w:cs="Arial"/>
        </w:rPr>
        <w:t>prescribed drugs</w:t>
      </w:r>
      <w:r w:rsidR="008B430D" w:rsidRPr="00760AF8">
        <w:rPr>
          <w:rFonts w:ascii="Arial" w:hAnsi="Arial" w:cs="Arial"/>
        </w:rPr>
        <w:t xml:space="preserve"> being taken into a house where both the Stepfather and Child A</w:t>
      </w:r>
      <w:r w:rsidR="00C85C9E" w:rsidRPr="00760AF8">
        <w:rPr>
          <w:rFonts w:ascii="Arial" w:hAnsi="Arial" w:cs="Arial"/>
        </w:rPr>
        <w:t>1</w:t>
      </w:r>
      <w:r w:rsidR="008B430D" w:rsidRPr="00760AF8">
        <w:rPr>
          <w:rFonts w:ascii="Arial" w:hAnsi="Arial" w:cs="Arial"/>
        </w:rPr>
        <w:t xml:space="preserve"> had </w:t>
      </w:r>
      <w:r w:rsidR="00560B64" w:rsidRPr="00760AF8">
        <w:rPr>
          <w:rFonts w:ascii="Arial" w:hAnsi="Arial" w:cs="Arial"/>
        </w:rPr>
        <w:t xml:space="preserve">known or suspected </w:t>
      </w:r>
      <w:r w:rsidR="008B430D" w:rsidRPr="00760AF8">
        <w:rPr>
          <w:rFonts w:ascii="Arial" w:hAnsi="Arial" w:cs="Arial"/>
        </w:rPr>
        <w:t>substance misuse issues.</w:t>
      </w:r>
      <w:r w:rsidR="00C85C9E" w:rsidRPr="00760AF8">
        <w:rPr>
          <w:rFonts w:ascii="Arial" w:hAnsi="Arial" w:cs="Arial"/>
        </w:rPr>
        <w:t xml:space="preserve"> Seeking advice from a substance misuse agency on the impact of prescribed medication if taken alongside illegal substances would also have helped to understand the </w:t>
      </w:r>
      <w:r w:rsidR="00D16C76" w:rsidRPr="00760AF8">
        <w:rPr>
          <w:rFonts w:ascii="Arial" w:hAnsi="Arial" w:cs="Arial"/>
        </w:rPr>
        <w:t xml:space="preserve">effect on the user and </w:t>
      </w:r>
      <w:r w:rsidR="008F24B0">
        <w:rPr>
          <w:rFonts w:ascii="Arial" w:hAnsi="Arial" w:cs="Arial"/>
        </w:rPr>
        <w:t>any related</w:t>
      </w:r>
      <w:r w:rsidR="00D16C76" w:rsidRPr="00760AF8">
        <w:rPr>
          <w:rFonts w:ascii="Arial" w:hAnsi="Arial" w:cs="Arial"/>
        </w:rPr>
        <w:t xml:space="preserve"> </w:t>
      </w:r>
      <w:r w:rsidR="00760AF8" w:rsidRPr="00760AF8">
        <w:rPr>
          <w:rFonts w:ascii="Arial" w:hAnsi="Arial" w:cs="Arial"/>
        </w:rPr>
        <w:t xml:space="preserve">risk to the children. </w:t>
      </w:r>
    </w:p>
    <w:p w14:paraId="275E74D6" w14:textId="77777777" w:rsidR="008C0BFA" w:rsidRPr="00AF47E7" w:rsidRDefault="00AF47E7" w:rsidP="008C0BFA">
      <w:pPr>
        <w:spacing w:after="100"/>
        <w:jc w:val="both"/>
        <w:rPr>
          <w:rFonts w:ascii="Arial" w:hAnsi="Arial" w:cs="Arial"/>
          <w:u w:val="single"/>
        </w:rPr>
      </w:pPr>
      <w:r w:rsidRPr="00AF47E7">
        <w:rPr>
          <w:rFonts w:ascii="Arial" w:hAnsi="Arial" w:cs="Arial"/>
          <w:highlight w:val="lightGray"/>
          <w:u w:val="single"/>
        </w:rPr>
        <w:t>Learning</w:t>
      </w:r>
      <w:r w:rsidR="00EF2B67">
        <w:rPr>
          <w:rFonts w:ascii="Arial" w:hAnsi="Arial" w:cs="Arial"/>
          <w:highlight w:val="lightGray"/>
          <w:u w:val="single"/>
        </w:rPr>
        <w:t xml:space="preserve"> point 2</w:t>
      </w:r>
      <w:r w:rsidRPr="00AF47E7">
        <w:rPr>
          <w:rFonts w:ascii="Arial" w:hAnsi="Arial" w:cs="Arial"/>
          <w:highlight w:val="lightGray"/>
          <w:u w:val="single"/>
        </w:rPr>
        <w:t xml:space="preserve">: </w:t>
      </w:r>
      <w:r w:rsidR="008C0BFA" w:rsidRPr="00AF47E7">
        <w:rPr>
          <w:rFonts w:ascii="Arial" w:hAnsi="Arial" w:cs="Arial"/>
          <w:highlight w:val="lightGray"/>
          <w:u w:val="single"/>
        </w:rPr>
        <w:t xml:space="preserve">Professionals require support when trying to </w:t>
      </w:r>
      <w:r w:rsidR="001B2924">
        <w:rPr>
          <w:rFonts w:ascii="Arial" w:hAnsi="Arial" w:cs="Arial"/>
          <w:highlight w:val="lightGray"/>
          <w:u w:val="single"/>
        </w:rPr>
        <w:t>work</w:t>
      </w:r>
      <w:r w:rsidR="008C0BFA" w:rsidRPr="00AF47E7">
        <w:rPr>
          <w:rFonts w:ascii="Arial" w:hAnsi="Arial" w:cs="Arial"/>
          <w:highlight w:val="lightGray"/>
          <w:u w:val="single"/>
        </w:rPr>
        <w:t xml:space="preserve"> with resistant and hard to engage families who do not </w:t>
      </w:r>
      <w:r w:rsidRPr="00AF47E7">
        <w:rPr>
          <w:rFonts w:ascii="Arial" w:hAnsi="Arial" w:cs="Arial"/>
          <w:highlight w:val="lightGray"/>
          <w:u w:val="single"/>
        </w:rPr>
        <w:t>acknowledge professional</w:t>
      </w:r>
      <w:r w:rsidR="0095077E">
        <w:rPr>
          <w:rFonts w:ascii="Arial" w:hAnsi="Arial" w:cs="Arial"/>
          <w:highlight w:val="lightGray"/>
          <w:u w:val="single"/>
        </w:rPr>
        <w:t xml:space="preserve"> concerns</w:t>
      </w:r>
      <w:r w:rsidR="008C0BFA" w:rsidRPr="00AF47E7">
        <w:rPr>
          <w:rFonts w:ascii="Arial" w:hAnsi="Arial" w:cs="Arial"/>
          <w:highlight w:val="lightGray"/>
          <w:u w:val="single"/>
        </w:rPr>
        <w:t xml:space="preserve"> and </w:t>
      </w:r>
      <w:r w:rsidR="0095077E">
        <w:rPr>
          <w:rFonts w:ascii="Arial" w:hAnsi="Arial" w:cs="Arial"/>
          <w:highlight w:val="lightGray"/>
          <w:u w:val="single"/>
        </w:rPr>
        <w:t>r</w:t>
      </w:r>
      <w:r w:rsidR="008C0BFA" w:rsidRPr="00AF47E7">
        <w:rPr>
          <w:rFonts w:ascii="Arial" w:hAnsi="Arial" w:cs="Arial"/>
          <w:highlight w:val="lightGray"/>
          <w:u w:val="single"/>
        </w:rPr>
        <w:t>efuse to ‘own’ a child protection plan</w:t>
      </w:r>
    </w:p>
    <w:p w14:paraId="6DB50610" w14:textId="23219263" w:rsidR="003A5F4F" w:rsidRDefault="008C0BFA" w:rsidP="003A5F4F">
      <w:pPr>
        <w:numPr>
          <w:ilvl w:val="1"/>
          <w:numId w:val="3"/>
        </w:numPr>
        <w:spacing w:after="100"/>
        <w:ind w:left="0"/>
        <w:jc w:val="both"/>
        <w:rPr>
          <w:rStyle w:val="markedcontent"/>
          <w:rFonts w:ascii="Arial" w:hAnsi="Arial" w:cs="Arial"/>
        </w:rPr>
      </w:pPr>
      <w:r w:rsidRPr="008C0BFA">
        <w:rPr>
          <w:rFonts w:ascii="Arial" w:hAnsi="Arial" w:cs="Arial"/>
        </w:rPr>
        <w:t xml:space="preserve">There were similarities in both cases about the difficulty professionals had in engaging with the families. </w:t>
      </w:r>
      <w:r>
        <w:rPr>
          <w:rFonts w:ascii="Arial" w:hAnsi="Arial" w:cs="Arial"/>
        </w:rPr>
        <w:t>Both</w:t>
      </w:r>
      <w:r w:rsidRPr="008C0BFA">
        <w:rPr>
          <w:rFonts w:ascii="Arial" w:hAnsi="Arial" w:cs="Arial"/>
        </w:rPr>
        <w:t xml:space="preserve"> were largely successful in keeping professionals at arm’s length and </w:t>
      </w:r>
      <w:r w:rsidR="00AD0877">
        <w:rPr>
          <w:rFonts w:ascii="Arial" w:hAnsi="Arial" w:cs="Arial"/>
        </w:rPr>
        <w:t xml:space="preserve">they </w:t>
      </w:r>
      <w:r>
        <w:rPr>
          <w:rFonts w:ascii="Arial" w:hAnsi="Arial" w:cs="Arial"/>
        </w:rPr>
        <w:t xml:space="preserve">consistently </w:t>
      </w:r>
      <w:r w:rsidRPr="008C0BFA">
        <w:rPr>
          <w:rFonts w:ascii="Arial" w:hAnsi="Arial" w:cs="Arial"/>
        </w:rPr>
        <w:t xml:space="preserve">failed to acknowledge </w:t>
      </w:r>
      <w:r>
        <w:rPr>
          <w:rFonts w:ascii="Arial" w:hAnsi="Arial" w:cs="Arial"/>
        </w:rPr>
        <w:t>professional</w:t>
      </w:r>
      <w:r w:rsidRPr="008C0BFA">
        <w:rPr>
          <w:rFonts w:ascii="Arial" w:hAnsi="Arial" w:cs="Arial"/>
        </w:rPr>
        <w:t xml:space="preserve"> concerns. </w:t>
      </w:r>
      <w:r w:rsidRPr="008C0BFA">
        <w:rPr>
          <w:rStyle w:val="markedcontent"/>
          <w:rFonts w:ascii="Arial" w:hAnsi="Arial" w:cs="Arial"/>
        </w:rPr>
        <w:t xml:space="preserve">The nature of child in need or child protection planning is that it requires the parents to engage in assessments and plans in order to improve the assessed harm </w:t>
      </w:r>
      <w:r w:rsidR="00635639">
        <w:rPr>
          <w:rStyle w:val="markedcontent"/>
          <w:rFonts w:ascii="Arial" w:hAnsi="Arial" w:cs="Arial"/>
        </w:rPr>
        <w:t>and risks to the children</w:t>
      </w:r>
      <w:r w:rsidR="00AD0877">
        <w:rPr>
          <w:rStyle w:val="markedcontent"/>
          <w:rFonts w:ascii="Arial" w:hAnsi="Arial" w:cs="Arial"/>
        </w:rPr>
        <w:t xml:space="preserve">. In both </w:t>
      </w:r>
      <w:r w:rsidRPr="008C0BFA">
        <w:rPr>
          <w:rStyle w:val="markedcontent"/>
          <w:rFonts w:ascii="Arial" w:hAnsi="Arial" w:cs="Arial"/>
        </w:rPr>
        <w:t>cases</w:t>
      </w:r>
      <w:r w:rsidR="00AD0877">
        <w:rPr>
          <w:rStyle w:val="markedcontent"/>
          <w:rFonts w:ascii="Arial" w:hAnsi="Arial" w:cs="Arial"/>
        </w:rPr>
        <w:t>,</w:t>
      </w:r>
      <w:r w:rsidRPr="008C0BFA">
        <w:rPr>
          <w:rStyle w:val="markedcontent"/>
          <w:rFonts w:ascii="Arial" w:hAnsi="Arial" w:cs="Arial"/>
        </w:rPr>
        <w:t xml:space="preserve"> the parents </w:t>
      </w:r>
      <w:r w:rsidR="00C0581A">
        <w:rPr>
          <w:rStyle w:val="markedcontent"/>
          <w:rFonts w:ascii="Arial" w:hAnsi="Arial" w:cs="Arial"/>
        </w:rPr>
        <w:t xml:space="preserve">largely </w:t>
      </w:r>
      <w:r w:rsidRPr="008C0BFA">
        <w:rPr>
          <w:rStyle w:val="markedcontent"/>
          <w:rFonts w:ascii="Arial" w:hAnsi="Arial" w:cs="Arial"/>
        </w:rPr>
        <w:t xml:space="preserve">did not acknowledge professional concerns or </w:t>
      </w:r>
      <w:r w:rsidR="00CD4721">
        <w:rPr>
          <w:rStyle w:val="markedcontent"/>
          <w:rFonts w:ascii="Arial" w:hAnsi="Arial" w:cs="Arial"/>
        </w:rPr>
        <w:t>contribute to</w:t>
      </w:r>
      <w:r w:rsidRPr="008C0BFA">
        <w:rPr>
          <w:rStyle w:val="markedcontent"/>
          <w:rFonts w:ascii="Arial" w:hAnsi="Arial" w:cs="Arial"/>
        </w:rPr>
        <w:t xml:space="preserve"> the plans made to improve things. This ma</w:t>
      </w:r>
      <w:r w:rsidR="00CD4721">
        <w:rPr>
          <w:rStyle w:val="markedcontent"/>
          <w:rFonts w:ascii="Arial" w:hAnsi="Arial" w:cs="Arial"/>
        </w:rPr>
        <w:t>de</w:t>
      </w:r>
      <w:r w:rsidRPr="008C0BFA">
        <w:rPr>
          <w:rStyle w:val="markedcontent"/>
          <w:rFonts w:ascii="Arial" w:hAnsi="Arial" w:cs="Arial"/>
        </w:rPr>
        <w:t xml:space="preserve"> it difficult for p</w:t>
      </w:r>
      <w:r w:rsidR="00CD4721">
        <w:rPr>
          <w:rStyle w:val="markedcontent"/>
          <w:rFonts w:ascii="Arial" w:hAnsi="Arial" w:cs="Arial"/>
        </w:rPr>
        <w:t xml:space="preserve">rofessionals to work with </w:t>
      </w:r>
      <w:r w:rsidR="00893B77">
        <w:rPr>
          <w:rStyle w:val="markedcontent"/>
          <w:rFonts w:ascii="Arial" w:hAnsi="Arial" w:cs="Arial"/>
        </w:rPr>
        <w:t>them and</w:t>
      </w:r>
      <w:r w:rsidR="00CD4721">
        <w:rPr>
          <w:rStyle w:val="markedcontent"/>
          <w:rFonts w:ascii="Arial" w:hAnsi="Arial" w:cs="Arial"/>
        </w:rPr>
        <w:t xml:space="preserve"> </w:t>
      </w:r>
      <w:r w:rsidRPr="008C0BFA">
        <w:rPr>
          <w:rStyle w:val="markedcontent"/>
          <w:rFonts w:ascii="Arial" w:hAnsi="Arial" w:cs="Arial"/>
        </w:rPr>
        <w:t xml:space="preserve">can lead to drift and delay and a feeling of helplessness about how to work with the family beyond monitoring what is happening. </w:t>
      </w:r>
    </w:p>
    <w:p w14:paraId="54B68939" w14:textId="59ED0171" w:rsidR="00AD0877" w:rsidRDefault="00CD4721" w:rsidP="004D17CD">
      <w:pPr>
        <w:numPr>
          <w:ilvl w:val="1"/>
          <w:numId w:val="3"/>
        </w:numPr>
        <w:spacing w:after="100"/>
        <w:ind w:left="0"/>
        <w:jc w:val="both"/>
        <w:rPr>
          <w:rStyle w:val="markedcontent"/>
          <w:rFonts w:ascii="Arial" w:hAnsi="Arial" w:cs="Arial"/>
        </w:rPr>
      </w:pPr>
      <w:r w:rsidRPr="00AD0877">
        <w:rPr>
          <w:rStyle w:val="markedcontent"/>
          <w:rFonts w:ascii="Arial" w:hAnsi="Arial" w:cs="Arial"/>
        </w:rPr>
        <w:t>W</w:t>
      </w:r>
      <w:r w:rsidR="00C0581A" w:rsidRPr="00AD0877">
        <w:rPr>
          <w:rStyle w:val="markedcontent"/>
          <w:rFonts w:ascii="Arial" w:hAnsi="Arial" w:cs="Arial"/>
        </w:rPr>
        <w:t xml:space="preserve">hen parents are negative about professionals </w:t>
      </w:r>
      <w:r w:rsidRPr="00AD0877">
        <w:rPr>
          <w:rStyle w:val="markedcontent"/>
          <w:rFonts w:ascii="Arial" w:hAnsi="Arial" w:cs="Arial"/>
        </w:rPr>
        <w:t xml:space="preserve">it </w:t>
      </w:r>
      <w:r w:rsidR="00C0581A" w:rsidRPr="00AD0877">
        <w:rPr>
          <w:rStyle w:val="markedcontent"/>
          <w:rFonts w:ascii="Arial" w:hAnsi="Arial" w:cs="Arial"/>
        </w:rPr>
        <w:t>makes it difficult for th</w:t>
      </w:r>
      <w:r w:rsidRPr="00AD0877">
        <w:rPr>
          <w:rStyle w:val="markedcontent"/>
          <w:rFonts w:ascii="Arial" w:hAnsi="Arial" w:cs="Arial"/>
        </w:rPr>
        <w:t xml:space="preserve">e professionals </w:t>
      </w:r>
      <w:r w:rsidR="00C0581A" w:rsidRPr="00AD0877">
        <w:rPr>
          <w:rStyle w:val="markedcontent"/>
          <w:rFonts w:ascii="Arial" w:hAnsi="Arial" w:cs="Arial"/>
        </w:rPr>
        <w:t xml:space="preserve">involved in plans and for the children themselves. There were </w:t>
      </w:r>
      <w:r w:rsidR="00893B77" w:rsidRPr="00AD0877">
        <w:rPr>
          <w:rStyle w:val="markedcontent"/>
          <w:rFonts w:ascii="Arial" w:hAnsi="Arial" w:cs="Arial"/>
        </w:rPr>
        <w:t>several</w:t>
      </w:r>
      <w:r w:rsidR="00C0581A" w:rsidRPr="00AD0877">
        <w:rPr>
          <w:rStyle w:val="markedcontent"/>
          <w:rFonts w:ascii="Arial" w:hAnsi="Arial" w:cs="Arial"/>
        </w:rPr>
        <w:t xml:space="preserve"> examples shared about the children coming across as </w:t>
      </w:r>
      <w:r w:rsidRPr="00AD0877">
        <w:rPr>
          <w:rStyle w:val="markedcontent"/>
          <w:rFonts w:ascii="Arial" w:hAnsi="Arial" w:cs="Arial"/>
        </w:rPr>
        <w:t>‘</w:t>
      </w:r>
      <w:r w:rsidR="00C0581A" w:rsidRPr="00AD0877">
        <w:rPr>
          <w:rStyle w:val="markedcontent"/>
          <w:rFonts w:ascii="Arial" w:hAnsi="Arial" w:cs="Arial"/>
        </w:rPr>
        <w:t>closed off</w:t>
      </w:r>
      <w:r w:rsidRPr="00AD0877">
        <w:rPr>
          <w:rStyle w:val="markedcontent"/>
          <w:rFonts w:ascii="Arial" w:hAnsi="Arial" w:cs="Arial"/>
        </w:rPr>
        <w:t>’, avoidant</w:t>
      </w:r>
      <w:r w:rsidR="00C0581A" w:rsidRPr="00AD0877">
        <w:rPr>
          <w:rStyle w:val="markedcontent"/>
          <w:rFonts w:ascii="Arial" w:hAnsi="Arial" w:cs="Arial"/>
        </w:rPr>
        <w:t xml:space="preserve"> or directly antagonistic to professionals who sought their voices and tried to understand their lived experiences. In both families it was known that the children had been told that they might be taken into care and that professionals, particularly social workers, could not be trusted. As </w:t>
      </w:r>
      <w:r w:rsidRPr="00AD0877">
        <w:rPr>
          <w:rStyle w:val="markedcontent"/>
          <w:rFonts w:ascii="Arial" w:hAnsi="Arial" w:cs="Arial"/>
        </w:rPr>
        <w:t xml:space="preserve">their </w:t>
      </w:r>
      <w:r w:rsidR="00C0581A" w:rsidRPr="00AD0877">
        <w:rPr>
          <w:rStyle w:val="markedcontent"/>
          <w:rFonts w:ascii="Arial" w:hAnsi="Arial" w:cs="Arial"/>
        </w:rPr>
        <w:t xml:space="preserve">older siblings had been taken into care when they spoke about what happened at home, this was a real fear for the </w:t>
      </w:r>
      <w:r w:rsidR="00AD0877" w:rsidRPr="00AD0877">
        <w:rPr>
          <w:rStyle w:val="markedcontent"/>
          <w:rFonts w:ascii="Arial" w:hAnsi="Arial" w:cs="Arial"/>
        </w:rPr>
        <w:t>young</w:t>
      </w:r>
      <w:r w:rsidR="00C0581A" w:rsidRPr="00AD0877">
        <w:rPr>
          <w:rStyle w:val="markedcontent"/>
          <w:rFonts w:ascii="Arial" w:hAnsi="Arial" w:cs="Arial"/>
        </w:rPr>
        <w:t xml:space="preserve">er children. </w:t>
      </w:r>
      <w:r w:rsidRPr="00AD0877">
        <w:rPr>
          <w:rStyle w:val="markedcontent"/>
          <w:rFonts w:ascii="Arial" w:hAnsi="Arial" w:cs="Arial"/>
        </w:rPr>
        <w:t xml:space="preserve">Despite this there were </w:t>
      </w:r>
      <w:r w:rsidR="009410C8" w:rsidRPr="00AD0877">
        <w:rPr>
          <w:rStyle w:val="markedcontent"/>
          <w:rFonts w:ascii="Arial" w:hAnsi="Arial" w:cs="Arial"/>
        </w:rPr>
        <w:t>numerous</w:t>
      </w:r>
      <w:r w:rsidRPr="00AD0877">
        <w:rPr>
          <w:rStyle w:val="markedcontent"/>
          <w:rFonts w:ascii="Arial" w:hAnsi="Arial" w:cs="Arial"/>
        </w:rPr>
        <w:t xml:space="preserve"> attempts to see the children in both families</w:t>
      </w:r>
      <w:r w:rsidR="009410C8" w:rsidRPr="00AD0877">
        <w:rPr>
          <w:rStyle w:val="markedcontent"/>
          <w:rFonts w:ascii="Arial" w:hAnsi="Arial" w:cs="Arial"/>
        </w:rPr>
        <w:t xml:space="preserve">, </w:t>
      </w:r>
      <w:r w:rsidR="00782DFE" w:rsidRPr="00AD0877">
        <w:rPr>
          <w:rStyle w:val="markedcontent"/>
          <w:rFonts w:ascii="Arial" w:hAnsi="Arial" w:cs="Arial"/>
        </w:rPr>
        <w:t>balanced with</w:t>
      </w:r>
      <w:r w:rsidR="009410C8" w:rsidRPr="00AD0877">
        <w:rPr>
          <w:rStyle w:val="markedcontent"/>
          <w:rFonts w:ascii="Arial" w:hAnsi="Arial" w:cs="Arial"/>
        </w:rPr>
        <w:t xml:space="preserve"> an awareness that this was </w:t>
      </w:r>
      <w:r w:rsidR="00782DFE" w:rsidRPr="00AD0877">
        <w:rPr>
          <w:rStyle w:val="markedcontent"/>
          <w:rFonts w:ascii="Arial" w:hAnsi="Arial" w:cs="Arial"/>
        </w:rPr>
        <w:t xml:space="preserve">likely </w:t>
      </w:r>
      <w:r w:rsidR="009410C8" w:rsidRPr="00AD0877">
        <w:rPr>
          <w:rStyle w:val="markedcontent"/>
          <w:rFonts w:ascii="Arial" w:hAnsi="Arial" w:cs="Arial"/>
        </w:rPr>
        <w:t xml:space="preserve">difficult for the children and indeed could increase the risk of emotional harm if the parents reacted badly to these visits. </w:t>
      </w:r>
    </w:p>
    <w:p w14:paraId="79BB41D2" w14:textId="506BF100" w:rsidR="009410C8" w:rsidRPr="00AD0877" w:rsidRDefault="009410C8" w:rsidP="004D17CD">
      <w:pPr>
        <w:numPr>
          <w:ilvl w:val="1"/>
          <w:numId w:val="3"/>
        </w:numPr>
        <w:spacing w:after="100"/>
        <w:ind w:left="0"/>
        <w:jc w:val="both"/>
        <w:rPr>
          <w:rStyle w:val="markedcontent"/>
          <w:rFonts w:ascii="Arial" w:hAnsi="Arial" w:cs="Arial"/>
        </w:rPr>
      </w:pPr>
      <w:r w:rsidRPr="00AD0877">
        <w:rPr>
          <w:rStyle w:val="markedcontent"/>
          <w:rFonts w:ascii="Arial" w:hAnsi="Arial" w:cs="Arial"/>
        </w:rPr>
        <w:t>Child B2 had significant special needs</w:t>
      </w:r>
      <w:r w:rsidR="00F66DDA" w:rsidRPr="00AD0877">
        <w:rPr>
          <w:rStyle w:val="markedcontent"/>
          <w:rFonts w:ascii="Arial" w:hAnsi="Arial" w:cs="Arial"/>
        </w:rPr>
        <w:t xml:space="preserve">, so it was </w:t>
      </w:r>
      <w:r w:rsidRPr="00AD0877">
        <w:rPr>
          <w:rStyle w:val="markedcontent"/>
          <w:rFonts w:ascii="Arial" w:hAnsi="Arial" w:cs="Arial"/>
        </w:rPr>
        <w:t>important to consider their non-verbal communication and monitor how they seem</w:t>
      </w:r>
      <w:r w:rsidR="00AD0877" w:rsidRPr="00AD0877">
        <w:rPr>
          <w:rStyle w:val="markedcontent"/>
          <w:rFonts w:ascii="Arial" w:hAnsi="Arial" w:cs="Arial"/>
        </w:rPr>
        <w:t>ed</w:t>
      </w:r>
      <w:r w:rsidRPr="00AD0877">
        <w:rPr>
          <w:rStyle w:val="markedcontent"/>
          <w:rFonts w:ascii="Arial" w:hAnsi="Arial" w:cs="Arial"/>
        </w:rPr>
        <w:t xml:space="preserve"> to determine any deterioration in their presentation</w:t>
      </w:r>
      <w:r w:rsidR="00F66DDA" w:rsidRPr="00AD0877">
        <w:rPr>
          <w:rStyle w:val="markedcontent"/>
          <w:rFonts w:ascii="Arial" w:hAnsi="Arial" w:cs="Arial"/>
        </w:rPr>
        <w:t xml:space="preserve">, as well as to consider what they might </w:t>
      </w:r>
      <w:r w:rsidR="00AD0877" w:rsidRPr="00AD0877">
        <w:rPr>
          <w:rStyle w:val="markedcontent"/>
          <w:rFonts w:ascii="Arial" w:hAnsi="Arial" w:cs="Arial"/>
        </w:rPr>
        <w:t>‘</w:t>
      </w:r>
      <w:r w:rsidR="00F66DDA" w:rsidRPr="00AD0877">
        <w:rPr>
          <w:rStyle w:val="markedcontent"/>
          <w:rFonts w:ascii="Arial" w:hAnsi="Arial" w:cs="Arial"/>
        </w:rPr>
        <w:t>say</w:t>
      </w:r>
      <w:r w:rsidR="00AD0877" w:rsidRPr="00AD0877">
        <w:rPr>
          <w:rStyle w:val="markedcontent"/>
          <w:rFonts w:ascii="Arial" w:hAnsi="Arial" w:cs="Arial"/>
        </w:rPr>
        <w:t>’</w:t>
      </w:r>
      <w:r w:rsidR="00F66DDA" w:rsidRPr="00AD0877">
        <w:rPr>
          <w:rStyle w:val="markedcontent"/>
          <w:rFonts w:ascii="Arial" w:hAnsi="Arial" w:cs="Arial"/>
        </w:rPr>
        <w:t xml:space="preserve"> verbally or by their behaviour. </w:t>
      </w:r>
      <w:r w:rsidRPr="00AD0877">
        <w:rPr>
          <w:rStyle w:val="markedcontent"/>
          <w:rFonts w:ascii="Arial" w:hAnsi="Arial" w:cs="Arial"/>
        </w:rPr>
        <w:t>His school noted concerns about his unkempt clothing</w:t>
      </w:r>
      <w:r w:rsidR="00F66DDA" w:rsidRPr="00AD0877">
        <w:rPr>
          <w:rStyle w:val="markedcontent"/>
          <w:rFonts w:ascii="Arial" w:hAnsi="Arial" w:cs="Arial"/>
        </w:rPr>
        <w:t xml:space="preserve"> and his anxiety that he may be taken away from home. Social workers had little engagement with him prior to the serious incident. A visit to see him at school would have been a way of ensuring that he was seen</w:t>
      </w:r>
      <w:r w:rsidR="00054D62" w:rsidRPr="00AD0877">
        <w:rPr>
          <w:rStyle w:val="markedcontent"/>
          <w:rFonts w:ascii="Arial" w:hAnsi="Arial" w:cs="Arial"/>
        </w:rPr>
        <w:t xml:space="preserve">, but </w:t>
      </w:r>
      <w:r w:rsidR="004D17CD" w:rsidRPr="00AD0877">
        <w:rPr>
          <w:rStyle w:val="markedcontent"/>
          <w:rFonts w:ascii="Arial" w:hAnsi="Arial" w:cs="Arial"/>
        </w:rPr>
        <w:t xml:space="preserve">this raised a dilemma as </w:t>
      </w:r>
      <w:r w:rsidR="00054D62" w:rsidRPr="00AD0877">
        <w:rPr>
          <w:rStyle w:val="markedcontent"/>
          <w:rFonts w:ascii="Arial" w:hAnsi="Arial" w:cs="Arial"/>
        </w:rPr>
        <w:t xml:space="preserve">there was a </w:t>
      </w:r>
      <w:r w:rsidR="00AD0877">
        <w:rPr>
          <w:rStyle w:val="markedcontent"/>
          <w:rFonts w:ascii="Arial" w:hAnsi="Arial" w:cs="Arial"/>
        </w:rPr>
        <w:t>known</w:t>
      </w:r>
      <w:r w:rsidR="00054D62" w:rsidRPr="00AD0877">
        <w:rPr>
          <w:rStyle w:val="markedcontent"/>
          <w:rFonts w:ascii="Arial" w:hAnsi="Arial" w:cs="Arial"/>
        </w:rPr>
        <w:t xml:space="preserve"> risk that he would be removed from school if this </w:t>
      </w:r>
      <w:proofErr w:type="gramStart"/>
      <w:r w:rsidR="00054D62" w:rsidRPr="00AD0877">
        <w:rPr>
          <w:rStyle w:val="markedcontent"/>
          <w:rFonts w:ascii="Arial" w:hAnsi="Arial" w:cs="Arial"/>
        </w:rPr>
        <w:t>was</w:t>
      </w:r>
      <w:proofErr w:type="gramEnd"/>
      <w:r w:rsidR="00054D62" w:rsidRPr="00AD0877">
        <w:rPr>
          <w:rStyle w:val="markedcontent"/>
          <w:rFonts w:ascii="Arial" w:hAnsi="Arial" w:cs="Arial"/>
        </w:rPr>
        <w:t xml:space="preserve"> attempted. </w:t>
      </w:r>
      <w:r w:rsidR="00F66DDA" w:rsidRPr="00AD0877">
        <w:rPr>
          <w:rStyle w:val="markedcontent"/>
          <w:rFonts w:ascii="Arial" w:hAnsi="Arial" w:cs="Arial"/>
        </w:rPr>
        <w:t xml:space="preserve">Because he had good relationships with school staff, they were well placed to provide support to the child and </w:t>
      </w:r>
      <w:r w:rsidR="00054D62" w:rsidRPr="00AD0877">
        <w:rPr>
          <w:rStyle w:val="markedcontent"/>
          <w:rFonts w:ascii="Arial" w:hAnsi="Arial" w:cs="Arial"/>
        </w:rPr>
        <w:t>to provide his voice to social workers undertaking assessments.</w:t>
      </w:r>
      <w:r w:rsidR="00F66DDA" w:rsidRPr="00AD0877">
        <w:rPr>
          <w:rStyle w:val="markedcontent"/>
          <w:rFonts w:ascii="Arial" w:hAnsi="Arial" w:cs="Arial"/>
          <w:b/>
          <w:color w:val="FF0000"/>
        </w:rPr>
        <w:t xml:space="preserve"> </w:t>
      </w:r>
      <w:r w:rsidR="004D17CD" w:rsidRPr="00AD0877">
        <w:rPr>
          <w:rStyle w:val="markedcontent"/>
          <w:rFonts w:ascii="Arial" w:hAnsi="Arial" w:cs="Arial"/>
        </w:rPr>
        <w:t>The school themselves worked hard to ensure they assessed Child B2’s voice by using their one to one</w:t>
      </w:r>
      <w:r w:rsidR="004D17CD" w:rsidRPr="00AD0877">
        <w:rPr>
          <w:rFonts w:ascii="Arial" w:hAnsi="Arial" w:cs="Arial"/>
        </w:rPr>
        <w:t xml:space="preserve"> ‘pupil voice activities’</w:t>
      </w:r>
      <w:r w:rsidR="00AD0877">
        <w:rPr>
          <w:rFonts w:ascii="Arial" w:hAnsi="Arial" w:cs="Arial"/>
        </w:rPr>
        <w:t xml:space="preserve">. They </w:t>
      </w:r>
      <w:r w:rsidR="004D17CD" w:rsidRPr="00AD0877">
        <w:rPr>
          <w:rFonts w:ascii="Arial" w:hAnsi="Arial" w:cs="Arial"/>
        </w:rPr>
        <w:t xml:space="preserve">raised no concerns. </w:t>
      </w:r>
    </w:p>
    <w:p w14:paraId="1FD907A2" w14:textId="77777777" w:rsidR="00C0581A" w:rsidRDefault="00F66DDA" w:rsidP="00FA7175">
      <w:pPr>
        <w:numPr>
          <w:ilvl w:val="1"/>
          <w:numId w:val="3"/>
        </w:numPr>
        <w:spacing w:after="100"/>
        <w:ind w:left="0"/>
        <w:jc w:val="both"/>
        <w:rPr>
          <w:rStyle w:val="markedcontent"/>
          <w:rFonts w:ascii="Arial" w:hAnsi="Arial" w:cs="Arial"/>
        </w:rPr>
      </w:pPr>
      <w:r>
        <w:rPr>
          <w:rStyle w:val="markedcontent"/>
          <w:rFonts w:ascii="Arial" w:hAnsi="Arial" w:cs="Arial"/>
        </w:rPr>
        <w:t>T</w:t>
      </w:r>
      <w:r w:rsidR="009410C8" w:rsidRPr="009410C8">
        <w:rPr>
          <w:rStyle w:val="markedcontent"/>
          <w:rFonts w:ascii="Arial" w:hAnsi="Arial" w:cs="Arial"/>
        </w:rPr>
        <w:t>he voice of the older siblings who no longer lived at home needed to be sought and appropriately considered</w:t>
      </w:r>
      <w:r w:rsidR="001C6792">
        <w:rPr>
          <w:rStyle w:val="markedcontent"/>
          <w:rFonts w:ascii="Arial" w:hAnsi="Arial" w:cs="Arial"/>
        </w:rPr>
        <w:t xml:space="preserve">, as they had firsthand experience of growing up in the families and </w:t>
      </w:r>
      <w:r w:rsidR="00AD0877">
        <w:rPr>
          <w:rStyle w:val="markedcontent"/>
          <w:rFonts w:ascii="Arial" w:hAnsi="Arial" w:cs="Arial"/>
        </w:rPr>
        <w:t>had</w:t>
      </w:r>
      <w:r w:rsidR="001C6792">
        <w:rPr>
          <w:rStyle w:val="markedcontent"/>
          <w:rFonts w:ascii="Arial" w:hAnsi="Arial" w:cs="Arial"/>
        </w:rPr>
        <w:t xml:space="preserve"> ongoing contact</w:t>
      </w:r>
      <w:r w:rsidR="009410C8" w:rsidRPr="009410C8">
        <w:rPr>
          <w:rStyle w:val="markedcontent"/>
          <w:rFonts w:ascii="Arial" w:hAnsi="Arial" w:cs="Arial"/>
        </w:rPr>
        <w:t>. In both cases the</w:t>
      </w:r>
      <w:r>
        <w:rPr>
          <w:rStyle w:val="markedcontent"/>
          <w:rFonts w:ascii="Arial" w:hAnsi="Arial" w:cs="Arial"/>
        </w:rPr>
        <w:t>se children</w:t>
      </w:r>
      <w:r w:rsidR="009410C8" w:rsidRPr="009410C8">
        <w:rPr>
          <w:rStyle w:val="markedcontent"/>
          <w:rFonts w:ascii="Arial" w:hAnsi="Arial" w:cs="Arial"/>
        </w:rPr>
        <w:t xml:space="preserve"> </w:t>
      </w:r>
      <w:r w:rsidR="001C6792">
        <w:rPr>
          <w:rStyle w:val="markedcontent"/>
          <w:rFonts w:ascii="Arial" w:hAnsi="Arial" w:cs="Arial"/>
        </w:rPr>
        <w:t>voiced clear</w:t>
      </w:r>
      <w:r w:rsidR="009410C8" w:rsidRPr="009410C8">
        <w:rPr>
          <w:rStyle w:val="markedcontent"/>
          <w:rFonts w:ascii="Arial" w:hAnsi="Arial" w:cs="Arial"/>
        </w:rPr>
        <w:t xml:space="preserve"> concerns about their younger s</w:t>
      </w:r>
      <w:r w:rsidR="001C6792">
        <w:rPr>
          <w:rStyle w:val="markedcontent"/>
          <w:rFonts w:ascii="Arial" w:hAnsi="Arial" w:cs="Arial"/>
        </w:rPr>
        <w:t>iblings and disclosed</w:t>
      </w:r>
      <w:r w:rsidR="009410C8" w:rsidRPr="009410C8">
        <w:rPr>
          <w:rStyle w:val="markedcontent"/>
          <w:rFonts w:ascii="Arial" w:hAnsi="Arial" w:cs="Arial"/>
        </w:rPr>
        <w:t xml:space="preserve"> ongoing </w:t>
      </w:r>
      <w:r>
        <w:rPr>
          <w:rStyle w:val="markedcontent"/>
          <w:rFonts w:ascii="Arial" w:hAnsi="Arial" w:cs="Arial"/>
        </w:rPr>
        <w:t xml:space="preserve">parental </w:t>
      </w:r>
      <w:r w:rsidR="001C6792">
        <w:rPr>
          <w:rStyle w:val="markedcontent"/>
          <w:rFonts w:ascii="Arial" w:hAnsi="Arial" w:cs="Arial"/>
        </w:rPr>
        <w:t>substance misuse and</w:t>
      </w:r>
      <w:r w:rsidR="009410C8" w:rsidRPr="009410C8">
        <w:rPr>
          <w:rStyle w:val="markedcontent"/>
          <w:rFonts w:ascii="Arial" w:hAnsi="Arial" w:cs="Arial"/>
        </w:rPr>
        <w:t xml:space="preserve"> domestic abuse</w:t>
      </w:r>
      <w:r w:rsidR="001C6792">
        <w:rPr>
          <w:rStyle w:val="markedcontent"/>
          <w:rFonts w:ascii="Arial" w:hAnsi="Arial" w:cs="Arial"/>
        </w:rPr>
        <w:t xml:space="preserve">. They also made allegations of </w:t>
      </w:r>
      <w:r w:rsidR="009410C8" w:rsidRPr="009410C8">
        <w:rPr>
          <w:rStyle w:val="markedcontent"/>
          <w:rFonts w:ascii="Arial" w:hAnsi="Arial" w:cs="Arial"/>
        </w:rPr>
        <w:t xml:space="preserve">historic </w:t>
      </w:r>
      <w:r w:rsidR="009410C8" w:rsidRPr="009410C8">
        <w:rPr>
          <w:rStyle w:val="markedcontent"/>
          <w:rFonts w:ascii="Arial" w:hAnsi="Arial" w:cs="Arial"/>
        </w:rPr>
        <w:lastRenderedPageBreak/>
        <w:t xml:space="preserve">sexual abuse in the case of Family B. </w:t>
      </w:r>
      <w:r w:rsidR="009410C8">
        <w:rPr>
          <w:rStyle w:val="markedcontent"/>
          <w:rFonts w:ascii="Arial" w:hAnsi="Arial" w:cs="Arial"/>
        </w:rPr>
        <w:t xml:space="preserve">It </w:t>
      </w:r>
      <w:r w:rsidR="001C6792">
        <w:rPr>
          <w:rStyle w:val="markedcontent"/>
          <w:rFonts w:ascii="Arial" w:hAnsi="Arial" w:cs="Arial"/>
        </w:rPr>
        <w:t xml:space="preserve">appears that in both cases they had </w:t>
      </w:r>
      <w:r w:rsidR="009410C8">
        <w:rPr>
          <w:rStyle w:val="markedcontent"/>
          <w:rFonts w:ascii="Arial" w:hAnsi="Arial" w:cs="Arial"/>
        </w:rPr>
        <w:t>genuine concern</w:t>
      </w:r>
      <w:r w:rsidR="001C6792">
        <w:rPr>
          <w:rStyle w:val="markedcontent"/>
          <w:rFonts w:ascii="Arial" w:hAnsi="Arial" w:cs="Arial"/>
        </w:rPr>
        <w:t>s</w:t>
      </w:r>
      <w:r w:rsidR="009410C8">
        <w:rPr>
          <w:rStyle w:val="markedcontent"/>
          <w:rFonts w:ascii="Arial" w:hAnsi="Arial" w:cs="Arial"/>
        </w:rPr>
        <w:t xml:space="preserve"> for the younger children</w:t>
      </w:r>
      <w:r>
        <w:rPr>
          <w:rStyle w:val="markedcontent"/>
          <w:rFonts w:ascii="Arial" w:hAnsi="Arial" w:cs="Arial"/>
        </w:rPr>
        <w:t xml:space="preserve"> and a lot</w:t>
      </w:r>
      <w:r w:rsidR="001C6792">
        <w:rPr>
          <w:rStyle w:val="markedcontent"/>
          <w:rFonts w:ascii="Arial" w:hAnsi="Arial" w:cs="Arial"/>
        </w:rPr>
        <w:t xml:space="preserve"> was</w:t>
      </w:r>
      <w:r>
        <w:rPr>
          <w:rStyle w:val="markedcontent"/>
          <w:rFonts w:ascii="Arial" w:hAnsi="Arial" w:cs="Arial"/>
        </w:rPr>
        <w:t xml:space="preserve"> to be gained from ensuring they were listened to</w:t>
      </w:r>
      <w:r w:rsidR="001C6792">
        <w:rPr>
          <w:rStyle w:val="markedcontent"/>
          <w:rFonts w:ascii="Arial" w:hAnsi="Arial" w:cs="Arial"/>
        </w:rPr>
        <w:t xml:space="preserve">, including considering the response of their mothers to what they were sharing as part of an assessment of their ability to care for the younger children. </w:t>
      </w:r>
      <w:r>
        <w:rPr>
          <w:rStyle w:val="markedcontent"/>
          <w:rFonts w:ascii="Arial" w:hAnsi="Arial" w:cs="Arial"/>
        </w:rPr>
        <w:t xml:space="preserve"> </w:t>
      </w:r>
    </w:p>
    <w:p w14:paraId="64068C85" w14:textId="11F9F9BB" w:rsidR="002B327B" w:rsidRPr="00760AF8" w:rsidRDefault="002B327B" w:rsidP="00FA7175">
      <w:pPr>
        <w:numPr>
          <w:ilvl w:val="1"/>
          <w:numId w:val="3"/>
        </w:numPr>
        <w:spacing w:after="100"/>
        <w:ind w:left="0"/>
        <w:jc w:val="both"/>
        <w:rPr>
          <w:rStyle w:val="markedcontent"/>
          <w:rFonts w:ascii="Arial" w:hAnsi="Arial" w:cs="Arial"/>
        </w:rPr>
      </w:pPr>
      <w:r w:rsidRPr="00053663">
        <w:rPr>
          <w:rFonts w:ascii="Arial" w:hAnsi="Arial" w:cs="Arial"/>
        </w:rPr>
        <w:t xml:space="preserve">While </w:t>
      </w:r>
      <w:r w:rsidR="00893B77" w:rsidRPr="00053663">
        <w:rPr>
          <w:rFonts w:ascii="Arial" w:hAnsi="Arial" w:cs="Arial"/>
        </w:rPr>
        <w:t>both children</w:t>
      </w:r>
      <w:r w:rsidRPr="00053663">
        <w:rPr>
          <w:rFonts w:ascii="Arial" w:hAnsi="Arial" w:cs="Arial"/>
        </w:rPr>
        <w:t xml:space="preserve"> </w:t>
      </w:r>
      <w:r>
        <w:rPr>
          <w:rFonts w:ascii="Arial" w:hAnsi="Arial" w:cs="Arial"/>
        </w:rPr>
        <w:t xml:space="preserve">in </w:t>
      </w:r>
      <w:r w:rsidR="003D5097">
        <w:rPr>
          <w:rFonts w:ascii="Arial" w:hAnsi="Arial" w:cs="Arial"/>
        </w:rPr>
        <w:t xml:space="preserve">Family A </w:t>
      </w:r>
      <w:r w:rsidRPr="00053663">
        <w:rPr>
          <w:rFonts w:ascii="Arial" w:hAnsi="Arial" w:cs="Arial"/>
        </w:rPr>
        <w:t>were seen regularly by professionals there was little understanding of their experience of domestic abuse and their views about Stepfather A returning to the family home following his custodial sentence.</w:t>
      </w:r>
      <w:r>
        <w:rPr>
          <w:rFonts w:ascii="Arial" w:hAnsi="Arial" w:cs="Arial"/>
        </w:rPr>
        <w:t xml:space="preserve"> During the review there was reflection on the difference between talking to children (for example about how they are finding school, whether they have friends, what their interests are </w:t>
      </w:r>
      <w:r w:rsidR="00AD0877">
        <w:rPr>
          <w:rFonts w:ascii="Arial" w:hAnsi="Arial" w:cs="Arial"/>
        </w:rPr>
        <w:t xml:space="preserve">and so on, </w:t>
      </w:r>
      <w:r>
        <w:rPr>
          <w:rFonts w:ascii="Arial" w:hAnsi="Arial" w:cs="Arial"/>
        </w:rPr>
        <w:t xml:space="preserve">as was evident in this case) and between seeking to understand their lived experience and relationships in the home and their views on the known concerns. In this case their experience of domestic abuse and parental substance misuse and their relationships with their parents and siblings needed to be explored. </w:t>
      </w:r>
    </w:p>
    <w:p w14:paraId="6A49ACC5" w14:textId="77777777" w:rsidR="00F30E80" w:rsidRDefault="00C0581A" w:rsidP="005B02FC">
      <w:pPr>
        <w:numPr>
          <w:ilvl w:val="1"/>
          <w:numId w:val="3"/>
        </w:numPr>
        <w:spacing w:after="100"/>
        <w:ind w:left="0"/>
        <w:jc w:val="both"/>
        <w:rPr>
          <w:rFonts w:ascii="Arial" w:hAnsi="Arial" w:cs="Arial"/>
        </w:rPr>
      </w:pPr>
      <w:r w:rsidRPr="00CC2954">
        <w:rPr>
          <w:rFonts w:ascii="Arial" w:hAnsi="Arial" w:cs="Arial"/>
        </w:rPr>
        <w:t xml:space="preserve">Professionals working with both families reported that they could </w:t>
      </w:r>
      <w:r w:rsidR="00D04577" w:rsidRPr="00CC2954">
        <w:rPr>
          <w:rFonts w:ascii="Arial" w:hAnsi="Arial" w:cs="Arial"/>
        </w:rPr>
        <w:t>find</w:t>
      </w:r>
      <w:r w:rsidRPr="00CC2954">
        <w:rPr>
          <w:rFonts w:ascii="Arial" w:hAnsi="Arial" w:cs="Arial"/>
        </w:rPr>
        <w:t xml:space="preserve"> the parents </w:t>
      </w:r>
      <w:r w:rsidR="006A6D30" w:rsidRPr="00CC2954">
        <w:rPr>
          <w:rFonts w:ascii="Arial" w:hAnsi="Arial" w:cs="Arial"/>
        </w:rPr>
        <w:t xml:space="preserve">both </w:t>
      </w:r>
      <w:r w:rsidRPr="00CC2954">
        <w:rPr>
          <w:rFonts w:ascii="Arial" w:hAnsi="Arial" w:cs="Arial"/>
        </w:rPr>
        <w:t xml:space="preserve">dismissive and intimidating. </w:t>
      </w:r>
      <w:r w:rsidR="008A29C5" w:rsidRPr="00CC2954">
        <w:rPr>
          <w:rFonts w:ascii="Arial" w:hAnsi="Arial" w:cs="Arial"/>
        </w:rPr>
        <w:t xml:space="preserve">Both families </w:t>
      </w:r>
      <w:r w:rsidR="00D04577" w:rsidRPr="00CC2954">
        <w:rPr>
          <w:rFonts w:ascii="Arial" w:hAnsi="Arial" w:cs="Arial"/>
        </w:rPr>
        <w:t xml:space="preserve">also </w:t>
      </w:r>
      <w:r w:rsidR="008A29C5" w:rsidRPr="00CC2954">
        <w:rPr>
          <w:rFonts w:ascii="Arial" w:hAnsi="Arial" w:cs="Arial"/>
        </w:rPr>
        <w:t>made complaints</w:t>
      </w:r>
      <w:r w:rsidR="00D069D1" w:rsidRPr="00CC2954">
        <w:rPr>
          <w:rFonts w:ascii="Arial" w:hAnsi="Arial" w:cs="Arial"/>
        </w:rPr>
        <w:t xml:space="preserve"> about professionals</w:t>
      </w:r>
      <w:r w:rsidR="008A29C5" w:rsidRPr="00CC2954">
        <w:rPr>
          <w:rFonts w:ascii="Arial" w:hAnsi="Arial" w:cs="Arial"/>
        </w:rPr>
        <w:t xml:space="preserve">. Family B regularly threatened legal action against the local authority, as did </w:t>
      </w:r>
      <w:r w:rsidR="003D5097">
        <w:rPr>
          <w:rFonts w:ascii="Arial" w:hAnsi="Arial" w:cs="Arial"/>
        </w:rPr>
        <w:t xml:space="preserve">Family A </w:t>
      </w:r>
      <w:r w:rsidR="008A29C5" w:rsidRPr="00CC2954">
        <w:rPr>
          <w:rFonts w:ascii="Arial" w:hAnsi="Arial" w:cs="Arial"/>
        </w:rPr>
        <w:t xml:space="preserve">against the midwife who made a referral when the mother was pregnant with Child A3. </w:t>
      </w:r>
      <w:r w:rsidRPr="00CC2954">
        <w:rPr>
          <w:rFonts w:ascii="Arial" w:hAnsi="Arial" w:cs="Arial"/>
        </w:rPr>
        <w:t xml:space="preserve">While the professionals were able to recognise that this was a way of avoiding scrutiny and professional persistence, it remained difficult for those involved who were trying to find a balance between trying to ensure the on-going engagement of parents in order to </w:t>
      </w:r>
      <w:r w:rsidR="008A29C5" w:rsidRPr="00CC2954">
        <w:rPr>
          <w:rFonts w:ascii="Arial" w:hAnsi="Arial" w:cs="Arial"/>
        </w:rPr>
        <w:t xml:space="preserve">undertake a robust assessment and to </w:t>
      </w:r>
      <w:r w:rsidRPr="00CC2954">
        <w:rPr>
          <w:rFonts w:ascii="Arial" w:hAnsi="Arial" w:cs="Arial"/>
        </w:rPr>
        <w:t xml:space="preserve">support and protect </w:t>
      </w:r>
      <w:r w:rsidR="008A29C5" w:rsidRPr="00CC2954">
        <w:rPr>
          <w:rFonts w:ascii="Arial" w:hAnsi="Arial" w:cs="Arial"/>
        </w:rPr>
        <w:t xml:space="preserve">the </w:t>
      </w:r>
      <w:r w:rsidRPr="00CC2954">
        <w:rPr>
          <w:rFonts w:ascii="Arial" w:hAnsi="Arial" w:cs="Arial"/>
        </w:rPr>
        <w:t>children,</w:t>
      </w:r>
      <w:r w:rsidR="008A29C5" w:rsidRPr="00CC2954">
        <w:rPr>
          <w:rFonts w:ascii="Arial" w:hAnsi="Arial" w:cs="Arial"/>
        </w:rPr>
        <w:t xml:space="preserve"> with the need to challenge the parents</w:t>
      </w:r>
      <w:r w:rsidRPr="00CC2954">
        <w:rPr>
          <w:rFonts w:ascii="Arial" w:hAnsi="Arial" w:cs="Arial"/>
        </w:rPr>
        <w:t xml:space="preserve"> and address concerns and risks</w:t>
      </w:r>
      <w:r w:rsidR="00D04577" w:rsidRPr="00CC2954">
        <w:rPr>
          <w:rFonts w:ascii="Arial" w:hAnsi="Arial" w:cs="Arial"/>
        </w:rPr>
        <w:t>. When Mother B was told in 2020 that a child protection conference was to be held, she was very aggressive, made threats to kill the social worker and threw things at her. The police had to be called</w:t>
      </w:r>
      <w:r w:rsidR="00D069D1" w:rsidRPr="00CC2954">
        <w:rPr>
          <w:rFonts w:ascii="Arial" w:hAnsi="Arial" w:cs="Arial"/>
        </w:rPr>
        <w:t xml:space="preserve"> to the social work office where the meeting was held</w:t>
      </w:r>
      <w:r w:rsidR="00D04577" w:rsidRPr="00CC2954">
        <w:rPr>
          <w:rFonts w:ascii="Arial" w:hAnsi="Arial" w:cs="Arial"/>
        </w:rPr>
        <w:t xml:space="preserve">. </w:t>
      </w:r>
    </w:p>
    <w:p w14:paraId="2775F555" w14:textId="77777777" w:rsidR="002E1C1A" w:rsidRDefault="008C0BFA" w:rsidP="005B02FC">
      <w:pPr>
        <w:numPr>
          <w:ilvl w:val="1"/>
          <w:numId w:val="3"/>
        </w:numPr>
        <w:spacing w:after="100"/>
        <w:ind w:left="0"/>
        <w:jc w:val="both"/>
        <w:rPr>
          <w:rFonts w:ascii="Arial" w:hAnsi="Arial" w:cs="Arial"/>
        </w:rPr>
      </w:pPr>
      <w:r w:rsidRPr="00CC2954">
        <w:rPr>
          <w:rStyle w:val="markedcontent"/>
          <w:rFonts w:ascii="Arial" w:hAnsi="Arial" w:cs="Arial"/>
        </w:rPr>
        <w:t xml:space="preserve">Professionals need support and guidance about how to respond when </w:t>
      </w:r>
      <w:r w:rsidR="008A29C5" w:rsidRPr="00CC2954">
        <w:rPr>
          <w:rStyle w:val="markedcontent"/>
          <w:rFonts w:ascii="Arial" w:hAnsi="Arial" w:cs="Arial"/>
        </w:rPr>
        <w:t xml:space="preserve">they are unable to </w:t>
      </w:r>
      <w:r w:rsidR="00D04577" w:rsidRPr="00CC2954">
        <w:rPr>
          <w:rStyle w:val="markedcontent"/>
          <w:rFonts w:ascii="Arial" w:hAnsi="Arial" w:cs="Arial"/>
        </w:rPr>
        <w:t>work with families due to avoidance and/or threatening behaviour</w:t>
      </w:r>
      <w:r w:rsidR="00D069D1" w:rsidRPr="00CC2954">
        <w:rPr>
          <w:rStyle w:val="markedcontent"/>
          <w:rFonts w:ascii="Arial" w:hAnsi="Arial" w:cs="Arial"/>
        </w:rPr>
        <w:t>, as well as considering the impact on the children</w:t>
      </w:r>
      <w:r w:rsidR="00CC2954" w:rsidRPr="00CC2954">
        <w:rPr>
          <w:rStyle w:val="markedcontent"/>
          <w:rFonts w:ascii="Arial" w:hAnsi="Arial" w:cs="Arial"/>
        </w:rPr>
        <w:t xml:space="preserve">. Those involved in the review felt it would be helpful </w:t>
      </w:r>
      <w:r w:rsidR="00CC2954" w:rsidRPr="002E1C1A">
        <w:rPr>
          <w:rStyle w:val="markedcontent"/>
          <w:rFonts w:ascii="Arial" w:hAnsi="Arial" w:cs="Arial"/>
        </w:rPr>
        <w:t xml:space="preserve">for </w:t>
      </w:r>
      <w:r w:rsidR="00AF4916">
        <w:rPr>
          <w:rStyle w:val="markedcontent"/>
          <w:rFonts w:ascii="Arial" w:hAnsi="Arial" w:cs="Arial"/>
        </w:rPr>
        <w:t xml:space="preserve">their </w:t>
      </w:r>
      <w:r w:rsidR="00CC2954" w:rsidRPr="002E1C1A">
        <w:rPr>
          <w:rStyle w:val="markedcontent"/>
          <w:rFonts w:ascii="Arial" w:hAnsi="Arial" w:cs="Arial"/>
        </w:rPr>
        <w:t xml:space="preserve">manager to be </w:t>
      </w:r>
      <w:r w:rsidR="00CC2954" w:rsidRPr="002E1C1A">
        <w:rPr>
          <w:rFonts w:ascii="Arial" w:hAnsi="Arial" w:cs="Arial"/>
        </w:rPr>
        <w:t>physically present with social workers</w:t>
      </w:r>
      <w:r w:rsidR="003042BC" w:rsidRPr="002E1C1A">
        <w:rPr>
          <w:rFonts w:ascii="Arial" w:hAnsi="Arial" w:cs="Arial"/>
        </w:rPr>
        <w:t xml:space="preserve"> and other relevant professionals</w:t>
      </w:r>
      <w:r w:rsidR="00CC2954" w:rsidRPr="002E1C1A">
        <w:rPr>
          <w:rFonts w:ascii="Arial" w:hAnsi="Arial" w:cs="Arial"/>
        </w:rPr>
        <w:t xml:space="preserve"> when they are setting clear boundaries with families about what is and is not acceptable behaviour to secure both the children’s and professionals children’s safety and welfare. </w:t>
      </w:r>
      <w:r w:rsidR="002E1C1A" w:rsidRPr="002E1C1A">
        <w:rPr>
          <w:rFonts w:ascii="Arial" w:hAnsi="Arial" w:cs="Arial"/>
        </w:rPr>
        <w:t xml:space="preserve">Procedures refer to this as a 'Contract of Expectation' or a 'Written Undertaking' and the review agrees that a manager needs to be present when these are drawn up with family members.  </w:t>
      </w:r>
    </w:p>
    <w:p w14:paraId="735189B4" w14:textId="77777777" w:rsidR="00C0581A" w:rsidRPr="00D56D28" w:rsidRDefault="002E1C1A" w:rsidP="005B02FC">
      <w:pPr>
        <w:numPr>
          <w:ilvl w:val="1"/>
          <w:numId w:val="3"/>
        </w:numPr>
        <w:spacing w:after="100"/>
        <w:ind w:left="0"/>
        <w:jc w:val="both"/>
        <w:rPr>
          <w:rFonts w:ascii="Arial" w:hAnsi="Arial" w:cs="Arial"/>
        </w:rPr>
      </w:pPr>
      <w:r w:rsidRPr="002E1C1A">
        <w:rPr>
          <w:rFonts w:ascii="Arial" w:hAnsi="Arial" w:cs="Arial"/>
        </w:rPr>
        <w:t>Professionals told the review that they are</w:t>
      </w:r>
      <w:r w:rsidR="000E11AD" w:rsidRPr="002E1C1A">
        <w:rPr>
          <w:rFonts w:ascii="Arial" w:hAnsi="Arial" w:cs="Arial"/>
        </w:rPr>
        <w:t xml:space="preserve"> aware of the need to report any violent incidents or </w:t>
      </w:r>
      <w:proofErr w:type="gramStart"/>
      <w:r w:rsidR="000E11AD" w:rsidRPr="002E1C1A">
        <w:rPr>
          <w:rFonts w:ascii="Arial" w:hAnsi="Arial" w:cs="Arial"/>
        </w:rPr>
        <w:t xml:space="preserve">threats, </w:t>
      </w:r>
      <w:r w:rsidR="00D56D28" w:rsidRPr="002E1C1A">
        <w:rPr>
          <w:rFonts w:ascii="Arial" w:hAnsi="Arial" w:cs="Arial"/>
        </w:rPr>
        <w:t>and</w:t>
      </w:r>
      <w:proofErr w:type="gramEnd"/>
      <w:r w:rsidR="00D56D28" w:rsidRPr="002E1C1A">
        <w:rPr>
          <w:rFonts w:ascii="Arial" w:hAnsi="Arial" w:cs="Arial"/>
        </w:rPr>
        <w:t xml:space="preserve"> have a process available on their phones to do so. There is a recognised </w:t>
      </w:r>
      <w:r w:rsidR="000E11AD" w:rsidRPr="002E1C1A">
        <w:rPr>
          <w:rFonts w:ascii="Arial" w:hAnsi="Arial" w:cs="Arial"/>
        </w:rPr>
        <w:t xml:space="preserve">fatigue in regard to this </w:t>
      </w:r>
      <w:r w:rsidR="00D56D28" w:rsidRPr="002E1C1A">
        <w:rPr>
          <w:rFonts w:ascii="Arial" w:hAnsi="Arial" w:cs="Arial"/>
        </w:rPr>
        <w:t xml:space="preserve">however, </w:t>
      </w:r>
      <w:r w:rsidR="000E11AD" w:rsidRPr="002E1C1A">
        <w:rPr>
          <w:rFonts w:ascii="Arial" w:hAnsi="Arial" w:cs="Arial"/>
        </w:rPr>
        <w:t>and an acceptance that sometimes the</w:t>
      </w:r>
      <w:r w:rsidR="000E11AD" w:rsidRPr="00D56D28">
        <w:rPr>
          <w:rFonts w:ascii="Arial" w:hAnsi="Arial" w:cs="Arial"/>
        </w:rPr>
        <w:t xml:space="preserve"> job involves having to work with extremely difficult individuals. There are two relevant Pan-S</w:t>
      </w:r>
      <w:r w:rsidR="0033279E" w:rsidRPr="00D56D28">
        <w:rPr>
          <w:rFonts w:ascii="Arial" w:hAnsi="Arial" w:cs="Arial"/>
        </w:rPr>
        <w:t>ussex procedures</w:t>
      </w:r>
      <w:r w:rsidR="000E11AD" w:rsidRPr="00D56D28">
        <w:rPr>
          <w:rFonts w:ascii="Arial" w:hAnsi="Arial" w:cs="Arial"/>
        </w:rPr>
        <w:t xml:space="preserve"> that cover this issue. Firstly, W</w:t>
      </w:r>
      <w:r w:rsidR="0033279E" w:rsidRPr="00D56D28">
        <w:rPr>
          <w:rFonts w:ascii="Arial" w:hAnsi="Arial" w:cs="Arial"/>
        </w:rPr>
        <w:t>orking with</w:t>
      </w:r>
      <w:r w:rsidR="00D56D28" w:rsidRPr="00D56D28">
        <w:rPr>
          <w:rFonts w:ascii="Arial" w:hAnsi="Arial" w:cs="Arial"/>
        </w:rPr>
        <w:t xml:space="preserve"> </w:t>
      </w:r>
      <w:r w:rsidR="000E11AD" w:rsidRPr="00D56D28">
        <w:rPr>
          <w:rFonts w:ascii="Arial" w:hAnsi="Arial" w:cs="Arial"/>
        </w:rPr>
        <w:t>F</w:t>
      </w:r>
      <w:r w:rsidR="0033279E" w:rsidRPr="00D56D28">
        <w:rPr>
          <w:rFonts w:ascii="Arial" w:hAnsi="Arial" w:cs="Arial"/>
        </w:rPr>
        <w:t xml:space="preserve">amilies </w:t>
      </w:r>
      <w:r w:rsidR="00D56D28" w:rsidRPr="00D56D28">
        <w:rPr>
          <w:rFonts w:ascii="Arial" w:hAnsi="Arial" w:cs="Arial"/>
        </w:rPr>
        <w:t>who are Uncooperative and or Not Engaging with Professionals</w:t>
      </w:r>
      <w:r w:rsidR="000E11AD" w:rsidRPr="00D56D28">
        <w:rPr>
          <w:rStyle w:val="FootnoteReference"/>
          <w:rFonts w:ascii="Arial" w:hAnsi="Arial" w:cs="Arial"/>
        </w:rPr>
        <w:footnoteReference w:id="6"/>
      </w:r>
      <w:r w:rsidR="00D56D28" w:rsidRPr="00D56D28">
        <w:rPr>
          <w:rFonts w:ascii="Arial" w:hAnsi="Arial" w:cs="Arial"/>
        </w:rPr>
        <w:t xml:space="preserve"> and secondly Violence T</w:t>
      </w:r>
      <w:r w:rsidR="00D56D28">
        <w:rPr>
          <w:rFonts w:ascii="Arial" w:hAnsi="Arial" w:cs="Arial"/>
        </w:rPr>
        <w:t>owards</w:t>
      </w:r>
      <w:r w:rsidR="00D56D28" w:rsidRPr="00D56D28">
        <w:rPr>
          <w:rFonts w:ascii="Arial" w:hAnsi="Arial" w:cs="Arial"/>
        </w:rPr>
        <w:t xml:space="preserve"> S</w:t>
      </w:r>
      <w:r w:rsidR="0033279E" w:rsidRPr="00D56D28">
        <w:rPr>
          <w:rFonts w:ascii="Arial" w:hAnsi="Arial" w:cs="Arial"/>
        </w:rPr>
        <w:t>taff</w:t>
      </w:r>
      <w:r w:rsidR="00D56D28" w:rsidRPr="00D56D28">
        <w:rPr>
          <w:rStyle w:val="FootnoteReference"/>
          <w:rFonts w:ascii="Arial" w:hAnsi="Arial" w:cs="Arial"/>
        </w:rPr>
        <w:footnoteReference w:id="7"/>
      </w:r>
      <w:r w:rsidR="0033279E" w:rsidRPr="00D56D28">
        <w:rPr>
          <w:rFonts w:ascii="Arial" w:hAnsi="Arial" w:cs="Arial"/>
        </w:rPr>
        <w:t xml:space="preserve">. </w:t>
      </w:r>
      <w:r w:rsidR="00D56D28" w:rsidRPr="00D56D28">
        <w:rPr>
          <w:rFonts w:ascii="Arial" w:hAnsi="Arial" w:cs="Arial"/>
        </w:rPr>
        <w:t>T</w:t>
      </w:r>
      <w:r w:rsidR="00F03062" w:rsidRPr="00D56D28">
        <w:rPr>
          <w:rFonts w:ascii="Arial" w:hAnsi="Arial" w:cs="Arial"/>
        </w:rPr>
        <w:t>he procedures</w:t>
      </w:r>
      <w:r w:rsidR="00D56D28" w:rsidRPr="00D56D28">
        <w:rPr>
          <w:rFonts w:ascii="Arial" w:hAnsi="Arial" w:cs="Arial"/>
        </w:rPr>
        <w:t xml:space="preserve"> include the </w:t>
      </w:r>
      <w:r w:rsidR="00D56D28" w:rsidRPr="00F30E80">
        <w:rPr>
          <w:rFonts w:ascii="Arial" w:hAnsi="Arial" w:cs="Arial"/>
        </w:rPr>
        <w:t>suggestion that a strategy meeting is held in these circumstances to reflect the concerns for the children living in these households</w:t>
      </w:r>
      <w:r w:rsidR="00D56D28" w:rsidRPr="00D56D28">
        <w:rPr>
          <w:rFonts w:ascii="Arial" w:hAnsi="Arial" w:cs="Arial"/>
        </w:rPr>
        <w:t xml:space="preserve"> and </w:t>
      </w:r>
      <w:r w:rsidR="00D56D28">
        <w:rPr>
          <w:rFonts w:ascii="Arial" w:hAnsi="Arial" w:cs="Arial"/>
        </w:rPr>
        <w:t xml:space="preserve">to </w:t>
      </w:r>
      <w:r w:rsidR="00D56D28" w:rsidRPr="00D56D28">
        <w:rPr>
          <w:rFonts w:ascii="Arial" w:hAnsi="Arial" w:cs="Arial"/>
        </w:rPr>
        <w:t xml:space="preserve">support the staff who are concerned about them. </w:t>
      </w:r>
    </w:p>
    <w:p w14:paraId="1A1CB7B4" w14:textId="77777777" w:rsidR="00766CAE" w:rsidRPr="002E1C1A" w:rsidRDefault="008C0BFA" w:rsidP="000C73D9">
      <w:pPr>
        <w:numPr>
          <w:ilvl w:val="1"/>
          <w:numId w:val="3"/>
        </w:numPr>
        <w:spacing w:after="100"/>
        <w:ind w:left="0"/>
        <w:jc w:val="both"/>
        <w:rPr>
          <w:rFonts w:ascii="Arial" w:hAnsi="Arial" w:cs="Arial"/>
          <w:b/>
          <w:color w:val="7030A0"/>
        </w:rPr>
      </w:pPr>
      <w:r w:rsidRPr="002E1C1A">
        <w:rPr>
          <w:rFonts w:ascii="Arial" w:hAnsi="Arial" w:cs="Arial"/>
        </w:rPr>
        <w:t xml:space="preserve">The picture was not one of straight refusal to work with professionals from Family A. Improvements were noted in their </w:t>
      </w:r>
      <w:r w:rsidR="00D56D28" w:rsidRPr="002E1C1A">
        <w:rPr>
          <w:rFonts w:ascii="Arial" w:hAnsi="Arial" w:cs="Arial"/>
        </w:rPr>
        <w:t>eng</w:t>
      </w:r>
      <w:r w:rsidRPr="002E1C1A">
        <w:rPr>
          <w:rFonts w:ascii="Arial" w:hAnsi="Arial" w:cs="Arial"/>
        </w:rPr>
        <w:t>agement following a period of custody for Stepfather A</w:t>
      </w:r>
      <w:r w:rsidR="00C0581A" w:rsidRPr="002E1C1A">
        <w:rPr>
          <w:rFonts w:ascii="Arial" w:hAnsi="Arial" w:cs="Arial"/>
        </w:rPr>
        <w:t xml:space="preserve"> in 2018</w:t>
      </w:r>
      <w:r w:rsidR="00AB2BAB" w:rsidRPr="002E1C1A">
        <w:rPr>
          <w:rFonts w:ascii="Arial" w:hAnsi="Arial" w:cs="Arial"/>
        </w:rPr>
        <w:t>. I</w:t>
      </w:r>
      <w:r w:rsidR="00C0581A" w:rsidRPr="002E1C1A">
        <w:rPr>
          <w:rFonts w:ascii="Arial" w:hAnsi="Arial" w:cs="Arial"/>
        </w:rPr>
        <w:t xml:space="preserve">t appears that they </w:t>
      </w:r>
      <w:r w:rsidRPr="002E1C1A">
        <w:rPr>
          <w:rFonts w:ascii="Arial" w:hAnsi="Arial" w:cs="Arial"/>
        </w:rPr>
        <w:t>appeared to prefer the approach of certain professionals</w:t>
      </w:r>
      <w:r w:rsidR="00AB2BAB" w:rsidRPr="002E1C1A">
        <w:rPr>
          <w:rFonts w:ascii="Arial" w:hAnsi="Arial" w:cs="Arial"/>
        </w:rPr>
        <w:t>, and there was evidence that the situation in the home was more settled</w:t>
      </w:r>
      <w:r w:rsidR="00D069D1" w:rsidRPr="002E1C1A">
        <w:rPr>
          <w:rFonts w:ascii="Arial" w:hAnsi="Arial" w:cs="Arial"/>
        </w:rPr>
        <w:t>. T</w:t>
      </w:r>
      <w:r w:rsidR="00AB2BAB" w:rsidRPr="002E1C1A">
        <w:rPr>
          <w:rFonts w:ascii="Arial" w:hAnsi="Arial" w:cs="Arial"/>
        </w:rPr>
        <w:t xml:space="preserve">he professionals view at the time </w:t>
      </w:r>
      <w:r w:rsidR="00D069D1" w:rsidRPr="002E1C1A">
        <w:rPr>
          <w:rFonts w:ascii="Arial" w:hAnsi="Arial" w:cs="Arial"/>
        </w:rPr>
        <w:t xml:space="preserve">was </w:t>
      </w:r>
      <w:r w:rsidR="00936DE7">
        <w:rPr>
          <w:rFonts w:ascii="Arial" w:hAnsi="Arial" w:cs="Arial"/>
        </w:rPr>
        <w:t>that S</w:t>
      </w:r>
      <w:r w:rsidR="00AB2BAB" w:rsidRPr="002E1C1A">
        <w:rPr>
          <w:rFonts w:ascii="Arial" w:hAnsi="Arial" w:cs="Arial"/>
        </w:rPr>
        <w:t xml:space="preserve">tepfather A had come off drugs when in prison </w:t>
      </w:r>
      <w:r w:rsidR="00D069D1" w:rsidRPr="002E1C1A">
        <w:rPr>
          <w:rFonts w:ascii="Arial" w:hAnsi="Arial" w:cs="Arial"/>
        </w:rPr>
        <w:t>and that this contributed to the improvements</w:t>
      </w:r>
      <w:r w:rsidRPr="002E1C1A">
        <w:rPr>
          <w:rFonts w:ascii="Arial" w:hAnsi="Arial" w:cs="Arial"/>
        </w:rPr>
        <w:t xml:space="preserve">. </w:t>
      </w:r>
      <w:r w:rsidR="00AB2BAB" w:rsidRPr="002E1C1A">
        <w:rPr>
          <w:rFonts w:ascii="Arial" w:hAnsi="Arial" w:cs="Arial"/>
        </w:rPr>
        <w:t xml:space="preserve">There were indicators that </w:t>
      </w:r>
      <w:r w:rsidR="00D069D1" w:rsidRPr="002E1C1A">
        <w:rPr>
          <w:rFonts w:ascii="Arial" w:hAnsi="Arial" w:cs="Arial"/>
        </w:rPr>
        <w:t xml:space="preserve">these </w:t>
      </w:r>
      <w:r w:rsidR="003061CC" w:rsidRPr="002E1C1A">
        <w:rPr>
          <w:rFonts w:ascii="Arial" w:hAnsi="Arial" w:cs="Arial"/>
        </w:rPr>
        <w:t>improvements were</w:t>
      </w:r>
      <w:r w:rsidR="00AB2BAB" w:rsidRPr="002E1C1A">
        <w:rPr>
          <w:rFonts w:ascii="Arial" w:hAnsi="Arial" w:cs="Arial"/>
        </w:rPr>
        <w:t xml:space="preserve"> short lived however, with both of the older children (Child </w:t>
      </w:r>
      <w:r w:rsidR="00AB2BAB" w:rsidRPr="002E1C1A">
        <w:rPr>
          <w:rFonts w:ascii="Arial" w:hAnsi="Arial" w:cs="Arial"/>
        </w:rPr>
        <w:lastRenderedPageBreak/>
        <w:t>A1 and the older child who no longer lives at home</w:t>
      </w:r>
      <w:r w:rsidR="007D5D46" w:rsidRPr="002E1C1A">
        <w:rPr>
          <w:rFonts w:ascii="Arial" w:hAnsi="Arial" w:cs="Arial"/>
        </w:rPr>
        <w:t>)</w:t>
      </w:r>
      <w:r w:rsidR="00AB2BAB" w:rsidRPr="002E1C1A">
        <w:rPr>
          <w:rFonts w:ascii="Arial" w:hAnsi="Arial" w:cs="Arial"/>
        </w:rPr>
        <w:t xml:space="preserve"> showing behaviour which indicated a response to </w:t>
      </w:r>
      <w:r w:rsidR="00D069D1" w:rsidRPr="002E1C1A">
        <w:rPr>
          <w:rFonts w:ascii="Arial" w:hAnsi="Arial" w:cs="Arial"/>
        </w:rPr>
        <w:t xml:space="preserve">on-going </w:t>
      </w:r>
      <w:r w:rsidR="00AB2BAB" w:rsidRPr="002E1C1A">
        <w:rPr>
          <w:rFonts w:ascii="Arial" w:hAnsi="Arial" w:cs="Arial"/>
        </w:rPr>
        <w:t>trauma</w:t>
      </w:r>
      <w:r w:rsidR="003061CC" w:rsidRPr="002E1C1A">
        <w:rPr>
          <w:rFonts w:ascii="Arial" w:hAnsi="Arial" w:cs="Arial"/>
        </w:rPr>
        <w:t xml:space="preserve"> and the </w:t>
      </w:r>
      <w:r w:rsidR="00AB2BAB" w:rsidRPr="002E1C1A">
        <w:rPr>
          <w:rFonts w:ascii="Arial" w:hAnsi="Arial" w:cs="Arial"/>
        </w:rPr>
        <w:t>eld</w:t>
      </w:r>
      <w:r w:rsidR="003061CC" w:rsidRPr="002E1C1A">
        <w:rPr>
          <w:rFonts w:ascii="Arial" w:hAnsi="Arial" w:cs="Arial"/>
        </w:rPr>
        <w:t>est child making</w:t>
      </w:r>
      <w:r w:rsidR="00AB2BAB" w:rsidRPr="002E1C1A">
        <w:rPr>
          <w:rFonts w:ascii="Arial" w:hAnsi="Arial" w:cs="Arial"/>
        </w:rPr>
        <w:t xml:space="preserve"> allegations of on-going </w:t>
      </w:r>
      <w:r w:rsidR="00801803" w:rsidRPr="002E1C1A">
        <w:rPr>
          <w:rFonts w:ascii="Arial" w:hAnsi="Arial" w:cs="Arial"/>
        </w:rPr>
        <w:t>domestic abuse</w:t>
      </w:r>
      <w:r w:rsidR="00AB2BAB" w:rsidRPr="002E1C1A">
        <w:rPr>
          <w:rFonts w:ascii="Arial" w:hAnsi="Arial" w:cs="Arial"/>
        </w:rPr>
        <w:t xml:space="preserve"> in the home</w:t>
      </w:r>
      <w:r w:rsidR="00801803" w:rsidRPr="002E1C1A">
        <w:rPr>
          <w:rFonts w:ascii="Arial" w:hAnsi="Arial" w:cs="Arial"/>
        </w:rPr>
        <w:t>, b</w:t>
      </w:r>
      <w:r w:rsidR="00AB2BAB" w:rsidRPr="002E1C1A">
        <w:rPr>
          <w:rFonts w:ascii="Arial" w:hAnsi="Arial" w:cs="Arial"/>
        </w:rPr>
        <w:t xml:space="preserve">oth </w:t>
      </w:r>
      <w:r w:rsidR="00801803" w:rsidRPr="002E1C1A">
        <w:rPr>
          <w:rFonts w:ascii="Arial" w:hAnsi="Arial" w:cs="Arial"/>
        </w:rPr>
        <w:t>adults poor mental health, her mother’s</w:t>
      </w:r>
      <w:r w:rsidR="00AB2BAB" w:rsidRPr="002E1C1A">
        <w:rPr>
          <w:rFonts w:ascii="Arial" w:hAnsi="Arial" w:cs="Arial"/>
        </w:rPr>
        <w:t xml:space="preserve"> </w:t>
      </w:r>
      <w:r w:rsidR="00801803" w:rsidRPr="002E1C1A">
        <w:rPr>
          <w:rFonts w:ascii="Arial" w:hAnsi="Arial" w:cs="Arial"/>
        </w:rPr>
        <w:t xml:space="preserve">habitual drug use (stating </w:t>
      </w:r>
      <w:r w:rsidR="005C6800">
        <w:rPr>
          <w:rFonts w:ascii="Arial" w:hAnsi="Arial" w:cs="Arial"/>
        </w:rPr>
        <w:t xml:space="preserve">to professionals at the time </w:t>
      </w:r>
      <w:r w:rsidR="00801803" w:rsidRPr="002E1C1A">
        <w:rPr>
          <w:rFonts w:ascii="Arial" w:hAnsi="Arial" w:cs="Arial"/>
        </w:rPr>
        <w:t xml:space="preserve">that her mother had </w:t>
      </w:r>
      <w:r w:rsidR="00D069D1" w:rsidRPr="002E1C1A">
        <w:rPr>
          <w:rFonts w:ascii="Arial" w:hAnsi="Arial" w:cs="Arial"/>
        </w:rPr>
        <w:t>evidence of</w:t>
      </w:r>
      <w:r w:rsidR="00801803" w:rsidRPr="002E1C1A">
        <w:rPr>
          <w:rFonts w:ascii="Arial" w:hAnsi="Arial" w:cs="Arial"/>
        </w:rPr>
        <w:t xml:space="preserve"> damage to her nose due to cocaine use), and </w:t>
      </w:r>
      <w:r w:rsidR="00AB2BAB" w:rsidRPr="002E1C1A">
        <w:rPr>
          <w:rFonts w:ascii="Arial" w:hAnsi="Arial" w:cs="Arial"/>
        </w:rPr>
        <w:t xml:space="preserve">voicing her fears for her </w:t>
      </w:r>
      <w:r w:rsidR="0067108A" w:rsidRPr="002E1C1A">
        <w:rPr>
          <w:rFonts w:ascii="Arial" w:hAnsi="Arial" w:cs="Arial"/>
        </w:rPr>
        <w:t xml:space="preserve">then </w:t>
      </w:r>
      <w:r w:rsidR="00AB2BAB" w:rsidRPr="002E1C1A">
        <w:rPr>
          <w:rFonts w:ascii="Arial" w:hAnsi="Arial" w:cs="Arial"/>
        </w:rPr>
        <w:t xml:space="preserve">youngest sibling. </w:t>
      </w:r>
      <w:r w:rsidR="00801803" w:rsidRPr="002E1C1A">
        <w:rPr>
          <w:rFonts w:ascii="Arial" w:hAnsi="Arial" w:cs="Arial"/>
        </w:rPr>
        <w:t>When seen, Child A1 stated he wished to leave the family home, but was unable to articulate why</w:t>
      </w:r>
      <w:r w:rsidR="00FE5D6A" w:rsidRPr="002E1C1A">
        <w:rPr>
          <w:rFonts w:ascii="Arial" w:hAnsi="Arial" w:cs="Arial"/>
        </w:rPr>
        <w:t>, so it was not pursued with him.</w:t>
      </w:r>
      <w:r w:rsidR="00D069D1" w:rsidRPr="002E1C1A">
        <w:rPr>
          <w:rFonts w:ascii="Arial" w:hAnsi="Arial" w:cs="Arial"/>
          <w:b/>
          <w:color w:val="FF0000"/>
        </w:rPr>
        <w:t xml:space="preserve"> </w:t>
      </w:r>
    </w:p>
    <w:p w14:paraId="5AC02ADD" w14:textId="7ED753F3" w:rsidR="007A6B3B" w:rsidRPr="007C6EB0" w:rsidRDefault="005C6800" w:rsidP="000C73D9">
      <w:pPr>
        <w:numPr>
          <w:ilvl w:val="1"/>
          <w:numId w:val="3"/>
        </w:numPr>
        <w:spacing w:after="100"/>
        <w:ind w:left="0"/>
        <w:jc w:val="both"/>
        <w:rPr>
          <w:rFonts w:ascii="Arial" w:hAnsi="Arial" w:cs="Arial"/>
          <w:b/>
          <w:color w:val="7030A0"/>
        </w:rPr>
      </w:pPr>
      <w:r>
        <w:rPr>
          <w:rFonts w:ascii="Arial" w:hAnsi="Arial" w:cs="Arial"/>
        </w:rPr>
        <w:t>The conference chair for F</w:t>
      </w:r>
      <w:r w:rsidR="00766CAE" w:rsidRPr="002E1C1A">
        <w:rPr>
          <w:rFonts w:ascii="Arial" w:hAnsi="Arial" w:cs="Arial"/>
        </w:rPr>
        <w:t xml:space="preserve">amily A had pointed out her concern that the engagement of the parents was superficial and that they had been </w:t>
      </w:r>
      <w:r w:rsidR="00893B77" w:rsidRPr="002E1C1A">
        <w:rPr>
          <w:rFonts w:ascii="Arial" w:hAnsi="Arial" w:cs="Arial"/>
        </w:rPr>
        <w:t>avoiding</w:t>
      </w:r>
      <w:r w:rsidR="00766CAE" w:rsidRPr="002E1C1A">
        <w:rPr>
          <w:rFonts w:ascii="Arial" w:hAnsi="Arial" w:cs="Arial"/>
        </w:rPr>
        <w:t xml:space="preserve"> professionals, including not attending </w:t>
      </w:r>
      <w:r>
        <w:rPr>
          <w:rFonts w:ascii="Arial" w:hAnsi="Arial" w:cs="Arial"/>
        </w:rPr>
        <w:t xml:space="preserve">child protection </w:t>
      </w:r>
      <w:r w:rsidR="00766CAE" w:rsidRPr="002E1C1A">
        <w:rPr>
          <w:rFonts w:ascii="Arial" w:hAnsi="Arial" w:cs="Arial"/>
        </w:rPr>
        <w:t>conferences and often not being home for social work visits</w:t>
      </w:r>
      <w:r w:rsidR="00D069D1" w:rsidRPr="002E1C1A">
        <w:rPr>
          <w:rFonts w:ascii="Arial" w:hAnsi="Arial" w:cs="Arial"/>
        </w:rPr>
        <w:t xml:space="preserve">. It was also noted </w:t>
      </w:r>
      <w:r w:rsidR="00766CAE" w:rsidRPr="002E1C1A">
        <w:rPr>
          <w:rFonts w:ascii="Arial" w:hAnsi="Arial" w:cs="Arial"/>
        </w:rPr>
        <w:t>that no unannounced visit</w:t>
      </w:r>
      <w:r w:rsidR="00766CAE" w:rsidRPr="007A6B3B">
        <w:rPr>
          <w:rFonts w:ascii="Arial" w:hAnsi="Arial" w:cs="Arial"/>
        </w:rPr>
        <w:t>s</w:t>
      </w:r>
      <w:r w:rsidR="00D069D1" w:rsidRPr="002E1C1A">
        <w:rPr>
          <w:rStyle w:val="FootnoteReference"/>
          <w:rFonts w:ascii="Arial" w:hAnsi="Arial" w:cs="Arial"/>
        </w:rPr>
        <w:footnoteReference w:id="8"/>
      </w:r>
      <w:r w:rsidR="00766CAE" w:rsidRPr="002E1C1A">
        <w:rPr>
          <w:rFonts w:ascii="Arial" w:hAnsi="Arial" w:cs="Arial"/>
        </w:rPr>
        <w:t xml:space="preserve"> had been achieved.</w:t>
      </w:r>
      <w:r w:rsidR="00766CAE" w:rsidRPr="002E1C1A">
        <w:rPr>
          <w:rFonts w:ascii="Arial" w:hAnsi="Arial" w:cs="Arial"/>
          <w:bCs/>
        </w:rPr>
        <w:t xml:space="preserve"> </w:t>
      </w:r>
      <w:r w:rsidR="00115334" w:rsidRPr="002E1C1A">
        <w:rPr>
          <w:rFonts w:ascii="Arial" w:hAnsi="Arial" w:cs="Arial"/>
          <w:bCs/>
        </w:rPr>
        <w:t xml:space="preserve">As both parents denied any further domestic abuse and there were no police notifications, it was agreed that the children would no longer be subject to CP plan. The family </w:t>
      </w:r>
      <w:r w:rsidR="007A6B3B" w:rsidRPr="002E1C1A">
        <w:rPr>
          <w:rFonts w:ascii="Arial" w:hAnsi="Arial" w:cs="Arial"/>
          <w:bCs/>
        </w:rPr>
        <w:t>had agreed to cooperate</w:t>
      </w:r>
      <w:r w:rsidR="00115334" w:rsidRPr="002E1C1A">
        <w:rPr>
          <w:rFonts w:ascii="Arial" w:hAnsi="Arial" w:cs="Arial"/>
          <w:bCs/>
        </w:rPr>
        <w:t xml:space="preserve"> with social work visits under a child in need plan</w:t>
      </w:r>
      <w:r w:rsidR="007A6B3B" w:rsidRPr="002E1C1A">
        <w:rPr>
          <w:rFonts w:ascii="Arial" w:hAnsi="Arial" w:cs="Arial"/>
          <w:bCs/>
        </w:rPr>
        <w:t xml:space="preserve"> that followed. T</w:t>
      </w:r>
      <w:r w:rsidR="00115334" w:rsidRPr="002E1C1A">
        <w:rPr>
          <w:rFonts w:ascii="Arial" w:hAnsi="Arial" w:cs="Arial"/>
          <w:bCs/>
        </w:rPr>
        <w:t>he focus</w:t>
      </w:r>
      <w:r w:rsidR="007A6B3B" w:rsidRPr="002E1C1A">
        <w:rPr>
          <w:rFonts w:ascii="Arial" w:hAnsi="Arial" w:cs="Arial"/>
          <w:bCs/>
        </w:rPr>
        <w:t>, however,</w:t>
      </w:r>
      <w:r w:rsidR="00115334" w:rsidRPr="002E1C1A">
        <w:rPr>
          <w:rFonts w:ascii="Arial" w:hAnsi="Arial" w:cs="Arial"/>
          <w:bCs/>
        </w:rPr>
        <w:t xml:space="preserve"> was on providing support </w:t>
      </w:r>
      <w:r w:rsidR="007A6B3B" w:rsidRPr="002E1C1A">
        <w:rPr>
          <w:rFonts w:ascii="Arial" w:hAnsi="Arial" w:cs="Arial"/>
          <w:bCs/>
        </w:rPr>
        <w:t xml:space="preserve">as </w:t>
      </w:r>
      <w:r w:rsidR="00115334" w:rsidRPr="002E1C1A">
        <w:rPr>
          <w:rFonts w:ascii="Arial" w:hAnsi="Arial" w:cs="Arial"/>
          <w:bCs/>
        </w:rPr>
        <w:t>requested by the</w:t>
      </w:r>
      <w:r w:rsidR="007A6B3B" w:rsidRPr="002E1C1A">
        <w:rPr>
          <w:rFonts w:ascii="Arial" w:hAnsi="Arial" w:cs="Arial"/>
          <w:bCs/>
        </w:rPr>
        <w:t xml:space="preserve"> parents. As the engagement was </w:t>
      </w:r>
      <w:r w:rsidR="00FB473B">
        <w:rPr>
          <w:rFonts w:ascii="Arial" w:hAnsi="Arial" w:cs="Arial"/>
          <w:bCs/>
        </w:rPr>
        <w:t xml:space="preserve">entirely </w:t>
      </w:r>
      <w:r w:rsidR="007A6B3B" w:rsidRPr="002E1C1A">
        <w:rPr>
          <w:rFonts w:ascii="Arial" w:hAnsi="Arial" w:cs="Arial"/>
          <w:bCs/>
        </w:rPr>
        <w:t>on their terms</w:t>
      </w:r>
      <w:r w:rsidR="00FB473B">
        <w:rPr>
          <w:rFonts w:ascii="Arial" w:hAnsi="Arial" w:cs="Arial"/>
          <w:bCs/>
        </w:rPr>
        <w:t>,</w:t>
      </w:r>
      <w:r w:rsidR="007A6B3B" w:rsidRPr="002E1C1A">
        <w:rPr>
          <w:rFonts w:ascii="Arial" w:hAnsi="Arial" w:cs="Arial"/>
          <w:bCs/>
        </w:rPr>
        <w:t xml:space="preserve"> they were seen as </w:t>
      </w:r>
      <w:r w:rsidR="00115334" w:rsidRPr="002E1C1A">
        <w:rPr>
          <w:rFonts w:ascii="Arial" w:hAnsi="Arial" w:cs="Arial"/>
          <w:bCs/>
        </w:rPr>
        <w:t>cooperative</w:t>
      </w:r>
      <w:r w:rsidR="007A6B3B" w:rsidRPr="002E1C1A">
        <w:rPr>
          <w:rFonts w:ascii="Arial" w:hAnsi="Arial" w:cs="Arial"/>
          <w:bCs/>
        </w:rPr>
        <w:t>.</w:t>
      </w:r>
      <w:r w:rsidR="007A6B3B" w:rsidRPr="002E1C1A">
        <w:rPr>
          <w:rFonts w:ascii="Arial" w:hAnsi="Arial" w:cs="Arial"/>
          <w:b/>
          <w:bCs/>
          <w:color w:val="7030A0"/>
        </w:rPr>
        <w:t xml:space="preserve"> </w:t>
      </w:r>
    </w:p>
    <w:p w14:paraId="19393C26" w14:textId="267336A5" w:rsidR="007C6EB0" w:rsidRPr="007C6EB0" w:rsidRDefault="007C6EB0" w:rsidP="007C6EB0">
      <w:pPr>
        <w:numPr>
          <w:ilvl w:val="1"/>
          <w:numId w:val="3"/>
        </w:numPr>
        <w:spacing w:after="100"/>
        <w:ind w:left="0"/>
        <w:jc w:val="both"/>
        <w:rPr>
          <w:rFonts w:ascii="Arial" w:hAnsi="Arial" w:cs="Arial"/>
          <w:b/>
          <w:color w:val="7030A0"/>
        </w:rPr>
      </w:pPr>
      <w:r w:rsidRPr="000C73D9">
        <w:rPr>
          <w:rStyle w:val="markedcontent"/>
          <w:rFonts w:ascii="Arial" w:hAnsi="Arial" w:cs="Arial"/>
        </w:rPr>
        <w:t xml:space="preserve">It was noted that Family B were particularly hostile to CSC, and to a lesser extent the police. Experienced social workers told the review that the adults </w:t>
      </w:r>
      <w:proofErr w:type="gramStart"/>
      <w:r w:rsidR="00893B77" w:rsidRPr="000C73D9">
        <w:rPr>
          <w:rStyle w:val="markedcontent"/>
          <w:rFonts w:ascii="Arial" w:hAnsi="Arial" w:cs="Arial"/>
        </w:rPr>
        <w:t>intimidating</w:t>
      </w:r>
      <w:proofErr w:type="gramEnd"/>
      <w:r w:rsidRPr="000C73D9">
        <w:rPr>
          <w:rStyle w:val="markedcontent"/>
          <w:rFonts w:ascii="Arial" w:hAnsi="Arial" w:cs="Arial"/>
        </w:rPr>
        <w:t xml:space="preserve"> and threatening behaviour was extreme and unusual </w:t>
      </w:r>
      <w:r>
        <w:rPr>
          <w:rStyle w:val="markedcontent"/>
          <w:rFonts w:ascii="Arial" w:hAnsi="Arial" w:cs="Arial"/>
        </w:rPr>
        <w:t xml:space="preserve">even </w:t>
      </w:r>
      <w:r w:rsidRPr="000C73D9">
        <w:rPr>
          <w:rStyle w:val="markedcontent"/>
          <w:rFonts w:ascii="Arial" w:hAnsi="Arial" w:cs="Arial"/>
        </w:rPr>
        <w:t>in child protection work. They were more willing to work with other professionals, but on</w:t>
      </w:r>
      <w:r>
        <w:rPr>
          <w:rStyle w:val="markedcontent"/>
          <w:rFonts w:ascii="Arial" w:hAnsi="Arial" w:cs="Arial"/>
        </w:rPr>
        <w:t xml:space="preserve">ly </w:t>
      </w:r>
      <w:r w:rsidR="00893B77">
        <w:rPr>
          <w:rStyle w:val="markedcontent"/>
          <w:rFonts w:ascii="Arial" w:hAnsi="Arial" w:cs="Arial"/>
        </w:rPr>
        <w:t>regarding</w:t>
      </w:r>
      <w:r w:rsidR="00FB473B">
        <w:rPr>
          <w:rStyle w:val="markedcontent"/>
          <w:rFonts w:ascii="Arial" w:hAnsi="Arial" w:cs="Arial"/>
        </w:rPr>
        <w:t xml:space="preserve"> the issues the family accepted</w:t>
      </w:r>
      <w:r w:rsidRPr="000C73D9">
        <w:rPr>
          <w:rStyle w:val="markedcontent"/>
          <w:rFonts w:ascii="Arial" w:hAnsi="Arial" w:cs="Arial"/>
        </w:rPr>
        <w:t xml:space="preserve">. It is important in these circumstances that </w:t>
      </w:r>
      <w:r>
        <w:rPr>
          <w:rStyle w:val="markedcontent"/>
          <w:rFonts w:ascii="Arial" w:hAnsi="Arial" w:cs="Arial"/>
        </w:rPr>
        <w:t xml:space="preserve">all </w:t>
      </w:r>
      <w:r w:rsidRPr="000C73D9">
        <w:rPr>
          <w:rStyle w:val="markedcontent"/>
          <w:rFonts w:ascii="Arial" w:hAnsi="Arial" w:cs="Arial"/>
        </w:rPr>
        <w:t xml:space="preserve">professionals challenge families who make threats or refuse to work with one agency, particularly when their involvement is crucial, as was the case with CSC. It is understandable that they may be reluctant to do this too forcefully if the family are engaging with them </w:t>
      </w:r>
      <w:r>
        <w:rPr>
          <w:rStyle w:val="markedcontent"/>
          <w:rFonts w:ascii="Arial" w:hAnsi="Arial" w:cs="Arial"/>
        </w:rPr>
        <w:t>to take the</w:t>
      </w:r>
      <w:r w:rsidRPr="000C73D9">
        <w:rPr>
          <w:rStyle w:val="markedcontent"/>
          <w:rFonts w:ascii="Arial" w:hAnsi="Arial" w:cs="Arial"/>
        </w:rPr>
        <w:t xml:space="preserve"> opportunity to positively engage with the children and make a difference. The schools, for example, were concerned that if they pushed too hard, the children may stop attending, particularly when this was </w:t>
      </w:r>
      <w:r>
        <w:rPr>
          <w:rStyle w:val="markedcontent"/>
          <w:rFonts w:ascii="Arial" w:hAnsi="Arial" w:cs="Arial"/>
        </w:rPr>
        <w:t>permissible</w:t>
      </w:r>
      <w:r w:rsidRPr="000C73D9">
        <w:rPr>
          <w:rStyle w:val="markedcontent"/>
          <w:rFonts w:ascii="Arial" w:hAnsi="Arial" w:cs="Arial"/>
        </w:rPr>
        <w:t xml:space="preserve"> due to COVID-19</w:t>
      </w:r>
      <w:r>
        <w:rPr>
          <w:rStyle w:val="markedcontent"/>
          <w:rFonts w:ascii="Arial" w:hAnsi="Arial" w:cs="Arial"/>
        </w:rPr>
        <w:t xml:space="preserve"> rules</w:t>
      </w:r>
      <w:r w:rsidRPr="000C73D9">
        <w:rPr>
          <w:rStyle w:val="markedcontent"/>
          <w:rFonts w:ascii="Arial" w:hAnsi="Arial" w:cs="Arial"/>
        </w:rPr>
        <w:t xml:space="preserve">. There were examples of good practice from </w:t>
      </w:r>
      <w:r w:rsidR="00FB473B">
        <w:rPr>
          <w:rStyle w:val="markedcontent"/>
          <w:rFonts w:ascii="Arial" w:hAnsi="Arial" w:cs="Arial"/>
        </w:rPr>
        <w:t xml:space="preserve">Child </w:t>
      </w:r>
      <w:r w:rsidRPr="000C73D9">
        <w:rPr>
          <w:rStyle w:val="markedcontent"/>
          <w:rFonts w:ascii="Arial" w:hAnsi="Arial" w:cs="Arial"/>
        </w:rPr>
        <w:t>B2’s school in challenging the parents</w:t>
      </w:r>
      <w:r w:rsidR="00FB473B">
        <w:rPr>
          <w:rStyle w:val="markedcontent"/>
          <w:rFonts w:ascii="Arial" w:hAnsi="Arial" w:cs="Arial"/>
        </w:rPr>
        <w:t>,</w:t>
      </w:r>
      <w:r w:rsidRPr="000C73D9">
        <w:rPr>
          <w:rStyle w:val="markedcontent"/>
          <w:rFonts w:ascii="Arial" w:hAnsi="Arial" w:cs="Arial"/>
        </w:rPr>
        <w:t xml:space="preserve"> for example about the physical care of Child B2. They also engaged with the children’s </w:t>
      </w:r>
      <w:r>
        <w:rPr>
          <w:rStyle w:val="markedcontent"/>
          <w:rFonts w:ascii="Arial" w:hAnsi="Arial" w:cs="Arial"/>
        </w:rPr>
        <w:t>grandmother</w:t>
      </w:r>
      <w:r w:rsidRPr="000C73D9">
        <w:rPr>
          <w:rStyle w:val="markedcontent"/>
          <w:rFonts w:ascii="Arial" w:hAnsi="Arial" w:cs="Arial"/>
        </w:rPr>
        <w:t xml:space="preserve"> who would help to reason with </w:t>
      </w:r>
      <w:r>
        <w:rPr>
          <w:rStyle w:val="markedcontent"/>
          <w:rFonts w:ascii="Arial" w:hAnsi="Arial" w:cs="Arial"/>
        </w:rPr>
        <w:t xml:space="preserve">their </w:t>
      </w:r>
      <w:r w:rsidRPr="000C73D9">
        <w:rPr>
          <w:rStyle w:val="markedcontent"/>
          <w:rFonts w:ascii="Arial" w:hAnsi="Arial" w:cs="Arial"/>
        </w:rPr>
        <w:t xml:space="preserve">mother when she became agitated and upset, as was often the case. </w:t>
      </w:r>
      <w:r w:rsidR="00893B77" w:rsidRPr="000C73D9">
        <w:rPr>
          <w:rStyle w:val="markedcontent"/>
          <w:rFonts w:ascii="Arial" w:hAnsi="Arial" w:cs="Arial"/>
        </w:rPr>
        <w:t>However,</w:t>
      </w:r>
      <w:r w:rsidRPr="000C73D9">
        <w:rPr>
          <w:rStyle w:val="markedcontent"/>
          <w:rFonts w:ascii="Arial" w:hAnsi="Arial" w:cs="Arial"/>
        </w:rPr>
        <w:t xml:space="preserve"> it is essential that all professionals involved with a family work together to ensure that a partner agency is not scapegoated and isolated by a family</w:t>
      </w:r>
      <w:r>
        <w:rPr>
          <w:rStyle w:val="markedcontent"/>
          <w:rFonts w:ascii="Arial" w:hAnsi="Arial" w:cs="Arial"/>
        </w:rPr>
        <w:t>, and that all professionals are clear that this is not acceptable</w:t>
      </w:r>
      <w:r w:rsidRPr="000C73D9">
        <w:rPr>
          <w:rStyle w:val="markedcontent"/>
          <w:rFonts w:ascii="Arial" w:hAnsi="Arial" w:cs="Arial"/>
        </w:rPr>
        <w:t xml:space="preserve">.  </w:t>
      </w:r>
    </w:p>
    <w:p w14:paraId="43C54BCE" w14:textId="77777777" w:rsidR="00AF47E7" w:rsidRPr="00AF47E7" w:rsidRDefault="00AF47E7" w:rsidP="00AF47E7">
      <w:pPr>
        <w:spacing w:after="100"/>
        <w:jc w:val="both"/>
        <w:rPr>
          <w:rStyle w:val="markedcontent"/>
          <w:rFonts w:ascii="Arial" w:hAnsi="Arial" w:cs="Arial"/>
          <w:u w:val="single"/>
        </w:rPr>
      </w:pPr>
      <w:r w:rsidRPr="00D94037">
        <w:rPr>
          <w:rFonts w:ascii="Arial" w:hAnsi="Arial" w:cs="Arial"/>
          <w:u w:val="single"/>
        </w:rPr>
        <w:t>Learning</w:t>
      </w:r>
      <w:r w:rsidR="00EF2B67" w:rsidRPr="00D94037">
        <w:rPr>
          <w:rFonts w:ascii="Arial" w:hAnsi="Arial" w:cs="Arial"/>
          <w:u w:val="single"/>
        </w:rPr>
        <w:t xml:space="preserve"> point 3</w:t>
      </w:r>
      <w:r w:rsidRPr="00D94037">
        <w:rPr>
          <w:rFonts w:ascii="Arial" w:hAnsi="Arial" w:cs="Arial"/>
          <w:u w:val="single"/>
        </w:rPr>
        <w:t xml:space="preserve">: </w:t>
      </w:r>
      <w:r w:rsidRPr="00D94037">
        <w:rPr>
          <w:rStyle w:val="markedcontent"/>
          <w:rFonts w:ascii="Arial" w:hAnsi="Arial" w:cs="Arial"/>
          <w:u w:val="single"/>
        </w:rPr>
        <w:t xml:space="preserve">When the </w:t>
      </w:r>
      <w:r w:rsidR="00467421" w:rsidRPr="00D94037">
        <w:rPr>
          <w:rStyle w:val="markedcontent"/>
          <w:rFonts w:ascii="Arial" w:hAnsi="Arial" w:cs="Arial"/>
          <w:u w:val="single"/>
        </w:rPr>
        <w:t xml:space="preserve">concerns or allegations do not meet the threshold for criminal charges </w:t>
      </w:r>
      <w:r w:rsidR="00D94037" w:rsidRPr="00D94037">
        <w:rPr>
          <w:rStyle w:val="markedcontent"/>
          <w:rFonts w:ascii="Arial" w:hAnsi="Arial" w:cs="Arial"/>
          <w:u w:val="single"/>
        </w:rPr>
        <w:t xml:space="preserve">, </w:t>
      </w:r>
      <w:r w:rsidRPr="00D94037">
        <w:rPr>
          <w:rStyle w:val="markedcontent"/>
          <w:rFonts w:ascii="Arial" w:hAnsi="Arial" w:cs="Arial"/>
          <w:u w:val="single"/>
        </w:rPr>
        <w:t xml:space="preserve">formal </w:t>
      </w:r>
      <w:r w:rsidR="00DE19A5" w:rsidRPr="00D94037">
        <w:rPr>
          <w:rStyle w:val="markedcontent"/>
          <w:rFonts w:ascii="Arial" w:hAnsi="Arial" w:cs="Arial"/>
          <w:u w:val="single"/>
        </w:rPr>
        <w:t>multi-agency consi</w:t>
      </w:r>
      <w:r w:rsidRPr="00D94037">
        <w:rPr>
          <w:rStyle w:val="markedcontent"/>
          <w:rFonts w:ascii="Arial" w:hAnsi="Arial" w:cs="Arial"/>
          <w:u w:val="single"/>
        </w:rPr>
        <w:t xml:space="preserve">deration should </w:t>
      </w:r>
      <w:r w:rsidR="001B2924" w:rsidRPr="00D94037">
        <w:rPr>
          <w:rStyle w:val="markedcontent"/>
          <w:rFonts w:ascii="Arial" w:hAnsi="Arial" w:cs="Arial"/>
          <w:u w:val="single"/>
        </w:rPr>
        <w:t xml:space="preserve">be given to why this is and </w:t>
      </w:r>
      <w:r w:rsidRPr="00D94037">
        <w:rPr>
          <w:rStyle w:val="markedcontent"/>
          <w:rFonts w:ascii="Arial" w:hAnsi="Arial" w:cs="Arial"/>
          <w:u w:val="single"/>
        </w:rPr>
        <w:t xml:space="preserve">to the </w:t>
      </w:r>
      <w:r w:rsidR="00DE19A5" w:rsidRPr="00D94037">
        <w:rPr>
          <w:rStyle w:val="markedcontent"/>
          <w:rFonts w:ascii="Arial" w:hAnsi="Arial" w:cs="Arial"/>
          <w:u w:val="single"/>
        </w:rPr>
        <w:t xml:space="preserve">potential </w:t>
      </w:r>
      <w:r w:rsidRPr="00D94037">
        <w:rPr>
          <w:rStyle w:val="markedcontent"/>
          <w:rFonts w:ascii="Arial" w:hAnsi="Arial" w:cs="Arial"/>
          <w:u w:val="single"/>
        </w:rPr>
        <w:t xml:space="preserve">need </w:t>
      </w:r>
      <w:r w:rsidR="00DE19A5" w:rsidRPr="00D94037">
        <w:rPr>
          <w:rStyle w:val="markedcontent"/>
          <w:rFonts w:ascii="Arial" w:hAnsi="Arial" w:cs="Arial"/>
          <w:u w:val="single"/>
        </w:rPr>
        <w:t>to safeguard the</w:t>
      </w:r>
      <w:r w:rsidRPr="00D94037">
        <w:rPr>
          <w:rStyle w:val="markedcontent"/>
          <w:rFonts w:ascii="Arial" w:hAnsi="Arial" w:cs="Arial"/>
          <w:u w:val="single"/>
        </w:rPr>
        <w:t xml:space="preserve"> child and</w:t>
      </w:r>
      <w:r w:rsidR="00DE19A5" w:rsidRPr="00D94037">
        <w:rPr>
          <w:rStyle w:val="markedcontent"/>
          <w:rFonts w:ascii="Arial" w:hAnsi="Arial" w:cs="Arial"/>
          <w:u w:val="single"/>
        </w:rPr>
        <w:t>/or</w:t>
      </w:r>
      <w:r w:rsidRPr="00D94037">
        <w:rPr>
          <w:rStyle w:val="markedcontent"/>
          <w:rFonts w:ascii="Arial" w:hAnsi="Arial" w:cs="Arial"/>
          <w:u w:val="single"/>
        </w:rPr>
        <w:t xml:space="preserve"> their siblings</w:t>
      </w:r>
      <w:r w:rsidR="00467421" w:rsidRPr="00D94037">
        <w:rPr>
          <w:rStyle w:val="markedcontent"/>
          <w:rFonts w:ascii="Arial" w:hAnsi="Arial" w:cs="Arial"/>
          <w:u w:val="single"/>
        </w:rPr>
        <w:t xml:space="preserve"> </w:t>
      </w:r>
    </w:p>
    <w:p w14:paraId="02F9FB0D" w14:textId="77777777" w:rsidR="00A7630F" w:rsidRPr="00A7630F" w:rsidRDefault="002A7D17" w:rsidP="000C73D9">
      <w:pPr>
        <w:numPr>
          <w:ilvl w:val="1"/>
          <w:numId w:val="3"/>
        </w:numPr>
        <w:spacing w:after="100"/>
        <w:ind w:left="0"/>
        <w:jc w:val="both"/>
        <w:rPr>
          <w:rStyle w:val="markedcontent"/>
          <w:rFonts w:ascii="Arial" w:hAnsi="Arial" w:cs="Arial"/>
          <w:b/>
          <w:color w:val="7030A0"/>
        </w:rPr>
      </w:pPr>
      <w:r w:rsidRPr="007A6B3B">
        <w:rPr>
          <w:rStyle w:val="markedcontent"/>
          <w:rFonts w:ascii="Arial" w:hAnsi="Arial" w:cs="Arial"/>
        </w:rPr>
        <w:t xml:space="preserve">There were concerns across partner agencies about </w:t>
      </w:r>
      <w:r w:rsidR="007D5E16" w:rsidRPr="007A6B3B">
        <w:rPr>
          <w:rStyle w:val="markedcontent"/>
          <w:rFonts w:ascii="Arial" w:hAnsi="Arial" w:cs="Arial"/>
        </w:rPr>
        <w:t xml:space="preserve">whether Stepfather B posed a risk of sexual abuse to the children who remained in the family home, </w:t>
      </w:r>
      <w:r w:rsidRPr="007A6B3B">
        <w:rPr>
          <w:rStyle w:val="markedcontent"/>
          <w:rFonts w:ascii="Arial" w:hAnsi="Arial" w:cs="Arial"/>
        </w:rPr>
        <w:t xml:space="preserve">but an assessment of the risk he posed to </w:t>
      </w:r>
      <w:proofErr w:type="gramStart"/>
      <w:r w:rsidRPr="007A6B3B">
        <w:rPr>
          <w:rStyle w:val="markedcontent"/>
          <w:rFonts w:ascii="Arial" w:hAnsi="Arial" w:cs="Arial"/>
        </w:rPr>
        <w:t>these</w:t>
      </w:r>
      <w:proofErr w:type="gramEnd"/>
      <w:r w:rsidRPr="007A6B3B">
        <w:rPr>
          <w:rStyle w:val="markedcontent"/>
          <w:rFonts w:ascii="Arial" w:hAnsi="Arial" w:cs="Arial"/>
        </w:rPr>
        <w:t xml:space="preserve"> and other children was outstanding at the time of the serious incident</w:t>
      </w:r>
      <w:r w:rsidR="00FE0740" w:rsidRPr="007A6B3B">
        <w:rPr>
          <w:rStyle w:val="markedcontent"/>
          <w:rFonts w:ascii="Arial" w:hAnsi="Arial" w:cs="Arial"/>
        </w:rPr>
        <w:t>, as was an assessment of the mother’s ability to protect in light of her refusal to believe her older child</w:t>
      </w:r>
      <w:r w:rsidR="00C039B6" w:rsidRPr="007A6B3B">
        <w:rPr>
          <w:rStyle w:val="FootnoteReference"/>
          <w:rFonts w:ascii="Arial" w:hAnsi="Arial" w:cs="Arial"/>
        </w:rPr>
        <w:footnoteReference w:id="9"/>
      </w:r>
      <w:r w:rsidR="00FE0740" w:rsidRPr="007A6B3B">
        <w:rPr>
          <w:rStyle w:val="markedcontent"/>
          <w:rFonts w:ascii="Arial" w:hAnsi="Arial" w:cs="Arial"/>
        </w:rPr>
        <w:t xml:space="preserve">. </w:t>
      </w:r>
      <w:r w:rsidRPr="007A6B3B">
        <w:rPr>
          <w:rStyle w:val="markedcontent"/>
          <w:rFonts w:ascii="Arial" w:hAnsi="Arial" w:cs="Arial"/>
        </w:rPr>
        <w:t>There had been some delays in ensuring that there was a focus on this issue</w:t>
      </w:r>
      <w:r w:rsidR="00392C0D" w:rsidRPr="007A6B3B">
        <w:rPr>
          <w:rStyle w:val="markedcontent"/>
          <w:rFonts w:ascii="Arial" w:hAnsi="Arial" w:cs="Arial"/>
        </w:rPr>
        <w:t xml:space="preserve"> for the younger children</w:t>
      </w:r>
      <w:r w:rsidRPr="007A6B3B">
        <w:rPr>
          <w:rStyle w:val="markedcontent"/>
          <w:rFonts w:ascii="Arial" w:hAnsi="Arial" w:cs="Arial"/>
        </w:rPr>
        <w:t xml:space="preserve"> as the older child had her own social worker, and the younger children were closed to CSC at the time that the allegations were made. </w:t>
      </w:r>
      <w:r w:rsidR="00392C0D" w:rsidRPr="007A6B3B">
        <w:rPr>
          <w:rStyle w:val="markedcontent"/>
          <w:rFonts w:ascii="Arial" w:hAnsi="Arial" w:cs="Arial"/>
        </w:rPr>
        <w:t>It was agreed that a family assessment should be undertaken but the mother refused to engage with this, stating that in light of a lack of police action and the children not raising any concerns when they were spoken to, it was not required</w:t>
      </w:r>
      <w:r w:rsidR="00392C0D" w:rsidRPr="007A6B3B">
        <w:rPr>
          <w:rStyle w:val="markedcontent"/>
          <w:rFonts w:ascii="Arial" w:hAnsi="Arial" w:cs="Arial"/>
          <w:bCs/>
        </w:rPr>
        <w:t xml:space="preserve">. </w:t>
      </w:r>
      <w:r w:rsidR="00392C0D" w:rsidRPr="007A6B3B">
        <w:rPr>
          <w:rFonts w:ascii="Arial" w:hAnsi="Arial" w:cs="Arial"/>
          <w:bCs/>
        </w:rPr>
        <w:t>The case was closed to CSC as it was felt there was not enough evidence to do anything further</w:t>
      </w:r>
      <w:r w:rsidR="00AF47E7">
        <w:rPr>
          <w:rFonts w:ascii="Arial" w:hAnsi="Arial" w:cs="Arial"/>
          <w:bCs/>
        </w:rPr>
        <w:t xml:space="preserve"> at this stage</w:t>
      </w:r>
      <w:r w:rsidR="00392C0D" w:rsidRPr="007A6B3B">
        <w:rPr>
          <w:rFonts w:ascii="Arial" w:hAnsi="Arial" w:cs="Arial"/>
          <w:bCs/>
        </w:rPr>
        <w:t xml:space="preserve">. </w:t>
      </w:r>
      <w:r w:rsidRPr="007A6B3B">
        <w:rPr>
          <w:rStyle w:val="markedcontent"/>
          <w:rFonts w:ascii="Arial" w:hAnsi="Arial" w:cs="Arial"/>
        </w:rPr>
        <w:t>T</w:t>
      </w:r>
      <w:r w:rsidR="007D5E16" w:rsidRPr="007A6B3B">
        <w:rPr>
          <w:rStyle w:val="markedcontent"/>
          <w:rFonts w:ascii="Arial" w:hAnsi="Arial" w:cs="Arial"/>
        </w:rPr>
        <w:t>h</w:t>
      </w:r>
      <w:r w:rsidR="00392C0D" w:rsidRPr="007A6B3B">
        <w:rPr>
          <w:rStyle w:val="markedcontent"/>
          <w:rFonts w:ascii="Arial" w:hAnsi="Arial" w:cs="Arial"/>
        </w:rPr>
        <w:t>is was despite the allegations made</w:t>
      </w:r>
      <w:r w:rsidR="00AF47E7">
        <w:rPr>
          <w:rStyle w:val="markedcontent"/>
          <w:rFonts w:ascii="Arial" w:hAnsi="Arial" w:cs="Arial"/>
        </w:rPr>
        <w:t xml:space="preserve"> by the older child</w:t>
      </w:r>
      <w:r w:rsidR="00E831C6">
        <w:rPr>
          <w:rStyle w:val="markedcontent"/>
          <w:rFonts w:ascii="Arial" w:hAnsi="Arial" w:cs="Arial"/>
        </w:rPr>
        <w:t xml:space="preserve">. </w:t>
      </w:r>
    </w:p>
    <w:p w14:paraId="4B20D3B3" w14:textId="4622B986" w:rsidR="007D5E16" w:rsidRPr="00F34B8A" w:rsidRDefault="00AF47E7" w:rsidP="000C73D9">
      <w:pPr>
        <w:numPr>
          <w:ilvl w:val="1"/>
          <w:numId w:val="3"/>
        </w:numPr>
        <w:spacing w:after="100"/>
        <w:ind w:left="0"/>
        <w:jc w:val="both"/>
        <w:rPr>
          <w:rStyle w:val="markedcontent"/>
          <w:rFonts w:ascii="Arial" w:hAnsi="Arial" w:cs="Arial"/>
        </w:rPr>
      </w:pPr>
      <w:r>
        <w:rPr>
          <w:rStyle w:val="markedcontent"/>
          <w:rFonts w:ascii="Arial" w:hAnsi="Arial" w:cs="Arial"/>
        </w:rPr>
        <w:t>S</w:t>
      </w:r>
      <w:r w:rsidR="00392C0D" w:rsidRPr="007A6B3B">
        <w:rPr>
          <w:rStyle w:val="markedcontent"/>
          <w:rFonts w:ascii="Arial" w:hAnsi="Arial" w:cs="Arial"/>
        </w:rPr>
        <w:t>tepfather B’s alleged</w:t>
      </w:r>
      <w:r w:rsidR="007D5E16" w:rsidRPr="007A6B3B">
        <w:rPr>
          <w:rStyle w:val="markedcontent"/>
          <w:rFonts w:ascii="Arial" w:hAnsi="Arial" w:cs="Arial"/>
        </w:rPr>
        <w:t xml:space="preserve"> physical and financial abuse of his frail elderly mother</w:t>
      </w:r>
      <w:r w:rsidR="00A7630F">
        <w:rPr>
          <w:rStyle w:val="markedcontent"/>
          <w:rFonts w:ascii="Arial" w:hAnsi="Arial" w:cs="Arial"/>
        </w:rPr>
        <w:t xml:space="preserve"> was also a concern at this time. She was </w:t>
      </w:r>
      <w:r w:rsidR="007D5E16" w:rsidRPr="007A6B3B">
        <w:rPr>
          <w:rStyle w:val="markedcontent"/>
          <w:rFonts w:ascii="Arial" w:hAnsi="Arial" w:cs="Arial"/>
        </w:rPr>
        <w:t xml:space="preserve">suffering with </w:t>
      </w:r>
      <w:r w:rsidR="00837667">
        <w:rPr>
          <w:rStyle w:val="markedcontent"/>
          <w:rFonts w:ascii="Arial" w:hAnsi="Arial" w:cs="Arial"/>
        </w:rPr>
        <w:t xml:space="preserve">emerging </w:t>
      </w:r>
      <w:r w:rsidR="007D5E16" w:rsidRPr="007A6B3B">
        <w:rPr>
          <w:rStyle w:val="markedcontent"/>
          <w:rFonts w:ascii="Arial" w:hAnsi="Arial" w:cs="Arial"/>
        </w:rPr>
        <w:t>dementia</w:t>
      </w:r>
      <w:r w:rsidR="00A7630F">
        <w:rPr>
          <w:rStyle w:val="markedcontent"/>
          <w:rFonts w:ascii="Arial" w:hAnsi="Arial" w:cs="Arial"/>
        </w:rPr>
        <w:t xml:space="preserve"> and the family was living with her. The concerns </w:t>
      </w:r>
      <w:r w:rsidR="00A7630F">
        <w:rPr>
          <w:rStyle w:val="markedcontent"/>
          <w:rFonts w:ascii="Arial" w:hAnsi="Arial" w:cs="Arial"/>
        </w:rPr>
        <w:lastRenderedPageBreak/>
        <w:t xml:space="preserve">led to a </w:t>
      </w:r>
      <w:r w:rsidR="00837667">
        <w:rPr>
          <w:rStyle w:val="markedcontent"/>
          <w:rFonts w:ascii="Arial" w:hAnsi="Arial" w:cs="Arial"/>
        </w:rPr>
        <w:t>number of adult safeguarding meetings</w:t>
      </w:r>
      <w:r w:rsidR="00A7630F">
        <w:rPr>
          <w:rStyle w:val="markedcontent"/>
          <w:rFonts w:ascii="Arial" w:hAnsi="Arial" w:cs="Arial"/>
        </w:rPr>
        <w:t>, which were known about by social workers in children’s services</w:t>
      </w:r>
      <w:r w:rsidR="00897247">
        <w:rPr>
          <w:rStyle w:val="markedcontent"/>
          <w:rFonts w:ascii="Arial" w:hAnsi="Arial" w:cs="Arial"/>
        </w:rPr>
        <w:t xml:space="preserve">, although this was not sufficiently communicated at the care planning meeting when a request was made for permission to hold a meeting before action, the first stage of legal proceedings. </w:t>
      </w:r>
      <w:r w:rsidR="006753E1">
        <w:rPr>
          <w:rStyle w:val="markedcontent"/>
          <w:rFonts w:ascii="Arial" w:hAnsi="Arial" w:cs="Arial"/>
        </w:rPr>
        <w:t xml:space="preserve">The review was </w:t>
      </w:r>
      <w:r w:rsidR="00A7630F">
        <w:rPr>
          <w:rStyle w:val="markedcontent"/>
          <w:rFonts w:ascii="Arial" w:hAnsi="Arial" w:cs="Arial"/>
        </w:rPr>
        <w:t xml:space="preserve">also </w:t>
      </w:r>
      <w:r w:rsidR="006753E1">
        <w:rPr>
          <w:rStyle w:val="markedcontent"/>
          <w:rFonts w:ascii="Arial" w:hAnsi="Arial" w:cs="Arial"/>
        </w:rPr>
        <w:t xml:space="preserve">told that there were serious concerns about the state of Stepfather B’s mother’s property, </w:t>
      </w:r>
      <w:r w:rsidR="00A7630F">
        <w:rPr>
          <w:rStyle w:val="markedcontent"/>
          <w:rFonts w:ascii="Arial" w:hAnsi="Arial" w:cs="Arial"/>
        </w:rPr>
        <w:t xml:space="preserve">which were considered when seeing if she could be discharged from a period in hospital. There was less consideration of this also being a home </w:t>
      </w:r>
      <w:r w:rsidR="006753E1">
        <w:rPr>
          <w:rStyle w:val="markedcontent"/>
          <w:rFonts w:ascii="Arial" w:hAnsi="Arial" w:cs="Arial"/>
        </w:rPr>
        <w:t xml:space="preserve">where children were living, </w:t>
      </w:r>
      <w:r w:rsidR="00A7630F">
        <w:rPr>
          <w:rStyle w:val="markedcontent"/>
          <w:rFonts w:ascii="Arial" w:hAnsi="Arial" w:cs="Arial"/>
        </w:rPr>
        <w:t xml:space="preserve">despite a record of the home having </w:t>
      </w:r>
      <w:r w:rsidR="006753E1">
        <w:rPr>
          <w:rStyle w:val="markedcontent"/>
          <w:rFonts w:ascii="Arial" w:hAnsi="Arial" w:cs="Arial"/>
        </w:rPr>
        <w:t>no</w:t>
      </w:r>
      <w:r w:rsidR="00A7630F">
        <w:rPr>
          <w:rStyle w:val="markedcontent"/>
          <w:rFonts w:ascii="Arial" w:hAnsi="Arial" w:cs="Arial"/>
        </w:rPr>
        <w:t xml:space="preserve"> </w:t>
      </w:r>
      <w:r w:rsidR="006753E1">
        <w:rPr>
          <w:rStyle w:val="markedcontent"/>
          <w:rFonts w:ascii="Arial" w:hAnsi="Arial" w:cs="Arial"/>
        </w:rPr>
        <w:t xml:space="preserve">working amenities, including toilets. </w:t>
      </w:r>
      <w:r w:rsidR="004E32A7" w:rsidRPr="00F34B8A">
        <w:rPr>
          <w:rStyle w:val="markedcontent"/>
          <w:rFonts w:ascii="Arial" w:hAnsi="Arial" w:cs="Arial"/>
        </w:rPr>
        <w:t xml:space="preserve">Adult social </w:t>
      </w:r>
      <w:r w:rsidR="005D09FB" w:rsidRPr="00F34B8A">
        <w:rPr>
          <w:rStyle w:val="markedcontent"/>
          <w:rFonts w:ascii="Arial" w:hAnsi="Arial" w:cs="Arial"/>
        </w:rPr>
        <w:t>care was</w:t>
      </w:r>
      <w:r w:rsidR="003D5097">
        <w:rPr>
          <w:rStyle w:val="markedcontent"/>
          <w:rFonts w:ascii="Arial" w:hAnsi="Arial" w:cs="Arial"/>
        </w:rPr>
        <w:t xml:space="preserve"> involved in this</w:t>
      </w:r>
      <w:r w:rsidR="004E32A7" w:rsidRPr="00F34B8A">
        <w:rPr>
          <w:rStyle w:val="markedcontent"/>
          <w:rFonts w:ascii="Arial" w:hAnsi="Arial" w:cs="Arial"/>
        </w:rPr>
        <w:t xml:space="preserve"> </w:t>
      </w:r>
      <w:r w:rsidR="000951A0" w:rsidRPr="00F34B8A">
        <w:rPr>
          <w:rStyle w:val="markedcontent"/>
          <w:rFonts w:ascii="Arial" w:hAnsi="Arial" w:cs="Arial"/>
        </w:rPr>
        <w:t>review,</w:t>
      </w:r>
      <w:r w:rsidR="004E32A7" w:rsidRPr="00F34B8A">
        <w:rPr>
          <w:rStyle w:val="markedcontent"/>
          <w:rFonts w:ascii="Arial" w:hAnsi="Arial" w:cs="Arial"/>
        </w:rPr>
        <w:t xml:space="preserve"> and they have noted learning in relation to </w:t>
      </w:r>
      <w:r w:rsidR="00ED4E1B" w:rsidRPr="00F34B8A">
        <w:rPr>
          <w:rStyle w:val="markedcontent"/>
          <w:rFonts w:ascii="Arial" w:hAnsi="Arial" w:cs="Arial"/>
        </w:rPr>
        <w:t>the need for their staff to triangulate information and</w:t>
      </w:r>
      <w:r w:rsidR="00F34B8A">
        <w:rPr>
          <w:rStyle w:val="markedcontent"/>
          <w:rFonts w:ascii="Arial" w:hAnsi="Arial" w:cs="Arial"/>
        </w:rPr>
        <w:t xml:space="preserve"> liaise with children’s services</w:t>
      </w:r>
      <w:r w:rsidR="00ED4E1B" w:rsidRPr="00F34B8A">
        <w:rPr>
          <w:rStyle w:val="markedcontent"/>
          <w:rFonts w:ascii="Arial" w:hAnsi="Arial" w:cs="Arial"/>
        </w:rPr>
        <w:t xml:space="preserve">.  </w:t>
      </w:r>
      <w:r w:rsidR="004E32A7" w:rsidRPr="00F34B8A">
        <w:rPr>
          <w:rStyle w:val="markedcontent"/>
          <w:rFonts w:ascii="Arial" w:hAnsi="Arial" w:cs="Arial"/>
        </w:rPr>
        <w:t xml:space="preserve"> </w:t>
      </w:r>
    </w:p>
    <w:p w14:paraId="456659CA" w14:textId="77777777" w:rsidR="00C12D08" w:rsidRPr="005876CB" w:rsidRDefault="00392C0D" w:rsidP="00C12D08">
      <w:pPr>
        <w:numPr>
          <w:ilvl w:val="1"/>
          <w:numId w:val="3"/>
        </w:numPr>
        <w:spacing w:after="160"/>
        <w:ind w:left="0"/>
        <w:jc w:val="both"/>
        <w:rPr>
          <w:rStyle w:val="markedcontent"/>
          <w:rFonts w:ascii="Arial" w:hAnsi="Arial" w:cs="Arial"/>
        </w:rPr>
      </w:pPr>
      <w:r>
        <w:rPr>
          <w:rStyle w:val="markedcontent"/>
          <w:rFonts w:ascii="Arial" w:hAnsi="Arial" w:cs="Arial"/>
        </w:rPr>
        <w:t>The</w:t>
      </w:r>
      <w:r w:rsidRPr="00B33A9A">
        <w:rPr>
          <w:rStyle w:val="markedcontent"/>
          <w:rFonts w:ascii="Arial" w:hAnsi="Arial" w:cs="Arial"/>
        </w:rPr>
        <w:t xml:space="preserve"> police </w:t>
      </w:r>
      <w:r w:rsidR="00B81950">
        <w:rPr>
          <w:rStyle w:val="markedcontent"/>
          <w:rFonts w:ascii="Arial" w:hAnsi="Arial" w:cs="Arial"/>
        </w:rPr>
        <w:t xml:space="preserve">/ Crown Prosecution Service (CPS) </w:t>
      </w:r>
      <w:r w:rsidRPr="00B33A9A">
        <w:rPr>
          <w:rStyle w:val="markedcontent"/>
          <w:rFonts w:ascii="Arial" w:hAnsi="Arial" w:cs="Arial"/>
        </w:rPr>
        <w:t>had not taken criminal act</w:t>
      </w:r>
      <w:r>
        <w:rPr>
          <w:rStyle w:val="markedcontent"/>
          <w:rFonts w:ascii="Arial" w:hAnsi="Arial" w:cs="Arial"/>
        </w:rPr>
        <w:t xml:space="preserve">ion in regard to either </w:t>
      </w:r>
      <w:r w:rsidR="001D568B">
        <w:rPr>
          <w:rStyle w:val="markedcontent"/>
          <w:rFonts w:ascii="Arial" w:hAnsi="Arial" w:cs="Arial"/>
        </w:rPr>
        <w:t xml:space="preserve">the sexual abuse allegations or the allegations of abuse towards Stepfather B’s mother. </w:t>
      </w:r>
      <w:r w:rsidR="00ED514C">
        <w:rPr>
          <w:rStyle w:val="markedcontent"/>
          <w:rFonts w:ascii="Arial" w:hAnsi="Arial" w:cs="Arial"/>
        </w:rPr>
        <w:t xml:space="preserve">Historic allegations of sexual abuse from another child in the family had also been made against Stepfather B some years before but the criminal case was not pursued. Those later involved </w:t>
      </w:r>
      <w:r w:rsidR="009937C0">
        <w:rPr>
          <w:rStyle w:val="markedcontent"/>
          <w:rFonts w:ascii="Arial" w:hAnsi="Arial" w:cs="Arial"/>
        </w:rPr>
        <w:t>with F</w:t>
      </w:r>
      <w:r w:rsidR="00ED514C">
        <w:rPr>
          <w:rStyle w:val="markedcontent"/>
          <w:rFonts w:ascii="Arial" w:hAnsi="Arial" w:cs="Arial"/>
        </w:rPr>
        <w:t xml:space="preserve">amily B </w:t>
      </w:r>
      <w:r w:rsidR="009937C0">
        <w:rPr>
          <w:rStyle w:val="markedcontent"/>
          <w:rFonts w:ascii="Arial" w:hAnsi="Arial" w:cs="Arial"/>
        </w:rPr>
        <w:t>were not entirely</w:t>
      </w:r>
      <w:r w:rsidR="00ED514C">
        <w:rPr>
          <w:rStyle w:val="markedcontent"/>
          <w:rFonts w:ascii="Arial" w:hAnsi="Arial" w:cs="Arial"/>
        </w:rPr>
        <w:t xml:space="preserve"> clear why this was. </w:t>
      </w:r>
      <w:r w:rsidR="00DE19A5" w:rsidRPr="00B33A9A">
        <w:rPr>
          <w:rStyle w:val="markedcontent"/>
          <w:rFonts w:ascii="Arial" w:hAnsi="Arial" w:cs="Arial"/>
        </w:rPr>
        <w:t xml:space="preserve">The police and the CPS require a level of evidence that will allow them to prove guilt beyond reasonable doubt. There can still be indicators that a person is a </w:t>
      </w:r>
      <w:proofErr w:type="gramStart"/>
      <w:r w:rsidR="00DE19A5" w:rsidRPr="00B33A9A">
        <w:rPr>
          <w:rStyle w:val="markedcontent"/>
          <w:rFonts w:ascii="Arial" w:hAnsi="Arial" w:cs="Arial"/>
        </w:rPr>
        <w:t>risk</w:t>
      </w:r>
      <w:proofErr w:type="gramEnd"/>
      <w:r w:rsidR="00DE19A5" w:rsidRPr="00B33A9A">
        <w:rPr>
          <w:rStyle w:val="markedcontent"/>
          <w:rFonts w:ascii="Arial" w:hAnsi="Arial" w:cs="Arial"/>
        </w:rPr>
        <w:t xml:space="preserve"> and the lack of a prosecution does not mean that there is no risk</w:t>
      </w:r>
      <w:r w:rsidR="00DE19A5">
        <w:rPr>
          <w:rStyle w:val="markedcontent"/>
          <w:rFonts w:ascii="Arial" w:hAnsi="Arial" w:cs="Arial"/>
        </w:rPr>
        <w:t xml:space="preserve"> and that the matter will not meet the threshold for a S47 and/or legal response by the Local Authority</w:t>
      </w:r>
      <w:r w:rsidR="00DE19A5" w:rsidRPr="00B33A9A">
        <w:rPr>
          <w:rStyle w:val="markedcontent"/>
          <w:rFonts w:ascii="Arial" w:hAnsi="Arial" w:cs="Arial"/>
        </w:rPr>
        <w:t>.</w:t>
      </w:r>
      <w:r w:rsidR="00DE19A5">
        <w:rPr>
          <w:rStyle w:val="markedcontent"/>
          <w:rFonts w:ascii="Arial" w:hAnsi="Arial" w:cs="Arial"/>
        </w:rPr>
        <w:t xml:space="preserve"> </w:t>
      </w:r>
      <w:r w:rsidRPr="00B33A9A">
        <w:rPr>
          <w:rStyle w:val="markedcontent"/>
          <w:rFonts w:ascii="Arial" w:hAnsi="Arial" w:cs="Arial"/>
        </w:rPr>
        <w:t xml:space="preserve">The review established that when this is the case, professionals need to discuss the decisions made with the police and not make assumptions about a decision not to pursue a criminal case against an alleged perpetrator. </w:t>
      </w:r>
      <w:r w:rsidR="00DE19A5">
        <w:rPr>
          <w:rStyle w:val="markedcontent"/>
          <w:rFonts w:ascii="Arial" w:hAnsi="Arial" w:cs="Arial"/>
        </w:rPr>
        <w:t xml:space="preserve">This could </w:t>
      </w:r>
      <w:r w:rsidR="009D6832">
        <w:rPr>
          <w:rStyle w:val="markedcontent"/>
          <w:rFonts w:ascii="Arial" w:hAnsi="Arial" w:cs="Arial"/>
        </w:rPr>
        <w:t xml:space="preserve">most effectively </w:t>
      </w:r>
      <w:r w:rsidR="00DE19A5">
        <w:rPr>
          <w:rStyle w:val="markedcontent"/>
          <w:rFonts w:ascii="Arial" w:hAnsi="Arial" w:cs="Arial"/>
        </w:rPr>
        <w:t xml:space="preserve">be undertaken at a review strategy meeting. </w:t>
      </w:r>
      <w:r w:rsidR="00C12D08" w:rsidRPr="00C12D08">
        <w:rPr>
          <w:rStyle w:val="markedcontent"/>
          <w:rFonts w:ascii="Arial" w:hAnsi="Arial" w:cs="Arial"/>
        </w:rPr>
        <w:t xml:space="preserve">Another </w:t>
      </w:r>
      <w:r w:rsidR="009D6832">
        <w:rPr>
          <w:rStyle w:val="markedcontent"/>
          <w:rFonts w:ascii="Arial" w:hAnsi="Arial" w:cs="Arial"/>
        </w:rPr>
        <w:t>CSPR</w:t>
      </w:r>
      <w:r w:rsidR="00C12D08" w:rsidRPr="00C12D08">
        <w:rPr>
          <w:rStyle w:val="markedcontent"/>
          <w:rFonts w:ascii="Arial" w:hAnsi="Arial" w:cs="Arial"/>
        </w:rPr>
        <w:t xml:space="preserve"> was undertaken in East Sussex recently where sexual abuse was considered. The review highlighted the need for a further strategy meeting to be held when more or conflicting information emerges.</w:t>
      </w:r>
      <w:r w:rsidR="005876CB">
        <w:rPr>
          <w:rStyle w:val="markedcontent"/>
          <w:rFonts w:ascii="Arial" w:hAnsi="Arial" w:cs="Arial"/>
          <w:b/>
          <w:color w:val="FF0000"/>
        </w:rPr>
        <w:t xml:space="preserve"> </w:t>
      </w:r>
      <w:r w:rsidR="005876CB" w:rsidRPr="005876CB">
        <w:rPr>
          <w:rStyle w:val="markedcontent"/>
          <w:rFonts w:ascii="Arial" w:hAnsi="Arial" w:cs="Arial"/>
        </w:rPr>
        <w:t>The recommendation made in that review will ensure improvements in this area</w:t>
      </w:r>
      <w:r w:rsidR="009D6832">
        <w:rPr>
          <w:rStyle w:val="markedcontent"/>
          <w:rFonts w:ascii="Arial" w:hAnsi="Arial" w:cs="Arial"/>
        </w:rPr>
        <w:t xml:space="preserve"> of safeguarding</w:t>
      </w:r>
      <w:r w:rsidR="005876CB" w:rsidRPr="005876CB">
        <w:rPr>
          <w:rStyle w:val="markedcontent"/>
          <w:rFonts w:ascii="Arial" w:hAnsi="Arial" w:cs="Arial"/>
        </w:rPr>
        <w:t xml:space="preserve">. </w:t>
      </w:r>
    </w:p>
    <w:p w14:paraId="028F6A1C" w14:textId="77777777" w:rsidR="00364566" w:rsidRDefault="00392C0D" w:rsidP="000E679F">
      <w:pPr>
        <w:numPr>
          <w:ilvl w:val="1"/>
          <w:numId w:val="3"/>
        </w:numPr>
        <w:spacing w:after="100"/>
        <w:ind w:left="0"/>
        <w:jc w:val="both"/>
        <w:rPr>
          <w:rStyle w:val="markedcontent"/>
          <w:rFonts w:ascii="Arial" w:hAnsi="Arial" w:cs="Arial"/>
          <w:b/>
          <w:color w:val="7030A0"/>
        </w:rPr>
      </w:pPr>
      <w:r w:rsidRPr="00B33A9A">
        <w:rPr>
          <w:rStyle w:val="markedcontent"/>
          <w:rFonts w:ascii="Arial" w:hAnsi="Arial" w:cs="Arial"/>
        </w:rPr>
        <w:t xml:space="preserve">In the case of the alleged abuse </w:t>
      </w:r>
      <w:r w:rsidR="00DE19A5">
        <w:rPr>
          <w:rStyle w:val="markedcontent"/>
          <w:rFonts w:ascii="Arial" w:hAnsi="Arial" w:cs="Arial"/>
        </w:rPr>
        <w:t xml:space="preserve">from Stepfather B </w:t>
      </w:r>
      <w:r w:rsidRPr="00B33A9A">
        <w:rPr>
          <w:rStyle w:val="markedcontent"/>
          <w:rFonts w:ascii="Arial" w:hAnsi="Arial" w:cs="Arial"/>
        </w:rPr>
        <w:t>against his mother, her vulnerability means that she was unable to say what had been happening</w:t>
      </w:r>
      <w:r>
        <w:rPr>
          <w:rStyle w:val="markedcontent"/>
          <w:rFonts w:ascii="Arial" w:hAnsi="Arial" w:cs="Arial"/>
        </w:rPr>
        <w:t xml:space="preserve"> and this made prosecution difficult</w:t>
      </w:r>
      <w:r w:rsidRPr="00B33A9A">
        <w:rPr>
          <w:rStyle w:val="markedcontent"/>
          <w:rFonts w:ascii="Arial" w:hAnsi="Arial" w:cs="Arial"/>
        </w:rPr>
        <w:t xml:space="preserve">. In the case of the older child in the family, her level of vulnerability </w:t>
      </w:r>
      <w:r>
        <w:rPr>
          <w:rStyle w:val="markedcontent"/>
          <w:rFonts w:ascii="Arial" w:hAnsi="Arial" w:cs="Arial"/>
        </w:rPr>
        <w:t xml:space="preserve">could also have </w:t>
      </w:r>
      <w:r w:rsidRPr="00B33A9A">
        <w:rPr>
          <w:rStyle w:val="markedcontent"/>
          <w:rFonts w:ascii="Arial" w:hAnsi="Arial" w:cs="Arial"/>
        </w:rPr>
        <w:t xml:space="preserve">had an impact on the decision of the police and/or the CPS. </w:t>
      </w:r>
      <w:r w:rsidR="00DE19A5">
        <w:rPr>
          <w:rStyle w:val="markedcontent"/>
          <w:rFonts w:ascii="Arial" w:hAnsi="Arial" w:cs="Arial"/>
        </w:rPr>
        <w:t>Both issues pointed to a risk of sexual abuse and violence from Stepfather A to those he was living with</w:t>
      </w:r>
      <w:r w:rsidR="00C12D08">
        <w:rPr>
          <w:rStyle w:val="markedcontent"/>
          <w:rFonts w:ascii="Arial" w:hAnsi="Arial" w:cs="Arial"/>
        </w:rPr>
        <w:t xml:space="preserve"> that required robust consideration, regardless of the </w:t>
      </w:r>
      <w:r w:rsidR="0049243F">
        <w:rPr>
          <w:rStyle w:val="markedcontent"/>
          <w:rFonts w:ascii="Arial" w:hAnsi="Arial" w:cs="Arial"/>
        </w:rPr>
        <w:t xml:space="preserve">police and/or CPS </w:t>
      </w:r>
      <w:r w:rsidR="00C12D08">
        <w:rPr>
          <w:rStyle w:val="markedcontent"/>
          <w:rFonts w:ascii="Arial" w:hAnsi="Arial" w:cs="Arial"/>
        </w:rPr>
        <w:t>response</w:t>
      </w:r>
      <w:r w:rsidR="00DE19A5">
        <w:rPr>
          <w:rStyle w:val="markedcontent"/>
          <w:rFonts w:ascii="Arial" w:hAnsi="Arial" w:cs="Arial"/>
        </w:rPr>
        <w:t xml:space="preserve">. </w:t>
      </w:r>
      <w:r w:rsidR="00EC1585">
        <w:rPr>
          <w:rStyle w:val="markedcontent"/>
          <w:rFonts w:ascii="Arial" w:hAnsi="Arial" w:cs="Arial"/>
        </w:rPr>
        <w:t xml:space="preserve">This risk was recognised at the CPF and was to be included in the assessments that were planned. </w:t>
      </w:r>
    </w:p>
    <w:p w14:paraId="52E671D6" w14:textId="0AA8A2D4" w:rsidR="00A40FF8" w:rsidRPr="00443C32" w:rsidRDefault="00AB28D8" w:rsidP="00A40FF8">
      <w:pPr>
        <w:numPr>
          <w:ilvl w:val="1"/>
          <w:numId w:val="3"/>
        </w:numPr>
        <w:spacing w:after="100"/>
        <w:ind w:left="0"/>
        <w:jc w:val="both"/>
        <w:rPr>
          <w:rStyle w:val="markedcontent"/>
          <w:rFonts w:ascii="Arial" w:hAnsi="Arial" w:cs="Arial"/>
          <w:b/>
          <w:color w:val="7030A0"/>
        </w:rPr>
      </w:pPr>
      <w:r w:rsidRPr="00B00ABD">
        <w:rPr>
          <w:rStyle w:val="markedcontent"/>
          <w:rFonts w:ascii="Arial" w:hAnsi="Arial" w:cs="Arial"/>
        </w:rPr>
        <w:t>Not long after the case was closed to CSC the older child in Family B made further allegations about sexual abuse, stating that she felt safe enough in care to disclose more fully.</w:t>
      </w:r>
      <w:r w:rsidR="000E679F" w:rsidRPr="00B00ABD">
        <w:rPr>
          <w:rStyle w:val="markedcontent"/>
          <w:rFonts w:ascii="Arial" w:hAnsi="Arial" w:cs="Arial"/>
        </w:rPr>
        <w:t xml:space="preserve"> A S47 response followed, </w:t>
      </w:r>
      <w:r w:rsidR="00B00ABD" w:rsidRPr="00B00ABD">
        <w:rPr>
          <w:rStyle w:val="markedcontent"/>
          <w:rFonts w:ascii="Arial" w:hAnsi="Arial" w:cs="Arial"/>
        </w:rPr>
        <w:t>with an agreement to hold an ICPC</w:t>
      </w:r>
      <w:r w:rsidR="00445081">
        <w:rPr>
          <w:rStyle w:val="markedcontent"/>
          <w:rFonts w:ascii="Arial" w:hAnsi="Arial" w:cs="Arial"/>
        </w:rPr>
        <w:t xml:space="preserve"> on her siblings</w:t>
      </w:r>
      <w:r w:rsidR="00B00ABD" w:rsidRPr="00B00ABD">
        <w:rPr>
          <w:rStyle w:val="markedcontent"/>
          <w:rFonts w:ascii="Arial" w:hAnsi="Arial" w:cs="Arial"/>
        </w:rPr>
        <w:t xml:space="preserve">. </w:t>
      </w:r>
      <w:r w:rsidR="000E679F" w:rsidRPr="00B00ABD">
        <w:rPr>
          <w:rStyle w:val="markedcontent"/>
          <w:rFonts w:ascii="Arial" w:hAnsi="Arial" w:cs="Arial"/>
        </w:rPr>
        <w:t xml:space="preserve"> CSC allocated the case to two workers in order to mitigate the risk that was posed to them by threats from the family and to provide support </w:t>
      </w:r>
      <w:r w:rsidR="00445081">
        <w:rPr>
          <w:rStyle w:val="markedcontent"/>
          <w:rFonts w:ascii="Arial" w:hAnsi="Arial" w:cs="Arial"/>
        </w:rPr>
        <w:t>in</w:t>
      </w:r>
      <w:r w:rsidR="000E679F" w:rsidRPr="00B00ABD">
        <w:rPr>
          <w:rStyle w:val="markedcontent"/>
          <w:rFonts w:ascii="Arial" w:hAnsi="Arial" w:cs="Arial"/>
        </w:rPr>
        <w:t xml:space="preserve"> managing such a difficult case. This was good practice.</w:t>
      </w:r>
      <w:r w:rsidR="00B00ABD" w:rsidRPr="00B00ABD">
        <w:rPr>
          <w:rStyle w:val="markedcontent"/>
          <w:rFonts w:ascii="Arial" w:hAnsi="Arial" w:cs="Arial"/>
        </w:rPr>
        <w:t xml:space="preserve"> Those involved recognised that there was little capacity or willingness to change from the mother or her partner, so it was also decided that the case needed to be discussed at</w:t>
      </w:r>
      <w:r w:rsidR="00B00ABD" w:rsidRPr="00B00ABD">
        <w:rPr>
          <w:rFonts w:ascii="Arial" w:hAnsi="Arial" w:cs="Arial"/>
        </w:rPr>
        <w:t xml:space="preserve"> the Formulations meeting where appropriate specialist assessments would be requested and at </w:t>
      </w:r>
      <w:r w:rsidR="00B00ABD" w:rsidRPr="00445081">
        <w:rPr>
          <w:rFonts w:ascii="Arial" w:hAnsi="Arial" w:cs="Arial"/>
        </w:rPr>
        <w:t xml:space="preserve">the Care Planning </w:t>
      </w:r>
      <w:r w:rsidR="00EF1062" w:rsidRPr="00445081">
        <w:rPr>
          <w:rFonts w:ascii="Arial" w:hAnsi="Arial" w:cs="Arial"/>
        </w:rPr>
        <w:t>Forum</w:t>
      </w:r>
      <w:r w:rsidR="00DE19A5" w:rsidRPr="00445081">
        <w:rPr>
          <w:rFonts w:ascii="Arial" w:hAnsi="Arial" w:cs="Arial"/>
        </w:rPr>
        <w:t xml:space="preserve"> (CPF)</w:t>
      </w:r>
      <w:r w:rsidR="00EF1062" w:rsidRPr="00445081">
        <w:rPr>
          <w:rFonts w:ascii="Arial" w:hAnsi="Arial" w:cs="Arial"/>
        </w:rPr>
        <w:t xml:space="preserve"> </w:t>
      </w:r>
      <w:r w:rsidR="00B00ABD" w:rsidRPr="00445081">
        <w:rPr>
          <w:rFonts w:ascii="Arial" w:hAnsi="Arial" w:cs="Arial"/>
        </w:rPr>
        <w:t>for legal advice.</w:t>
      </w:r>
      <w:r w:rsidR="00B00ABD" w:rsidRPr="00B00ABD">
        <w:rPr>
          <w:rFonts w:ascii="Arial" w:hAnsi="Arial" w:cs="Arial"/>
        </w:rPr>
        <w:t xml:space="preserve"> </w:t>
      </w:r>
      <w:r w:rsidR="00B00ABD" w:rsidRPr="00B00ABD">
        <w:rPr>
          <w:rStyle w:val="markedcontent"/>
          <w:rFonts w:ascii="Arial" w:hAnsi="Arial" w:cs="Arial"/>
        </w:rPr>
        <w:t xml:space="preserve">Despite this plan, there was a </w:t>
      </w:r>
      <w:r w:rsidR="00DE19A5">
        <w:rPr>
          <w:rStyle w:val="markedcontent"/>
          <w:rFonts w:ascii="Arial" w:hAnsi="Arial" w:cs="Arial"/>
        </w:rPr>
        <w:t xml:space="preserve">further </w:t>
      </w:r>
      <w:r w:rsidR="00B00ABD" w:rsidRPr="00B00ABD">
        <w:rPr>
          <w:rStyle w:val="markedcontent"/>
          <w:rFonts w:ascii="Arial" w:hAnsi="Arial" w:cs="Arial"/>
        </w:rPr>
        <w:t xml:space="preserve">delay in seeking the legal advice due to a concern that the threshold for legal proceedings was unlikely to be met when there was no new evidence or specific event that would </w:t>
      </w:r>
      <w:r w:rsidR="00893B77" w:rsidRPr="00B00ABD">
        <w:rPr>
          <w:rStyle w:val="markedcontent"/>
          <w:rFonts w:ascii="Arial" w:hAnsi="Arial" w:cs="Arial"/>
        </w:rPr>
        <w:t>lead</w:t>
      </w:r>
      <w:r w:rsidR="00B00ABD" w:rsidRPr="00B00ABD">
        <w:rPr>
          <w:rStyle w:val="markedcontent"/>
          <w:rFonts w:ascii="Arial" w:hAnsi="Arial" w:cs="Arial"/>
        </w:rPr>
        <w:t xml:space="preserve"> to an agreement by the court for assertive action. There is a belief that courts will only agree that significant harm is present (the threshold for a care order) following a serious incident, rather than due to cumulative concerns over time. (See below.) </w:t>
      </w:r>
    </w:p>
    <w:p w14:paraId="6DAA0B63" w14:textId="77777777" w:rsidR="0091194B" w:rsidRPr="0091194B" w:rsidRDefault="004B4AE4" w:rsidP="004B2852">
      <w:pPr>
        <w:numPr>
          <w:ilvl w:val="1"/>
          <w:numId w:val="3"/>
        </w:numPr>
        <w:spacing w:after="160"/>
        <w:ind w:left="0"/>
        <w:jc w:val="both"/>
        <w:rPr>
          <w:rStyle w:val="markedcontent"/>
          <w:rFonts w:ascii="Arial" w:hAnsi="Arial" w:cs="Arial"/>
          <w:b/>
          <w:color w:val="7030A0"/>
          <w:u w:val="single"/>
        </w:rPr>
      </w:pPr>
      <w:r w:rsidRPr="00450CD1">
        <w:rPr>
          <w:rStyle w:val="markedcontent"/>
          <w:rFonts w:ascii="Arial" w:hAnsi="Arial" w:cs="Arial"/>
        </w:rPr>
        <w:t>Family B</w:t>
      </w:r>
      <w:r w:rsidR="00445081" w:rsidRPr="00450CD1">
        <w:rPr>
          <w:rStyle w:val="markedcontent"/>
          <w:rFonts w:ascii="Arial" w:hAnsi="Arial" w:cs="Arial"/>
        </w:rPr>
        <w:t xml:space="preserve"> was discussed at the CPF the following month, but no agreement was given for a legal meeting before action (MBA)</w:t>
      </w:r>
      <w:r w:rsidR="003A5F4F" w:rsidRPr="00450CD1">
        <w:rPr>
          <w:rStyle w:val="markedcontent"/>
          <w:rFonts w:ascii="Arial" w:hAnsi="Arial" w:cs="Arial"/>
        </w:rPr>
        <w:t xml:space="preserve"> at the time</w:t>
      </w:r>
      <w:r w:rsidR="00445081" w:rsidRPr="00450CD1">
        <w:rPr>
          <w:rStyle w:val="markedcontent"/>
          <w:rFonts w:ascii="Arial" w:hAnsi="Arial" w:cs="Arial"/>
        </w:rPr>
        <w:t>.</w:t>
      </w:r>
      <w:r w:rsidR="003A5F4F" w:rsidRPr="00450CD1">
        <w:rPr>
          <w:rStyle w:val="markedcontent"/>
          <w:rFonts w:ascii="Arial" w:hAnsi="Arial" w:cs="Arial"/>
        </w:rPr>
        <w:t xml:space="preserve"> The CPF is chaired by an experienced senior manager and attended by a</w:t>
      </w:r>
      <w:r w:rsidR="0091194B">
        <w:rPr>
          <w:rStyle w:val="markedcontent"/>
          <w:rFonts w:ascii="Arial" w:hAnsi="Arial" w:cs="Arial"/>
        </w:rPr>
        <w:t xml:space="preserve"> senior</w:t>
      </w:r>
      <w:r w:rsidR="003A5F4F" w:rsidRPr="00450CD1">
        <w:rPr>
          <w:rStyle w:val="markedcontent"/>
          <w:rFonts w:ascii="Arial" w:hAnsi="Arial" w:cs="Arial"/>
        </w:rPr>
        <w:t xml:space="preserve"> ESCC lawyer. Other professionals from CSC also attend and advice is given to allocate</w:t>
      </w:r>
      <w:r w:rsidR="00F13450" w:rsidRPr="00450CD1">
        <w:rPr>
          <w:rStyle w:val="markedcontent"/>
          <w:rFonts w:ascii="Arial" w:hAnsi="Arial" w:cs="Arial"/>
        </w:rPr>
        <w:t>d</w:t>
      </w:r>
      <w:r w:rsidR="003A5F4F" w:rsidRPr="00450CD1">
        <w:rPr>
          <w:rStyle w:val="markedcontent"/>
          <w:rFonts w:ascii="Arial" w:hAnsi="Arial" w:cs="Arial"/>
        </w:rPr>
        <w:t xml:space="preserve"> social workers on how to progress a case.</w:t>
      </w:r>
      <w:r w:rsidR="00F13450" w:rsidRPr="00450CD1">
        <w:rPr>
          <w:rStyle w:val="markedcontent"/>
          <w:rFonts w:ascii="Arial" w:hAnsi="Arial" w:cs="Arial"/>
        </w:rPr>
        <w:t xml:space="preserve"> The lack of specialist assessments at the </w:t>
      </w:r>
      <w:r w:rsidR="00F13450" w:rsidRPr="00450CD1">
        <w:rPr>
          <w:rStyle w:val="markedcontent"/>
          <w:rFonts w:ascii="Arial" w:hAnsi="Arial" w:cs="Arial"/>
        </w:rPr>
        <w:lastRenderedPageBreak/>
        <w:t>time, due to a delay in the SWIFT</w:t>
      </w:r>
      <w:r w:rsidR="00F13450">
        <w:rPr>
          <w:rStyle w:val="FootnoteReference"/>
          <w:rFonts w:ascii="Arial" w:hAnsi="Arial" w:cs="Arial"/>
        </w:rPr>
        <w:footnoteReference w:id="10"/>
      </w:r>
      <w:r w:rsidR="00F13450" w:rsidRPr="00450CD1">
        <w:rPr>
          <w:rStyle w:val="markedcontent"/>
          <w:rFonts w:ascii="Arial" w:hAnsi="Arial" w:cs="Arial"/>
        </w:rPr>
        <w:t xml:space="preserve"> </w:t>
      </w:r>
      <w:r w:rsidRPr="00450CD1">
        <w:rPr>
          <w:rStyle w:val="markedcontent"/>
          <w:rFonts w:ascii="Arial" w:hAnsi="Arial" w:cs="Arial"/>
        </w:rPr>
        <w:t>work</w:t>
      </w:r>
      <w:r w:rsidR="00F13450" w:rsidRPr="00450CD1">
        <w:rPr>
          <w:rStyle w:val="markedcontent"/>
          <w:rFonts w:ascii="Arial" w:hAnsi="Arial" w:cs="Arial"/>
        </w:rPr>
        <w:t xml:space="preserve">, led to an agreement </w:t>
      </w:r>
      <w:r w:rsidR="0069287D">
        <w:rPr>
          <w:rStyle w:val="markedcontent"/>
          <w:rFonts w:ascii="Arial" w:hAnsi="Arial" w:cs="Arial"/>
        </w:rPr>
        <w:t xml:space="preserve">at the CPF </w:t>
      </w:r>
      <w:r w:rsidR="00F13450" w:rsidRPr="00450CD1">
        <w:rPr>
          <w:rStyle w:val="markedcontent"/>
          <w:rFonts w:ascii="Arial" w:hAnsi="Arial" w:cs="Arial"/>
        </w:rPr>
        <w:t xml:space="preserve">to await the outcome </w:t>
      </w:r>
      <w:r w:rsidRPr="00450CD1">
        <w:rPr>
          <w:rStyle w:val="markedcontent"/>
          <w:rFonts w:ascii="Arial" w:hAnsi="Arial" w:cs="Arial"/>
        </w:rPr>
        <w:t xml:space="preserve">of the assessments </w:t>
      </w:r>
      <w:r w:rsidR="00F13450" w:rsidRPr="00450CD1">
        <w:rPr>
          <w:rStyle w:val="markedcontent"/>
          <w:rFonts w:ascii="Arial" w:hAnsi="Arial" w:cs="Arial"/>
        </w:rPr>
        <w:t>before considering if a legal response was required. This was accepted</w:t>
      </w:r>
      <w:r w:rsidR="0091194B">
        <w:rPr>
          <w:rStyle w:val="markedcontent"/>
          <w:rFonts w:ascii="Arial" w:hAnsi="Arial" w:cs="Arial"/>
        </w:rPr>
        <w:t xml:space="preserve"> and was understandable when considering what was known at the time. </w:t>
      </w:r>
    </w:p>
    <w:p w14:paraId="2F83D458" w14:textId="77777777" w:rsidR="00450CD1" w:rsidRPr="0091194B" w:rsidRDefault="004B4AE4" w:rsidP="004B2852">
      <w:pPr>
        <w:numPr>
          <w:ilvl w:val="1"/>
          <w:numId w:val="3"/>
        </w:numPr>
        <w:spacing w:after="160"/>
        <w:ind w:left="0"/>
        <w:jc w:val="both"/>
        <w:rPr>
          <w:rFonts w:ascii="Arial" w:hAnsi="Arial" w:cs="Arial"/>
          <w:b/>
          <w:color w:val="7030A0"/>
          <w:u w:val="single"/>
        </w:rPr>
      </w:pPr>
      <w:r w:rsidRPr="00450CD1">
        <w:rPr>
          <w:rStyle w:val="markedcontent"/>
          <w:rFonts w:ascii="Arial" w:hAnsi="Arial" w:cs="Arial"/>
        </w:rPr>
        <w:t>T</w:t>
      </w:r>
      <w:r w:rsidR="0091194B">
        <w:rPr>
          <w:rStyle w:val="markedcontent"/>
          <w:rFonts w:ascii="Arial" w:hAnsi="Arial" w:cs="Arial"/>
        </w:rPr>
        <w:t>he review was told that there can be</w:t>
      </w:r>
      <w:r w:rsidRPr="00450CD1">
        <w:rPr>
          <w:rStyle w:val="markedcontent"/>
          <w:rFonts w:ascii="Arial" w:hAnsi="Arial" w:cs="Arial"/>
        </w:rPr>
        <w:t xml:space="preserve"> a degree of frustration across agencies when a plan is delayed waiting for specialist assessments. </w:t>
      </w:r>
      <w:r w:rsidR="00D6363D">
        <w:rPr>
          <w:rStyle w:val="markedcontent"/>
          <w:rFonts w:ascii="Arial" w:hAnsi="Arial" w:cs="Arial"/>
        </w:rPr>
        <w:t>Even if it was not considered in this case, p</w:t>
      </w:r>
      <w:r w:rsidR="00EF1062" w:rsidRPr="00450CD1">
        <w:rPr>
          <w:rStyle w:val="markedcontent"/>
          <w:rFonts w:ascii="Arial" w:hAnsi="Arial" w:cs="Arial"/>
        </w:rPr>
        <w:t xml:space="preserve">rofessionals need to </w:t>
      </w:r>
      <w:r w:rsidR="00635B0C" w:rsidRPr="00450CD1">
        <w:rPr>
          <w:rStyle w:val="markedcontent"/>
          <w:rFonts w:ascii="Arial" w:hAnsi="Arial" w:cs="Arial"/>
        </w:rPr>
        <w:t xml:space="preserve">feel confident in </w:t>
      </w:r>
      <w:r w:rsidR="00EF1062" w:rsidRPr="00450CD1">
        <w:rPr>
          <w:rStyle w:val="markedcontent"/>
          <w:rFonts w:ascii="Arial" w:hAnsi="Arial" w:cs="Arial"/>
        </w:rPr>
        <w:t>c</w:t>
      </w:r>
      <w:r w:rsidR="00635B0C" w:rsidRPr="00450CD1">
        <w:rPr>
          <w:rFonts w:ascii="Arial" w:eastAsia="Times New Roman" w:hAnsi="Arial" w:cs="Arial"/>
          <w:lang w:eastAsia="en-GB"/>
        </w:rPr>
        <w:t>hallenging</w:t>
      </w:r>
      <w:r w:rsidR="00EF1062" w:rsidRPr="00450CD1">
        <w:rPr>
          <w:rFonts w:ascii="Arial" w:eastAsia="Times New Roman" w:hAnsi="Arial" w:cs="Arial"/>
          <w:lang w:eastAsia="en-GB"/>
        </w:rPr>
        <w:t xml:space="preserve"> the outcomes from </w:t>
      </w:r>
      <w:r w:rsidR="00D6363D">
        <w:rPr>
          <w:rFonts w:ascii="Arial" w:eastAsia="Times New Roman" w:hAnsi="Arial" w:cs="Arial"/>
          <w:lang w:eastAsia="en-GB"/>
        </w:rPr>
        <w:t xml:space="preserve">the </w:t>
      </w:r>
      <w:r w:rsidR="00EF1062" w:rsidRPr="00450CD1">
        <w:rPr>
          <w:rFonts w:ascii="Arial" w:eastAsia="Times New Roman" w:hAnsi="Arial" w:cs="Arial"/>
          <w:lang w:eastAsia="en-GB"/>
        </w:rPr>
        <w:t>CPF</w:t>
      </w:r>
      <w:r w:rsidR="00DE19A5" w:rsidRPr="00450CD1">
        <w:rPr>
          <w:rFonts w:ascii="Arial" w:eastAsia="Times New Roman" w:hAnsi="Arial" w:cs="Arial"/>
          <w:lang w:eastAsia="en-GB"/>
        </w:rPr>
        <w:t xml:space="preserve"> or </w:t>
      </w:r>
      <w:r w:rsidR="00114C80" w:rsidRPr="00450CD1">
        <w:rPr>
          <w:rFonts w:ascii="Arial" w:eastAsia="Times New Roman" w:hAnsi="Arial" w:cs="Arial"/>
          <w:lang w:eastAsia="en-GB"/>
        </w:rPr>
        <w:t>know that they can return</w:t>
      </w:r>
      <w:r w:rsidR="00DE19A5" w:rsidRPr="00450CD1">
        <w:rPr>
          <w:rFonts w:ascii="Arial" w:eastAsia="Times New Roman" w:hAnsi="Arial" w:cs="Arial"/>
          <w:lang w:eastAsia="en-GB"/>
        </w:rPr>
        <w:t xml:space="preserve"> again to share that they remain worried</w:t>
      </w:r>
      <w:r w:rsidR="00503422" w:rsidRPr="00450CD1">
        <w:rPr>
          <w:rFonts w:ascii="Arial" w:eastAsia="Times New Roman" w:hAnsi="Arial" w:cs="Arial"/>
          <w:lang w:eastAsia="en-GB"/>
        </w:rPr>
        <w:t xml:space="preserve"> and why</w:t>
      </w:r>
      <w:r w:rsidRPr="00450CD1">
        <w:rPr>
          <w:rFonts w:ascii="Arial" w:eastAsia="Times New Roman" w:hAnsi="Arial" w:cs="Arial"/>
          <w:lang w:eastAsia="en-GB"/>
        </w:rPr>
        <w:t>, even without the specialist assessments required</w:t>
      </w:r>
      <w:r w:rsidR="0069287D">
        <w:rPr>
          <w:rFonts w:ascii="Arial" w:eastAsia="Times New Roman" w:hAnsi="Arial" w:cs="Arial"/>
          <w:lang w:eastAsia="en-GB"/>
        </w:rPr>
        <w:t xml:space="preserve"> being completed</w:t>
      </w:r>
      <w:r w:rsidR="00DE19A5" w:rsidRPr="00450CD1">
        <w:rPr>
          <w:rFonts w:ascii="Arial" w:eastAsia="Times New Roman" w:hAnsi="Arial" w:cs="Arial"/>
          <w:lang w:eastAsia="en-GB"/>
        </w:rPr>
        <w:t xml:space="preserve">. </w:t>
      </w:r>
      <w:r w:rsidR="00F13450" w:rsidRPr="00450CD1">
        <w:rPr>
          <w:rFonts w:ascii="Arial" w:eastAsia="Times New Roman" w:hAnsi="Arial" w:cs="Arial"/>
          <w:lang w:eastAsia="en-GB"/>
        </w:rPr>
        <w:t xml:space="preserve">It is acknowledged that this is not easy, as </w:t>
      </w:r>
      <w:r w:rsidR="0069287D">
        <w:rPr>
          <w:rFonts w:ascii="Arial" w:eastAsia="Times New Roman" w:hAnsi="Arial" w:cs="Arial"/>
          <w:lang w:eastAsia="en-GB"/>
        </w:rPr>
        <w:t xml:space="preserve">well respected </w:t>
      </w:r>
      <w:r w:rsidR="00F13450" w:rsidRPr="00450CD1">
        <w:rPr>
          <w:rFonts w:ascii="Arial" w:eastAsia="Times New Roman" w:hAnsi="Arial" w:cs="Arial"/>
          <w:lang w:eastAsia="en-GB"/>
        </w:rPr>
        <w:t xml:space="preserve">senior managers and </w:t>
      </w:r>
      <w:r w:rsidR="0091194B">
        <w:rPr>
          <w:rFonts w:ascii="Arial" w:eastAsia="Times New Roman" w:hAnsi="Arial" w:cs="Arial"/>
          <w:lang w:eastAsia="en-GB"/>
        </w:rPr>
        <w:t>lawyers</w:t>
      </w:r>
      <w:r w:rsidR="00F13450" w:rsidRPr="00450CD1">
        <w:rPr>
          <w:rFonts w:ascii="Arial" w:eastAsia="Times New Roman" w:hAnsi="Arial" w:cs="Arial"/>
          <w:lang w:eastAsia="en-GB"/>
        </w:rPr>
        <w:t xml:space="preserve"> </w:t>
      </w:r>
      <w:r w:rsidR="0069287D" w:rsidRPr="00450CD1">
        <w:rPr>
          <w:rFonts w:ascii="Arial" w:eastAsia="Times New Roman" w:hAnsi="Arial" w:cs="Arial"/>
          <w:lang w:eastAsia="en-GB"/>
        </w:rPr>
        <w:t xml:space="preserve">are involved </w:t>
      </w:r>
      <w:r w:rsidR="0069287D">
        <w:rPr>
          <w:rFonts w:ascii="Arial" w:eastAsia="Times New Roman" w:hAnsi="Arial" w:cs="Arial"/>
          <w:lang w:eastAsia="en-GB"/>
        </w:rPr>
        <w:t xml:space="preserve">in the CPF and </w:t>
      </w:r>
      <w:r w:rsidR="0091194B">
        <w:rPr>
          <w:rFonts w:ascii="Arial" w:eastAsia="Times New Roman" w:hAnsi="Arial" w:cs="Arial"/>
          <w:lang w:eastAsia="en-GB"/>
        </w:rPr>
        <w:t>are</w:t>
      </w:r>
      <w:r w:rsidR="00F13450" w:rsidRPr="00450CD1">
        <w:rPr>
          <w:rFonts w:ascii="Arial" w:eastAsia="Times New Roman" w:hAnsi="Arial" w:cs="Arial"/>
          <w:lang w:eastAsia="en-GB"/>
        </w:rPr>
        <w:t xml:space="preserve"> seen as the </w:t>
      </w:r>
      <w:r w:rsidRPr="00450CD1">
        <w:rPr>
          <w:rFonts w:ascii="Arial" w:eastAsia="Times New Roman" w:hAnsi="Arial" w:cs="Arial"/>
          <w:lang w:eastAsia="en-GB"/>
        </w:rPr>
        <w:t>‘</w:t>
      </w:r>
      <w:r w:rsidR="00F13450" w:rsidRPr="00D94037">
        <w:rPr>
          <w:rFonts w:ascii="Arial" w:eastAsia="Times New Roman" w:hAnsi="Arial" w:cs="Arial"/>
          <w:lang w:eastAsia="en-GB"/>
        </w:rPr>
        <w:t>experts</w:t>
      </w:r>
      <w:r w:rsidRPr="00D94037">
        <w:rPr>
          <w:rFonts w:ascii="Arial" w:eastAsia="Times New Roman" w:hAnsi="Arial" w:cs="Arial"/>
          <w:lang w:eastAsia="en-GB"/>
        </w:rPr>
        <w:t>’</w:t>
      </w:r>
      <w:r w:rsidR="00F13450" w:rsidRPr="00D94037">
        <w:rPr>
          <w:rFonts w:ascii="Arial" w:eastAsia="Times New Roman" w:hAnsi="Arial" w:cs="Arial"/>
          <w:lang w:eastAsia="en-GB"/>
        </w:rPr>
        <w:t xml:space="preserve"> in threshold. </w:t>
      </w:r>
      <w:r w:rsidR="00DE19A5" w:rsidRPr="00D94037">
        <w:rPr>
          <w:rFonts w:ascii="Arial" w:eastAsia="Times New Roman" w:hAnsi="Arial" w:cs="Arial"/>
          <w:lang w:eastAsia="en-GB"/>
        </w:rPr>
        <w:t xml:space="preserve">In order to ensure that all of the issues are known to the CPF and legal advisors, </w:t>
      </w:r>
      <w:r w:rsidR="00CD28F9" w:rsidRPr="00D94037">
        <w:rPr>
          <w:rFonts w:ascii="Arial" w:eastAsia="Times New Roman" w:hAnsi="Arial" w:cs="Arial"/>
          <w:lang w:eastAsia="en-GB"/>
        </w:rPr>
        <w:t>multi-agency information</w:t>
      </w:r>
      <w:r w:rsidR="00F13450" w:rsidRPr="00D94037">
        <w:rPr>
          <w:rFonts w:ascii="Arial" w:eastAsia="Times New Roman" w:hAnsi="Arial" w:cs="Arial"/>
          <w:lang w:eastAsia="en-GB"/>
        </w:rPr>
        <w:t>,</w:t>
      </w:r>
      <w:r w:rsidR="00CD28F9" w:rsidRPr="00D94037">
        <w:rPr>
          <w:rFonts w:ascii="Arial" w:eastAsia="Times New Roman" w:hAnsi="Arial" w:cs="Arial"/>
          <w:lang w:eastAsia="en-GB"/>
        </w:rPr>
        <w:t xml:space="preserve"> evidence of cumulative harm</w:t>
      </w:r>
      <w:r w:rsidR="00F13450" w:rsidRPr="00D94037">
        <w:rPr>
          <w:rFonts w:ascii="Arial" w:eastAsia="Times New Roman" w:hAnsi="Arial" w:cs="Arial"/>
          <w:lang w:eastAsia="en-GB"/>
        </w:rPr>
        <w:t xml:space="preserve"> and the evidence that the family have not responded to child protection planning</w:t>
      </w:r>
      <w:r w:rsidR="00503422" w:rsidRPr="00D94037">
        <w:rPr>
          <w:rFonts w:ascii="Arial" w:eastAsia="Times New Roman" w:hAnsi="Arial" w:cs="Arial"/>
          <w:lang w:eastAsia="en-GB"/>
        </w:rPr>
        <w:t xml:space="preserve"> needs to be available</w:t>
      </w:r>
      <w:r w:rsidR="00F13450" w:rsidRPr="00D94037">
        <w:rPr>
          <w:rFonts w:ascii="Arial" w:eastAsia="Times New Roman" w:hAnsi="Arial" w:cs="Arial"/>
          <w:lang w:eastAsia="en-GB"/>
        </w:rPr>
        <w:t xml:space="preserve"> in order to convince the CPF of why ‘now’ </w:t>
      </w:r>
      <w:proofErr w:type="gramStart"/>
      <w:r w:rsidR="00F13450" w:rsidRPr="00D94037">
        <w:rPr>
          <w:rFonts w:ascii="Arial" w:eastAsia="Times New Roman" w:hAnsi="Arial" w:cs="Arial"/>
          <w:lang w:eastAsia="en-GB"/>
        </w:rPr>
        <w:t>is the time</w:t>
      </w:r>
      <w:proofErr w:type="gramEnd"/>
      <w:r w:rsidR="00F13450" w:rsidRPr="00D94037">
        <w:rPr>
          <w:rFonts w:ascii="Arial" w:eastAsia="Times New Roman" w:hAnsi="Arial" w:cs="Arial"/>
          <w:lang w:eastAsia="en-GB"/>
        </w:rPr>
        <w:t xml:space="preserve"> to progress to a legal response</w:t>
      </w:r>
      <w:r w:rsidR="0091194B" w:rsidRPr="00D94037">
        <w:rPr>
          <w:rFonts w:ascii="Arial" w:eastAsia="Times New Roman" w:hAnsi="Arial" w:cs="Arial"/>
          <w:lang w:eastAsia="en-GB"/>
        </w:rPr>
        <w:t>, even when the required assessments have not yet been completed. In this case t</w:t>
      </w:r>
      <w:r w:rsidR="00F13450" w:rsidRPr="00D94037">
        <w:rPr>
          <w:rFonts w:ascii="Arial" w:eastAsia="Times New Roman" w:hAnsi="Arial" w:cs="Arial"/>
          <w:lang w:eastAsia="en-GB"/>
        </w:rPr>
        <w:t xml:space="preserve">he MBA may have </w:t>
      </w:r>
      <w:r w:rsidR="00483CBA" w:rsidRPr="00D94037">
        <w:rPr>
          <w:rFonts w:ascii="Arial" w:eastAsia="Times New Roman" w:hAnsi="Arial" w:cs="Arial"/>
          <w:lang w:eastAsia="en-GB"/>
        </w:rPr>
        <w:t xml:space="preserve">provided a level of additional persuasion to ensure that </w:t>
      </w:r>
      <w:r w:rsidRPr="00D94037">
        <w:rPr>
          <w:rFonts w:ascii="Arial" w:eastAsia="Times New Roman" w:hAnsi="Arial" w:cs="Arial"/>
          <w:lang w:eastAsia="en-GB"/>
        </w:rPr>
        <w:t xml:space="preserve">the </w:t>
      </w:r>
      <w:r w:rsidR="00F13450" w:rsidRPr="00D94037">
        <w:rPr>
          <w:rFonts w:ascii="Arial" w:eastAsia="Times New Roman" w:hAnsi="Arial" w:cs="Arial"/>
          <w:lang w:eastAsia="en-GB"/>
        </w:rPr>
        <w:t xml:space="preserve">family </w:t>
      </w:r>
      <w:r w:rsidR="00483CBA" w:rsidRPr="00D94037">
        <w:rPr>
          <w:rFonts w:ascii="Arial" w:eastAsia="Times New Roman" w:hAnsi="Arial" w:cs="Arial"/>
          <w:lang w:eastAsia="en-GB"/>
        </w:rPr>
        <w:t>engaged</w:t>
      </w:r>
      <w:r w:rsidR="00F13450" w:rsidRPr="00D94037">
        <w:rPr>
          <w:rFonts w:ascii="Arial" w:eastAsia="Times New Roman" w:hAnsi="Arial" w:cs="Arial"/>
          <w:lang w:eastAsia="en-GB"/>
        </w:rPr>
        <w:t xml:space="preserve"> with the assessments planned</w:t>
      </w:r>
      <w:r w:rsidR="00A4729B" w:rsidRPr="00D94037">
        <w:rPr>
          <w:rFonts w:ascii="Arial" w:eastAsia="Times New Roman" w:hAnsi="Arial" w:cs="Arial"/>
          <w:lang w:eastAsia="en-GB"/>
        </w:rPr>
        <w:t>, however the review ackno</w:t>
      </w:r>
      <w:r w:rsidR="00483CBA" w:rsidRPr="00D94037">
        <w:rPr>
          <w:rFonts w:ascii="Arial" w:eastAsia="Times New Roman" w:hAnsi="Arial" w:cs="Arial"/>
          <w:lang w:eastAsia="en-GB"/>
        </w:rPr>
        <w:t>wle</w:t>
      </w:r>
      <w:r w:rsidR="00A4729B" w:rsidRPr="00D94037">
        <w:rPr>
          <w:rFonts w:ascii="Arial" w:eastAsia="Times New Roman" w:hAnsi="Arial" w:cs="Arial"/>
          <w:lang w:eastAsia="en-GB"/>
        </w:rPr>
        <w:t>dged</w:t>
      </w:r>
      <w:r w:rsidR="00A4729B" w:rsidRPr="0091194B">
        <w:rPr>
          <w:rFonts w:ascii="Arial" w:eastAsia="Times New Roman" w:hAnsi="Arial" w:cs="Arial"/>
          <w:lang w:eastAsia="en-GB"/>
        </w:rPr>
        <w:t xml:space="preserve"> that </w:t>
      </w:r>
      <w:r w:rsidR="00483CBA" w:rsidRPr="0091194B">
        <w:rPr>
          <w:rFonts w:ascii="Arial" w:eastAsia="Times New Roman" w:hAnsi="Arial" w:cs="Arial"/>
          <w:lang w:eastAsia="en-GB"/>
        </w:rPr>
        <w:t>a plan to consider the independent assessments before making this move was understandable</w:t>
      </w:r>
      <w:r w:rsidRPr="0091194B">
        <w:rPr>
          <w:rFonts w:ascii="Arial" w:eastAsia="Times New Roman" w:hAnsi="Arial" w:cs="Arial"/>
          <w:lang w:eastAsia="en-GB"/>
        </w:rPr>
        <w:t xml:space="preserve">, despite the delay it caused. </w:t>
      </w:r>
      <w:r w:rsidR="00D6363D">
        <w:rPr>
          <w:rFonts w:ascii="Arial" w:eastAsia="Times New Roman" w:hAnsi="Arial" w:cs="Arial"/>
          <w:lang w:eastAsia="en-GB"/>
        </w:rPr>
        <w:t xml:space="preserve">Particularly as both parents agreed to cooperate with the assessments. </w:t>
      </w:r>
    </w:p>
    <w:p w14:paraId="6F7605B7" w14:textId="77777777" w:rsidR="004B2852" w:rsidRPr="00450CD1" w:rsidRDefault="000C73D9" w:rsidP="004B2852">
      <w:pPr>
        <w:numPr>
          <w:ilvl w:val="1"/>
          <w:numId w:val="3"/>
        </w:numPr>
        <w:spacing w:after="160"/>
        <w:ind w:left="0"/>
        <w:jc w:val="both"/>
        <w:rPr>
          <w:rStyle w:val="markedcontent"/>
          <w:rFonts w:ascii="Arial" w:hAnsi="Arial" w:cs="Arial"/>
          <w:b/>
          <w:color w:val="7030A0"/>
          <w:u w:val="single"/>
        </w:rPr>
      </w:pPr>
      <w:r w:rsidRPr="00450CD1">
        <w:rPr>
          <w:rStyle w:val="markedcontent"/>
          <w:rFonts w:ascii="Arial" w:hAnsi="Arial" w:cs="Arial"/>
        </w:rPr>
        <w:t xml:space="preserve">With </w:t>
      </w:r>
      <w:r w:rsidR="0091194B">
        <w:rPr>
          <w:rStyle w:val="markedcontent"/>
          <w:rFonts w:ascii="Arial" w:hAnsi="Arial" w:cs="Arial"/>
        </w:rPr>
        <w:t>this delay</w:t>
      </w:r>
      <w:r w:rsidR="00F13450" w:rsidRPr="00450CD1">
        <w:rPr>
          <w:rStyle w:val="markedcontent"/>
          <w:rFonts w:ascii="Arial" w:hAnsi="Arial" w:cs="Arial"/>
        </w:rPr>
        <w:t xml:space="preserve">, and </w:t>
      </w:r>
      <w:r w:rsidR="0091194B">
        <w:rPr>
          <w:rStyle w:val="markedcontent"/>
          <w:rFonts w:ascii="Arial" w:hAnsi="Arial" w:cs="Arial"/>
        </w:rPr>
        <w:t>limited engagement from</w:t>
      </w:r>
      <w:r w:rsidR="00F13450" w:rsidRPr="00450CD1">
        <w:rPr>
          <w:rStyle w:val="markedcontent"/>
          <w:rFonts w:ascii="Arial" w:hAnsi="Arial" w:cs="Arial"/>
        </w:rPr>
        <w:t xml:space="preserve"> the family, </w:t>
      </w:r>
      <w:r w:rsidRPr="00450CD1">
        <w:rPr>
          <w:rStyle w:val="markedcontent"/>
          <w:rFonts w:ascii="Arial" w:hAnsi="Arial" w:cs="Arial"/>
        </w:rPr>
        <w:t xml:space="preserve">the child protection plan </w:t>
      </w:r>
      <w:r w:rsidR="003D5097">
        <w:rPr>
          <w:rStyle w:val="markedcontent"/>
          <w:rFonts w:ascii="Arial" w:hAnsi="Arial" w:cs="Arial"/>
        </w:rPr>
        <w:t>in respect of the children in F</w:t>
      </w:r>
      <w:r w:rsidR="00503422" w:rsidRPr="00450CD1">
        <w:rPr>
          <w:rStyle w:val="markedcontent"/>
          <w:rFonts w:ascii="Arial" w:hAnsi="Arial" w:cs="Arial"/>
        </w:rPr>
        <w:t xml:space="preserve">amily B </w:t>
      </w:r>
      <w:r w:rsidR="004B2852" w:rsidRPr="00450CD1">
        <w:rPr>
          <w:rStyle w:val="markedcontent"/>
          <w:rFonts w:ascii="Arial" w:hAnsi="Arial" w:cs="Arial"/>
        </w:rPr>
        <w:t>left the</w:t>
      </w:r>
      <w:r w:rsidR="00503422" w:rsidRPr="00450CD1">
        <w:rPr>
          <w:rStyle w:val="markedcontent"/>
          <w:rFonts w:ascii="Arial" w:hAnsi="Arial" w:cs="Arial"/>
        </w:rPr>
        <w:t xml:space="preserve"> profession</w:t>
      </w:r>
      <w:r w:rsidR="004B2852" w:rsidRPr="00450CD1">
        <w:rPr>
          <w:rStyle w:val="markedcontent"/>
          <w:rFonts w:ascii="Arial" w:hAnsi="Arial" w:cs="Arial"/>
        </w:rPr>
        <w:t xml:space="preserve">als working with the family doing </w:t>
      </w:r>
      <w:r w:rsidR="00503422" w:rsidRPr="00450CD1">
        <w:rPr>
          <w:rStyle w:val="markedcontent"/>
          <w:rFonts w:ascii="Arial" w:hAnsi="Arial" w:cs="Arial"/>
        </w:rPr>
        <w:t>little more than monitor</w:t>
      </w:r>
      <w:r w:rsidR="004B2852" w:rsidRPr="00450CD1">
        <w:rPr>
          <w:rStyle w:val="markedcontent"/>
          <w:rFonts w:ascii="Arial" w:hAnsi="Arial" w:cs="Arial"/>
        </w:rPr>
        <w:t>ing</w:t>
      </w:r>
      <w:r w:rsidRPr="00450CD1">
        <w:rPr>
          <w:rStyle w:val="markedcontent"/>
          <w:rFonts w:ascii="Arial" w:hAnsi="Arial" w:cs="Arial"/>
        </w:rPr>
        <w:t xml:space="preserve"> the children</w:t>
      </w:r>
      <w:r w:rsidR="004B2852" w:rsidRPr="00450CD1">
        <w:rPr>
          <w:rStyle w:val="markedcontent"/>
          <w:rFonts w:ascii="Arial" w:hAnsi="Arial" w:cs="Arial"/>
        </w:rPr>
        <w:t xml:space="preserve"> and sharing</w:t>
      </w:r>
      <w:r w:rsidR="00503422" w:rsidRPr="00450CD1">
        <w:rPr>
          <w:rStyle w:val="markedcontent"/>
          <w:rFonts w:ascii="Arial" w:hAnsi="Arial" w:cs="Arial"/>
        </w:rPr>
        <w:t xml:space="preserve"> information in the core group</w:t>
      </w:r>
      <w:r w:rsidRPr="00450CD1">
        <w:rPr>
          <w:rStyle w:val="markedcontent"/>
          <w:rFonts w:ascii="Arial" w:hAnsi="Arial" w:cs="Arial"/>
        </w:rPr>
        <w:t>. This was a difficult time for the family and for the professionals involved. The parents had voiced their concern about the assessments</w:t>
      </w:r>
      <w:r w:rsidR="00503422" w:rsidRPr="00450CD1">
        <w:rPr>
          <w:rStyle w:val="markedcontent"/>
          <w:rFonts w:ascii="Arial" w:hAnsi="Arial" w:cs="Arial"/>
        </w:rPr>
        <w:t xml:space="preserve"> due to be completed </w:t>
      </w:r>
      <w:r w:rsidRPr="00450CD1">
        <w:rPr>
          <w:rStyle w:val="markedcontent"/>
          <w:rFonts w:ascii="Arial" w:hAnsi="Arial" w:cs="Arial"/>
        </w:rPr>
        <w:t xml:space="preserve">and the delay exacerbated their anxiety and impacted on the increasingly negative relationship with the professionals involved in the child protection planning. </w:t>
      </w:r>
      <w:r w:rsidR="004B2852" w:rsidRPr="00450CD1">
        <w:rPr>
          <w:rStyle w:val="markedcontent"/>
          <w:rFonts w:ascii="Arial" w:hAnsi="Arial" w:cs="Arial"/>
        </w:rPr>
        <w:t xml:space="preserve">While there had been no progress in the face to face assessments, there had been consideration of </w:t>
      </w:r>
      <w:r w:rsidR="008607CB" w:rsidRPr="00450CD1">
        <w:rPr>
          <w:rStyle w:val="markedcontent"/>
          <w:rFonts w:ascii="Arial" w:hAnsi="Arial" w:cs="Arial"/>
        </w:rPr>
        <w:t>agency records by SWIFT staff</w:t>
      </w:r>
      <w:r w:rsidR="004B2852" w:rsidRPr="00450CD1">
        <w:rPr>
          <w:rStyle w:val="markedcontent"/>
          <w:rFonts w:ascii="Arial" w:hAnsi="Arial" w:cs="Arial"/>
        </w:rPr>
        <w:t>, who were concerned about managing the assessments while also keeping the children and their mother safe. They wanted to undertake the cognitive assessment meeting with Stepfather B at the same time as the assessment meeting with the mother, so as to ensure that Stepfather B was not present with his partner</w:t>
      </w:r>
      <w:r w:rsidR="00796A6B" w:rsidRPr="00450CD1">
        <w:rPr>
          <w:rStyle w:val="markedcontent"/>
          <w:rFonts w:ascii="Arial" w:hAnsi="Arial" w:cs="Arial"/>
        </w:rPr>
        <w:t>. The review</w:t>
      </w:r>
      <w:r w:rsidR="004B2852" w:rsidRPr="00450CD1">
        <w:rPr>
          <w:rStyle w:val="markedcontent"/>
          <w:rFonts w:ascii="Arial" w:hAnsi="Arial" w:cs="Arial"/>
        </w:rPr>
        <w:t xml:space="preserve"> was </w:t>
      </w:r>
      <w:r w:rsidR="00796A6B" w:rsidRPr="00450CD1">
        <w:rPr>
          <w:rStyle w:val="markedcontent"/>
          <w:rFonts w:ascii="Arial" w:hAnsi="Arial" w:cs="Arial"/>
        </w:rPr>
        <w:t xml:space="preserve">told that it was </w:t>
      </w:r>
      <w:r w:rsidR="004B2852" w:rsidRPr="00450CD1">
        <w:rPr>
          <w:rStyle w:val="markedcontent"/>
          <w:rFonts w:ascii="Arial" w:hAnsi="Arial" w:cs="Arial"/>
        </w:rPr>
        <w:t>the cognitive assessment that delaye</w:t>
      </w:r>
      <w:r w:rsidR="00796A6B" w:rsidRPr="00450CD1">
        <w:rPr>
          <w:rStyle w:val="markedcontent"/>
          <w:rFonts w:ascii="Arial" w:hAnsi="Arial" w:cs="Arial"/>
        </w:rPr>
        <w:t>d things, with both psychology</w:t>
      </w:r>
      <w:r w:rsidR="004B2852" w:rsidRPr="00450CD1">
        <w:rPr>
          <w:rStyle w:val="markedcontent"/>
          <w:rFonts w:ascii="Arial" w:hAnsi="Arial" w:cs="Arial"/>
        </w:rPr>
        <w:t xml:space="preserve"> staffing and capacity issues at SWIFT delaying this. A date had been set for the assessment</w:t>
      </w:r>
      <w:r w:rsidR="0091194B">
        <w:rPr>
          <w:rStyle w:val="markedcontent"/>
          <w:rFonts w:ascii="Arial" w:hAnsi="Arial" w:cs="Arial"/>
        </w:rPr>
        <w:t xml:space="preserve"> meeting</w:t>
      </w:r>
      <w:r w:rsidR="004B2852" w:rsidRPr="00450CD1">
        <w:rPr>
          <w:rStyle w:val="markedcontent"/>
          <w:rFonts w:ascii="Arial" w:hAnsi="Arial" w:cs="Arial"/>
        </w:rPr>
        <w:t xml:space="preserve">, which was just after the serious incident. The review was told that </w:t>
      </w:r>
      <w:r w:rsidR="006861B9" w:rsidRPr="00450CD1">
        <w:rPr>
          <w:rStyle w:val="markedcontent"/>
          <w:rFonts w:ascii="Arial" w:hAnsi="Arial" w:cs="Arial"/>
        </w:rPr>
        <w:t>while resource and capacity issues were present at the time</w:t>
      </w:r>
      <w:r w:rsidR="00450CD1">
        <w:rPr>
          <w:rStyle w:val="markedcontent"/>
          <w:rFonts w:ascii="Arial" w:hAnsi="Arial" w:cs="Arial"/>
        </w:rPr>
        <w:t xml:space="preserve"> and had an impact on this case and others</w:t>
      </w:r>
      <w:r w:rsidR="006861B9" w:rsidRPr="00450CD1">
        <w:rPr>
          <w:rStyle w:val="markedcontent"/>
          <w:rFonts w:ascii="Arial" w:hAnsi="Arial" w:cs="Arial"/>
        </w:rPr>
        <w:t xml:space="preserve">, </w:t>
      </w:r>
      <w:r w:rsidR="004B2852" w:rsidRPr="00450CD1">
        <w:rPr>
          <w:rStyle w:val="markedcontent"/>
          <w:rFonts w:ascii="Arial" w:hAnsi="Arial" w:cs="Arial"/>
        </w:rPr>
        <w:t xml:space="preserve">there is now increased capacity at SWIFT and </w:t>
      </w:r>
      <w:r w:rsidR="00796A6B" w:rsidRPr="00450CD1">
        <w:rPr>
          <w:rStyle w:val="markedcontent"/>
          <w:rFonts w:ascii="Arial" w:hAnsi="Arial" w:cs="Arial"/>
        </w:rPr>
        <w:t xml:space="preserve">far </w:t>
      </w:r>
      <w:r w:rsidR="004B2852" w:rsidRPr="00450CD1">
        <w:rPr>
          <w:rStyle w:val="markedcontent"/>
          <w:rFonts w:ascii="Arial" w:hAnsi="Arial" w:cs="Arial"/>
        </w:rPr>
        <w:t>few</w:t>
      </w:r>
      <w:r w:rsidR="00796A6B" w:rsidRPr="00450CD1">
        <w:rPr>
          <w:rStyle w:val="markedcontent"/>
          <w:rFonts w:ascii="Arial" w:hAnsi="Arial" w:cs="Arial"/>
        </w:rPr>
        <w:t>er</w:t>
      </w:r>
      <w:r w:rsidR="004B2852" w:rsidRPr="00450CD1">
        <w:rPr>
          <w:rStyle w:val="markedcontent"/>
          <w:rFonts w:ascii="Arial" w:hAnsi="Arial" w:cs="Arial"/>
        </w:rPr>
        <w:t xml:space="preserve"> delays </w:t>
      </w:r>
      <w:r w:rsidR="00450CD1">
        <w:rPr>
          <w:rStyle w:val="markedcontent"/>
          <w:rFonts w:ascii="Arial" w:hAnsi="Arial" w:cs="Arial"/>
        </w:rPr>
        <w:t>in assessments when</w:t>
      </w:r>
      <w:r w:rsidR="004B2852" w:rsidRPr="00450CD1">
        <w:rPr>
          <w:rStyle w:val="markedcontent"/>
          <w:rFonts w:ascii="Arial" w:hAnsi="Arial" w:cs="Arial"/>
        </w:rPr>
        <w:t xml:space="preserve"> children</w:t>
      </w:r>
      <w:r w:rsidR="00796A6B" w:rsidRPr="00450CD1">
        <w:rPr>
          <w:rStyle w:val="markedcontent"/>
          <w:rFonts w:ascii="Arial" w:hAnsi="Arial" w:cs="Arial"/>
        </w:rPr>
        <w:t xml:space="preserve"> are on a child protection plan</w:t>
      </w:r>
      <w:r w:rsidR="004B2852" w:rsidRPr="00450CD1">
        <w:rPr>
          <w:rStyle w:val="markedcontent"/>
          <w:rFonts w:ascii="Arial" w:hAnsi="Arial" w:cs="Arial"/>
        </w:rPr>
        <w:t>.</w:t>
      </w:r>
      <w:r w:rsidR="004B2852" w:rsidRPr="00450CD1">
        <w:rPr>
          <w:rStyle w:val="markedcontent"/>
          <w:rFonts w:ascii="Arial" w:hAnsi="Arial" w:cs="Arial"/>
          <w:b/>
          <w:color w:val="7030A0"/>
          <w:u w:val="single"/>
        </w:rPr>
        <w:t xml:space="preserve"> </w:t>
      </w:r>
    </w:p>
    <w:p w14:paraId="1DC61DD7" w14:textId="77777777" w:rsidR="005B02FC" w:rsidRPr="004B2852" w:rsidRDefault="005B02FC" w:rsidP="004B2852">
      <w:pPr>
        <w:spacing w:after="100"/>
        <w:jc w:val="both"/>
        <w:rPr>
          <w:rFonts w:ascii="Arial" w:hAnsi="Arial" w:cs="Arial"/>
          <w:b/>
          <w:color w:val="7030A0"/>
          <w:u w:val="single"/>
        </w:rPr>
      </w:pPr>
      <w:r w:rsidRPr="004B2852">
        <w:rPr>
          <w:rFonts w:ascii="Arial" w:hAnsi="Arial" w:cs="Arial"/>
          <w:highlight w:val="lightGray"/>
          <w:u w:val="single"/>
        </w:rPr>
        <w:t>Learning</w:t>
      </w:r>
      <w:r w:rsidR="00EF2B67" w:rsidRPr="004B2852">
        <w:rPr>
          <w:rFonts w:ascii="Arial" w:hAnsi="Arial" w:cs="Arial"/>
          <w:highlight w:val="lightGray"/>
          <w:u w:val="single"/>
        </w:rPr>
        <w:t xml:space="preserve"> point 4</w:t>
      </w:r>
      <w:r w:rsidRPr="004B2852">
        <w:rPr>
          <w:rFonts w:ascii="Arial" w:hAnsi="Arial" w:cs="Arial"/>
          <w:highlight w:val="lightGray"/>
          <w:u w:val="single"/>
        </w:rPr>
        <w:t xml:space="preserve">: Professionals need to understand the </w:t>
      </w:r>
      <w:r w:rsidR="001B2924" w:rsidRPr="004B2852">
        <w:rPr>
          <w:rFonts w:ascii="Arial" w:hAnsi="Arial" w:cs="Arial"/>
          <w:highlight w:val="lightGray"/>
          <w:u w:val="single"/>
        </w:rPr>
        <w:t>ongoing and reoccurring</w:t>
      </w:r>
      <w:r w:rsidRPr="004B2852">
        <w:rPr>
          <w:rFonts w:ascii="Arial" w:hAnsi="Arial" w:cs="Arial"/>
          <w:highlight w:val="lightGray"/>
          <w:u w:val="single"/>
        </w:rPr>
        <w:t xml:space="preserve"> nature of domestic abuse and parental mental health issues to fully </w:t>
      </w:r>
      <w:r w:rsidR="006D7498" w:rsidRPr="004B2852">
        <w:rPr>
          <w:rFonts w:ascii="Arial" w:hAnsi="Arial" w:cs="Arial"/>
          <w:highlight w:val="lightGray"/>
          <w:u w:val="single"/>
        </w:rPr>
        <w:t xml:space="preserve">appreciate </w:t>
      </w:r>
      <w:r w:rsidR="00803337" w:rsidRPr="004B2852">
        <w:rPr>
          <w:rFonts w:ascii="Arial" w:hAnsi="Arial" w:cs="Arial"/>
          <w:highlight w:val="lightGray"/>
          <w:u w:val="single"/>
        </w:rPr>
        <w:t>the impact on children</w:t>
      </w:r>
      <w:r w:rsidRPr="004B2852">
        <w:rPr>
          <w:rFonts w:ascii="Arial" w:hAnsi="Arial" w:cs="Arial"/>
          <w:u w:val="single"/>
        </w:rPr>
        <w:t xml:space="preserve"> </w:t>
      </w:r>
    </w:p>
    <w:p w14:paraId="54738B5C" w14:textId="77777777" w:rsidR="005B02FC" w:rsidRDefault="005B02FC" w:rsidP="005B02FC">
      <w:pPr>
        <w:numPr>
          <w:ilvl w:val="1"/>
          <w:numId w:val="3"/>
        </w:numPr>
        <w:spacing w:after="100"/>
        <w:ind w:left="0"/>
        <w:jc w:val="both"/>
        <w:rPr>
          <w:rStyle w:val="markedcontent"/>
          <w:rFonts w:ascii="Arial" w:hAnsi="Arial" w:cs="Arial"/>
          <w:b/>
          <w:color w:val="7030A0"/>
        </w:rPr>
      </w:pPr>
      <w:r w:rsidRPr="005B02FC">
        <w:rPr>
          <w:rStyle w:val="markedcontent"/>
          <w:rFonts w:ascii="Arial" w:hAnsi="Arial" w:cs="Arial"/>
        </w:rPr>
        <w:t xml:space="preserve">There had been both historic and more recent domestic abuse </w:t>
      </w:r>
      <w:r w:rsidR="007C6EB0">
        <w:rPr>
          <w:rStyle w:val="markedcontent"/>
          <w:rFonts w:ascii="Arial" w:hAnsi="Arial" w:cs="Arial"/>
        </w:rPr>
        <w:t>in the majority of the adult relationships of both sets of parents</w:t>
      </w:r>
      <w:r w:rsidRPr="005B02FC">
        <w:rPr>
          <w:rStyle w:val="markedcontent"/>
          <w:rFonts w:ascii="Arial" w:hAnsi="Arial" w:cs="Arial"/>
        </w:rPr>
        <w:t xml:space="preserve">. </w:t>
      </w:r>
      <w:r w:rsidR="00BD2BA1">
        <w:rPr>
          <w:rStyle w:val="markedcontent"/>
          <w:rFonts w:ascii="Arial" w:hAnsi="Arial" w:cs="Arial"/>
        </w:rPr>
        <w:t>Both stepfathers witnessed</w:t>
      </w:r>
      <w:r w:rsidRPr="005B02FC">
        <w:rPr>
          <w:rStyle w:val="markedcontent"/>
          <w:rFonts w:ascii="Arial" w:hAnsi="Arial" w:cs="Arial"/>
        </w:rPr>
        <w:t xml:space="preserve"> domestic abuse </w:t>
      </w:r>
      <w:r w:rsidR="00BD2BA1">
        <w:rPr>
          <w:rStyle w:val="markedcontent"/>
          <w:rFonts w:ascii="Arial" w:hAnsi="Arial" w:cs="Arial"/>
        </w:rPr>
        <w:t>during</w:t>
      </w:r>
      <w:r w:rsidRPr="005B02FC">
        <w:rPr>
          <w:rStyle w:val="markedcontent"/>
          <w:rFonts w:ascii="Arial" w:hAnsi="Arial" w:cs="Arial"/>
        </w:rPr>
        <w:t xml:space="preserve"> their childhood. This is known to have an impact on their own expectations of relationships, and research shows that </w:t>
      </w:r>
      <w:r w:rsidRPr="005B02FC">
        <w:rPr>
          <w:rFonts w:ascii="Arial" w:hAnsi="Arial" w:cs="Arial"/>
        </w:rPr>
        <w:t>children who have experienced parental domestic violence are ‘at greater risk of being victims or perpetrators as adults’ due to the intergenerational cycle of this type of harm.’</w:t>
      </w:r>
      <w:r w:rsidRPr="005421C5">
        <w:rPr>
          <w:rStyle w:val="FootnoteReference"/>
          <w:rFonts w:ascii="Arial" w:hAnsi="Arial" w:cs="Arial"/>
        </w:rPr>
        <w:footnoteReference w:id="11"/>
      </w:r>
      <w:r w:rsidRPr="005B02FC">
        <w:rPr>
          <w:rFonts w:ascii="Arial" w:hAnsi="Arial" w:cs="Arial"/>
        </w:rPr>
        <w:t xml:space="preserve">  </w:t>
      </w:r>
      <w:r w:rsidRPr="005B02FC">
        <w:rPr>
          <w:rStyle w:val="markedcontent"/>
          <w:rFonts w:ascii="Arial" w:hAnsi="Arial" w:cs="Arial"/>
        </w:rPr>
        <w:t xml:space="preserve"> It is also known that </w:t>
      </w:r>
      <w:r w:rsidRPr="005B02FC">
        <w:rPr>
          <w:rFonts w:ascii="Arial" w:hAnsi="Arial" w:cs="Arial"/>
        </w:rPr>
        <w:t>a long-term illness or disability, including mental health problems, increases the risk of being in a relationship that is domestically abusive.</w:t>
      </w:r>
      <w:r w:rsidRPr="00667A9E">
        <w:rPr>
          <w:rStyle w:val="FootnoteReference"/>
          <w:rFonts w:ascii="Arial" w:hAnsi="Arial" w:cs="Arial"/>
        </w:rPr>
        <w:footnoteReference w:id="12"/>
      </w:r>
      <w:r w:rsidRPr="005B02FC">
        <w:rPr>
          <w:rFonts w:ascii="Arial" w:hAnsi="Arial" w:cs="Arial"/>
        </w:rPr>
        <w:t xml:space="preserve"> </w:t>
      </w:r>
      <w:r w:rsidR="00BD2BA1">
        <w:rPr>
          <w:rFonts w:ascii="Arial" w:hAnsi="Arial" w:cs="Arial"/>
        </w:rPr>
        <w:t xml:space="preserve">This was the case for all four parents. </w:t>
      </w:r>
      <w:r w:rsidRPr="005B02FC">
        <w:rPr>
          <w:rStyle w:val="markedcontent"/>
          <w:rFonts w:ascii="Arial" w:hAnsi="Arial" w:cs="Arial"/>
        </w:rPr>
        <w:t xml:space="preserve"> </w:t>
      </w:r>
    </w:p>
    <w:p w14:paraId="6FB6227C" w14:textId="0C83FA16" w:rsidR="00C5503A" w:rsidRPr="00D42030" w:rsidRDefault="005B02FC" w:rsidP="00C5503A">
      <w:pPr>
        <w:numPr>
          <w:ilvl w:val="1"/>
          <w:numId w:val="3"/>
        </w:numPr>
        <w:spacing w:after="100"/>
        <w:ind w:left="0"/>
        <w:jc w:val="both"/>
        <w:rPr>
          <w:rStyle w:val="markedcontent"/>
          <w:rFonts w:ascii="Arial" w:hAnsi="Arial" w:cs="Arial"/>
          <w:b/>
          <w:color w:val="7030A0"/>
        </w:rPr>
      </w:pPr>
      <w:r w:rsidRPr="005B02FC">
        <w:rPr>
          <w:rStyle w:val="markedcontent"/>
          <w:rFonts w:ascii="Arial" w:hAnsi="Arial" w:cs="Arial"/>
        </w:rPr>
        <w:t xml:space="preserve">It is essential that professionals consider the evidence of domestic abuse in the relationship </w:t>
      </w:r>
      <w:r w:rsidR="00DF77BE">
        <w:rPr>
          <w:rStyle w:val="markedcontent"/>
          <w:rFonts w:ascii="Arial" w:hAnsi="Arial" w:cs="Arial"/>
        </w:rPr>
        <w:t xml:space="preserve">in the past, at the time </w:t>
      </w:r>
      <w:r w:rsidRPr="005B02FC">
        <w:rPr>
          <w:rStyle w:val="markedcontent"/>
          <w:rFonts w:ascii="Arial" w:hAnsi="Arial" w:cs="Arial"/>
        </w:rPr>
        <w:t xml:space="preserve">and </w:t>
      </w:r>
      <w:r w:rsidR="00DF77BE">
        <w:rPr>
          <w:rStyle w:val="markedcontent"/>
          <w:rFonts w:ascii="Arial" w:hAnsi="Arial" w:cs="Arial"/>
        </w:rPr>
        <w:t xml:space="preserve">also </w:t>
      </w:r>
      <w:r w:rsidRPr="005B02FC">
        <w:rPr>
          <w:rStyle w:val="markedcontent"/>
          <w:rFonts w:ascii="Arial" w:hAnsi="Arial" w:cs="Arial"/>
        </w:rPr>
        <w:t xml:space="preserve">the likelihood of domestic abuse reoccurring. Particularly where there has been limited insight </w:t>
      </w:r>
      <w:r w:rsidR="00DF77BE">
        <w:rPr>
          <w:rStyle w:val="markedcontent"/>
          <w:rFonts w:ascii="Arial" w:hAnsi="Arial" w:cs="Arial"/>
        </w:rPr>
        <w:t xml:space="preserve">from the adults involved </w:t>
      </w:r>
      <w:r w:rsidRPr="005B02FC">
        <w:rPr>
          <w:rStyle w:val="markedcontent"/>
          <w:rFonts w:ascii="Arial" w:hAnsi="Arial" w:cs="Arial"/>
        </w:rPr>
        <w:t xml:space="preserve">into the issue and little or no work undertaken to confront </w:t>
      </w:r>
      <w:r w:rsidRPr="005B02FC">
        <w:rPr>
          <w:rStyle w:val="markedcontent"/>
          <w:rFonts w:ascii="Arial" w:hAnsi="Arial" w:cs="Arial"/>
        </w:rPr>
        <w:lastRenderedPageBreak/>
        <w:t xml:space="preserve">and address the problem. </w:t>
      </w:r>
      <w:r w:rsidR="00C5503A">
        <w:rPr>
          <w:rStyle w:val="markedcontent"/>
          <w:rFonts w:ascii="Arial" w:hAnsi="Arial" w:cs="Arial"/>
        </w:rPr>
        <w:t>T</w:t>
      </w:r>
      <w:r w:rsidR="00C5503A" w:rsidRPr="00D42030">
        <w:rPr>
          <w:rStyle w:val="markedcontent"/>
          <w:rFonts w:ascii="Arial" w:hAnsi="Arial" w:cs="Arial"/>
        </w:rPr>
        <w:t xml:space="preserve">he Triennial Analysis of SCRs </w:t>
      </w:r>
      <w:r w:rsidR="00C5503A">
        <w:rPr>
          <w:rStyle w:val="markedcontent"/>
          <w:rFonts w:ascii="Arial" w:hAnsi="Arial" w:cs="Arial"/>
        </w:rPr>
        <w:t xml:space="preserve">undertaken between </w:t>
      </w:r>
      <w:r w:rsidR="00C5503A" w:rsidRPr="00D42030">
        <w:rPr>
          <w:rStyle w:val="markedcontent"/>
          <w:rFonts w:ascii="Arial" w:hAnsi="Arial" w:cs="Arial"/>
        </w:rPr>
        <w:t xml:space="preserve">2011-2014 </w:t>
      </w:r>
      <w:r w:rsidR="00C5503A">
        <w:rPr>
          <w:rStyle w:val="markedcontent"/>
          <w:rFonts w:ascii="Arial" w:hAnsi="Arial" w:cs="Arial"/>
        </w:rPr>
        <w:t>identified that a</w:t>
      </w:r>
      <w:r w:rsidR="00C5503A" w:rsidRPr="00D42030">
        <w:rPr>
          <w:rStyle w:val="markedcontent"/>
          <w:rFonts w:ascii="Arial" w:hAnsi="Arial" w:cs="Arial"/>
        </w:rPr>
        <w:t xml:space="preserve"> change is required in how we understand and respond to domestic abuse</w:t>
      </w:r>
      <w:r w:rsidR="00C5503A">
        <w:rPr>
          <w:rStyle w:val="markedcontent"/>
          <w:rFonts w:ascii="Arial" w:hAnsi="Arial" w:cs="Arial"/>
        </w:rPr>
        <w:t>, ‘t</w:t>
      </w:r>
      <w:r w:rsidR="00C5503A" w:rsidRPr="00D42030">
        <w:rPr>
          <w:rStyle w:val="markedcontent"/>
          <w:rFonts w:ascii="Arial" w:hAnsi="Arial" w:cs="Arial"/>
        </w:rPr>
        <w:t xml:space="preserve">here is a need to move away from incident-based models of intervention to a deeper understanding of the ongoing nature and impact of </w:t>
      </w:r>
      <w:r w:rsidR="00C5503A">
        <w:rPr>
          <w:rStyle w:val="markedcontent"/>
          <w:rFonts w:ascii="Arial" w:hAnsi="Arial" w:cs="Arial"/>
        </w:rPr>
        <w:t>domestic abuse</w:t>
      </w:r>
      <w:r w:rsidR="00C5503A" w:rsidRPr="00D42030">
        <w:rPr>
          <w:rStyle w:val="markedcontent"/>
          <w:rFonts w:ascii="Arial" w:hAnsi="Arial" w:cs="Arial"/>
        </w:rPr>
        <w:t xml:space="preserve">.’ This is relevant to these cases, as </w:t>
      </w:r>
      <w:r w:rsidR="00C5503A">
        <w:rPr>
          <w:rStyle w:val="markedcontent"/>
          <w:rFonts w:ascii="Arial" w:hAnsi="Arial" w:cs="Arial"/>
        </w:rPr>
        <w:t xml:space="preserve">there is evidence that professionals were </w:t>
      </w:r>
      <w:r w:rsidR="00220393">
        <w:rPr>
          <w:rStyle w:val="markedcontent"/>
          <w:rFonts w:ascii="Arial" w:hAnsi="Arial" w:cs="Arial"/>
        </w:rPr>
        <w:t>reassured,</w:t>
      </w:r>
      <w:r w:rsidR="00C5503A">
        <w:rPr>
          <w:rStyle w:val="markedcontent"/>
          <w:rFonts w:ascii="Arial" w:hAnsi="Arial" w:cs="Arial"/>
        </w:rPr>
        <w:t xml:space="preserve"> and </w:t>
      </w:r>
      <w:r w:rsidR="00C5503A" w:rsidRPr="00D42030">
        <w:rPr>
          <w:rStyle w:val="markedcontent"/>
          <w:rFonts w:ascii="Arial" w:hAnsi="Arial" w:cs="Arial"/>
        </w:rPr>
        <w:t>decision</w:t>
      </w:r>
      <w:r w:rsidR="00C5503A">
        <w:rPr>
          <w:rStyle w:val="markedcontent"/>
          <w:rFonts w:ascii="Arial" w:hAnsi="Arial" w:cs="Arial"/>
        </w:rPr>
        <w:t>s</w:t>
      </w:r>
      <w:r w:rsidR="00C5503A" w:rsidRPr="00D42030">
        <w:rPr>
          <w:rStyle w:val="markedcontent"/>
          <w:rFonts w:ascii="Arial" w:hAnsi="Arial" w:cs="Arial"/>
        </w:rPr>
        <w:t xml:space="preserve"> were made in light of the lack police </w:t>
      </w:r>
      <w:r w:rsidR="00C5503A">
        <w:rPr>
          <w:rStyle w:val="markedcontent"/>
          <w:rFonts w:ascii="Arial" w:hAnsi="Arial" w:cs="Arial"/>
        </w:rPr>
        <w:t>reports</w:t>
      </w:r>
      <w:r w:rsidR="00C5503A" w:rsidRPr="00D42030">
        <w:rPr>
          <w:rStyle w:val="markedcontent"/>
          <w:rFonts w:ascii="Arial" w:hAnsi="Arial" w:cs="Arial"/>
        </w:rPr>
        <w:t>.</w:t>
      </w:r>
    </w:p>
    <w:p w14:paraId="3955D5A0" w14:textId="3464C844" w:rsidR="001506C7" w:rsidRPr="001506C7" w:rsidRDefault="005B02FC" w:rsidP="001506C7">
      <w:pPr>
        <w:numPr>
          <w:ilvl w:val="1"/>
          <w:numId w:val="3"/>
        </w:numPr>
        <w:spacing w:after="100"/>
        <w:ind w:left="0"/>
        <w:jc w:val="both"/>
        <w:rPr>
          <w:rStyle w:val="markedcontent"/>
          <w:rFonts w:ascii="Arial" w:hAnsi="Arial" w:cs="Arial"/>
          <w:b/>
          <w:color w:val="7030A0"/>
        </w:rPr>
      </w:pPr>
      <w:r w:rsidRPr="005B02FC">
        <w:rPr>
          <w:rStyle w:val="markedcontent"/>
          <w:rFonts w:ascii="Arial" w:hAnsi="Arial" w:cs="Arial"/>
        </w:rPr>
        <w:t xml:space="preserve">In both of cases there </w:t>
      </w:r>
      <w:r w:rsidR="001506C7">
        <w:rPr>
          <w:rStyle w:val="markedcontent"/>
          <w:rFonts w:ascii="Arial" w:hAnsi="Arial" w:cs="Arial"/>
        </w:rPr>
        <w:t>were no reported new</w:t>
      </w:r>
      <w:r w:rsidRPr="005B02FC">
        <w:rPr>
          <w:rStyle w:val="markedcontent"/>
          <w:rFonts w:ascii="Arial" w:hAnsi="Arial" w:cs="Arial"/>
        </w:rPr>
        <w:t xml:space="preserve"> incidents of domestic abuse</w:t>
      </w:r>
      <w:r w:rsidR="001506C7">
        <w:rPr>
          <w:rStyle w:val="markedcontent"/>
          <w:rFonts w:ascii="Arial" w:hAnsi="Arial" w:cs="Arial"/>
        </w:rPr>
        <w:t xml:space="preserve"> in the months</w:t>
      </w:r>
      <w:r w:rsidRPr="005B02FC">
        <w:rPr>
          <w:rStyle w:val="markedcontent"/>
          <w:rFonts w:ascii="Arial" w:hAnsi="Arial" w:cs="Arial"/>
        </w:rPr>
        <w:t xml:space="preserve"> prior to the serious incident</w:t>
      </w:r>
      <w:r w:rsidR="001506C7">
        <w:rPr>
          <w:rStyle w:val="markedcontent"/>
          <w:rFonts w:ascii="Arial" w:hAnsi="Arial" w:cs="Arial"/>
        </w:rPr>
        <w:t>s</w:t>
      </w:r>
      <w:r w:rsidRPr="005B02FC">
        <w:rPr>
          <w:rStyle w:val="markedcontent"/>
          <w:rFonts w:ascii="Arial" w:hAnsi="Arial" w:cs="Arial"/>
        </w:rPr>
        <w:t xml:space="preserve"> in 2021. In </w:t>
      </w:r>
      <w:r w:rsidR="003D5097">
        <w:rPr>
          <w:rStyle w:val="markedcontent"/>
          <w:rFonts w:ascii="Arial" w:hAnsi="Arial" w:cs="Arial"/>
        </w:rPr>
        <w:t xml:space="preserve">Family A </w:t>
      </w:r>
      <w:r w:rsidRPr="005B02FC">
        <w:rPr>
          <w:rStyle w:val="markedcontent"/>
          <w:rFonts w:ascii="Arial" w:hAnsi="Arial" w:cs="Arial"/>
        </w:rPr>
        <w:t xml:space="preserve">there was a presented picture from the family that after the stepfather’s release from prison in 2018 there had been no further domestic abuse, substance misuse or need for concern about the parent’s mental health. There had been no police involvement for some time, and social visits to the family as part of the child protection plans did not lead to any concerns being identified. Mother’s older child, who did not live at home, was very clear with professionals </w:t>
      </w:r>
      <w:r w:rsidR="001506C7">
        <w:rPr>
          <w:rStyle w:val="markedcontent"/>
          <w:rFonts w:ascii="Arial" w:hAnsi="Arial" w:cs="Arial"/>
        </w:rPr>
        <w:t xml:space="preserve">however </w:t>
      </w:r>
      <w:r w:rsidRPr="005B02FC">
        <w:rPr>
          <w:rStyle w:val="markedcontent"/>
          <w:rFonts w:ascii="Arial" w:hAnsi="Arial" w:cs="Arial"/>
        </w:rPr>
        <w:t xml:space="preserve">that these risks were on-going. A child protection conference in October 2019 agreed that the children should no longer be subject to a child protection plan due to a lack of evidence that the concerns which had led to a plan remained. This was despite the child protection plan largely not being achieved, including </w:t>
      </w:r>
      <w:r w:rsidR="001506C7">
        <w:rPr>
          <w:rStyle w:val="markedcontent"/>
          <w:rFonts w:ascii="Arial" w:hAnsi="Arial" w:cs="Arial"/>
        </w:rPr>
        <w:t xml:space="preserve">no evidence of the required </w:t>
      </w:r>
      <w:r w:rsidRPr="005B02FC">
        <w:rPr>
          <w:rStyle w:val="markedcontent"/>
          <w:rFonts w:ascii="Arial" w:hAnsi="Arial" w:cs="Arial"/>
        </w:rPr>
        <w:t xml:space="preserve">random drug testing, </w:t>
      </w:r>
      <w:r w:rsidR="001506C7">
        <w:rPr>
          <w:rStyle w:val="markedcontent"/>
          <w:rFonts w:ascii="Arial" w:hAnsi="Arial" w:cs="Arial"/>
        </w:rPr>
        <w:t>no</w:t>
      </w:r>
      <w:r w:rsidRPr="005B02FC">
        <w:rPr>
          <w:rStyle w:val="markedcontent"/>
          <w:rFonts w:ascii="Arial" w:hAnsi="Arial" w:cs="Arial"/>
        </w:rPr>
        <w:t xml:space="preserve"> psychological assessment of Stepfather </w:t>
      </w:r>
      <w:r w:rsidR="000951A0">
        <w:rPr>
          <w:rStyle w:val="markedcontent"/>
          <w:rFonts w:ascii="Arial" w:hAnsi="Arial" w:cs="Arial"/>
        </w:rPr>
        <w:t>A</w:t>
      </w:r>
      <w:r w:rsidRPr="005B02FC">
        <w:rPr>
          <w:rStyle w:val="markedcontent"/>
          <w:rFonts w:ascii="Arial" w:hAnsi="Arial" w:cs="Arial"/>
        </w:rPr>
        <w:t xml:space="preserve">, </w:t>
      </w:r>
      <w:r w:rsidR="001506C7">
        <w:rPr>
          <w:rStyle w:val="markedcontent"/>
          <w:rFonts w:ascii="Arial" w:hAnsi="Arial" w:cs="Arial"/>
        </w:rPr>
        <w:t xml:space="preserve">no </w:t>
      </w:r>
      <w:r w:rsidRPr="005B02FC">
        <w:rPr>
          <w:rStyle w:val="markedcontent"/>
          <w:rFonts w:ascii="Arial" w:hAnsi="Arial" w:cs="Arial"/>
        </w:rPr>
        <w:t xml:space="preserve">domestic abuse work and </w:t>
      </w:r>
      <w:r w:rsidR="001506C7">
        <w:rPr>
          <w:rStyle w:val="markedcontent"/>
          <w:rFonts w:ascii="Arial" w:hAnsi="Arial" w:cs="Arial"/>
        </w:rPr>
        <w:t xml:space="preserve">the </w:t>
      </w:r>
      <w:r w:rsidRPr="005B02FC">
        <w:rPr>
          <w:rStyle w:val="markedcontent"/>
          <w:rFonts w:ascii="Arial" w:hAnsi="Arial" w:cs="Arial"/>
        </w:rPr>
        <w:t>evidence of on-going serious concerns about Child A1, who required on-going support and transition to adult services</w:t>
      </w:r>
      <w:r w:rsidR="001506C7">
        <w:rPr>
          <w:rStyle w:val="markedcontent"/>
          <w:rFonts w:ascii="Arial" w:hAnsi="Arial" w:cs="Arial"/>
        </w:rPr>
        <w:t>. (H</w:t>
      </w:r>
      <w:r w:rsidRPr="005B02FC">
        <w:rPr>
          <w:rStyle w:val="markedcontent"/>
          <w:rFonts w:ascii="Arial" w:hAnsi="Arial" w:cs="Arial"/>
        </w:rPr>
        <w:t xml:space="preserve">e was </w:t>
      </w:r>
      <w:r w:rsidR="000951A0">
        <w:rPr>
          <w:rStyle w:val="markedcontent"/>
          <w:rFonts w:ascii="Arial" w:hAnsi="Arial" w:cs="Arial"/>
        </w:rPr>
        <w:t>age 16</w:t>
      </w:r>
      <w:r w:rsidRPr="005B02FC">
        <w:rPr>
          <w:rStyle w:val="markedcontent"/>
          <w:rFonts w:ascii="Arial" w:hAnsi="Arial" w:cs="Arial"/>
        </w:rPr>
        <w:t xml:space="preserve"> at the time.) </w:t>
      </w:r>
    </w:p>
    <w:p w14:paraId="2CF1283A" w14:textId="680F699C" w:rsidR="001506C7" w:rsidRPr="00B370D8" w:rsidRDefault="001506C7" w:rsidP="001506C7">
      <w:pPr>
        <w:numPr>
          <w:ilvl w:val="1"/>
          <w:numId w:val="3"/>
        </w:numPr>
        <w:spacing w:after="100"/>
        <w:ind w:left="0"/>
        <w:jc w:val="both"/>
        <w:rPr>
          <w:rStyle w:val="markedcontent"/>
          <w:rFonts w:ascii="Arial" w:hAnsi="Arial" w:cs="Arial"/>
          <w:b/>
          <w:color w:val="7030A0"/>
        </w:rPr>
      </w:pPr>
      <w:r>
        <w:rPr>
          <w:rStyle w:val="markedcontent"/>
          <w:rFonts w:ascii="Arial" w:hAnsi="Arial" w:cs="Arial"/>
        </w:rPr>
        <w:t>Shortly a</w:t>
      </w:r>
      <w:r w:rsidR="00A75147">
        <w:rPr>
          <w:rStyle w:val="markedcontent"/>
          <w:rFonts w:ascii="Arial" w:hAnsi="Arial" w:cs="Arial"/>
        </w:rPr>
        <w:t>fterward</w:t>
      </w:r>
      <w:r w:rsidR="00AE48B8">
        <w:rPr>
          <w:rStyle w:val="markedcontent"/>
          <w:rFonts w:ascii="Arial" w:hAnsi="Arial" w:cs="Arial"/>
        </w:rPr>
        <w:t xml:space="preserve"> the child in need plan was closed</w:t>
      </w:r>
      <w:r w:rsidR="00A75147">
        <w:rPr>
          <w:rStyle w:val="markedcontent"/>
          <w:rFonts w:ascii="Arial" w:hAnsi="Arial" w:cs="Arial"/>
        </w:rPr>
        <w:t xml:space="preserve"> it became clear that M</w:t>
      </w:r>
      <w:r>
        <w:rPr>
          <w:rStyle w:val="markedcontent"/>
          <w:rFonts w:ascii="Arial" w:hAnsi="Arial" w:cs="Arial"/>
        </w:rPr>
        <w:t xml:space="preserve">other </w:t>
      </w:r>
      <w:r w:rsidR="00A75147">
        <w:rPr>
          <w:rStyle w:val="markedcontent"/>
          <w:rFonts w:ascii="Arial" w:hAnsi="Arial" w:cs="Arial"/>
        </w:rPr>
        <w:t xml:space="preserve">A </w:t>
      </w:r>
      <w:r>
        <w:rPr>
          <w:rStyle w:val="markedcontent"/>
          <w:rFonts w:ascii="Arial" w:hAnsi="Arial" w:cs="Arial"/>
        </w:rPr>
        <w:t>was pregnant. R</w:t>
      </w:r>
      <w:r w:rsidRPr="001506C7">
        <w:rPr>
          <w:rFonts w:ascii="Arial" w:hAnsi="Arial" w:cs="Arial"/>
        </w:rPr>
        <w:t>esearch shows that both pregnancy and the presence of a newborn baby increase the risk of domestic abuse significantly.</w:t>
      </w:r>
      <w:r>
        <w:rPr>
          <w:rFonts w:ascii="Arial" w:hAnsi="Arial" w:cs="Arial"/>
        </w:rPr>
        <w:t xml:space="preserve"> </w:t>
      </w:r>
      <w:r w:rsidRPr="001506C7">
        <w:rPr>
          <w:rStyle w:val="markedcontent"/>
          <w:rFonts w:ascii="Arial" w:hAnsi="Arial" w:cs="Arial"/>
        </w:rPr>
        <w:t xml:space="preserve">The pre-birth period is a good time for reflection and reconsideration for professionals involved in a family where there have been long term concerns about domestic abuse, mental </w:t>
      </w:r>
      <w:r w:rsidR="00AE48B8" w:rsidRPr="001506C7">
        <w:rPr>
          <w:rStyle w:val="markedcontent"/>
          <w:rFonts w:ascii="Arial" w:hAnsi="Arial" w:cs="Arial"/>
        </w:rPr>
        <w:t>health,</w:t>
      </w:r>
      <w:r w:rsidRPr="001506C7">
        <w:rPr>
          <w:rStyle w:val="markedcontent"/>
          <w:rFonts w:ascii="Arial" w:hAnsi="Arial" w:cs="Arial"/>
        </w:rPr>
        <w:t xml:space="preserve"> and substance misuse. </w:t>
      </w:r>
      <w:r w:rsidR="00B837FE">
        <w:rPr>
          <w:rStyle w:val="markedcontent"/>
          <w:rFonts w:ascii="Arial" w:hAnsi="Arial" w:cs="Arial"/>
        </w:rPr>
        <w:t xml:space="preserve">The information available from CAMHS regarding the impact of his experiences on Child A1 provided evidence of </w:t>
      </w:r>
      <w:r w:rsidR="00AE48B8">
        <w:rPr>
          <w:rStyle w:val="markedcontent"/>
          <w:rFonts w:ascii="Arial" w:hAnsi="Arial" w:cs="Arial"/>
        </w:rPr>
        <w:t>long-term</w:t>
      </w:r>
      <w:r w:rsidR="00B837FE">
        <w:rPr>
          <w:rStyle w:val="markedcontent"/>
          <w:rFonts w:ascii="Arial" w:hAnsi="Arial" w:cs="Arial"/>
        </w:rPr>
        <w:t xml:space="preserve"> abuse and trauma to the children in the home, and it was known that no work had been undertaken by the parents to address the concerns. In fact, t</w:t>
      </w:r>
      <w:r w:rsidR="00306062">
        <w:rPr>
          <w:rStyle w:val="markedcontent"/>
          <w:rFonts w:ascii="Arial" w:hAnsi="Arial" w:cs="Arial"/>
        </w:rPr>
        <w:t xml:space="preserve">he family were clear when they were visited by social workers that they would not cooperate with an assessment regarding the new baby or the older children, and after undertaking agency checks it was agreed that the threshold for child protection response was not required. This was despite three contacts in recent months from different wider family members that the couple were misusing drugs (specifically crack cocaine and heroin), how vulnerable babies are, and the impact on the older children of a growing family. </w:t>
      </w:r>
      <w:r w:rsidR="00B370D8">
        <w:rPr>
          <w:rStyle w:val="markedcontent"/>
          <w:rFonts w:ascii="Arial" w:hAnsi="Arial" w:cs="Arial"/>
        </w:rPr>
        <w:t xml:space="preserve">There was a discussion between the police and CSC to decide if a strategy meeting was required, but the police visited the family, had no concerns so it was agreed that no further action </w:t>
      </w:r>
      <w:r w:rsidR="00411CA1">
        <w:rPr>
          <w:rStyle w:val="markedcontent"/>
          <w:rFonts w:ascii="Arial" w:hAnsi="Arial" w:cs="Arial"/>
        </w:rPr>
        <w:t>was</w:t>
      </w:r>
      <w:r w:rsidR="00B370D8">
        <w:rPr>
          <w:rStyle w:val="markedcontent"/>
          <w:rFonts w:ascii="Arial" w:hAnsi="Arial" w:cs="Arial"/>
        </w:rPr>
        <w:t xml:space="preserve"> required. </w:t>
      </w:r>
      <w:r w:rsidR="00F62F22">
        <w:rPr>
          <w:rStyle w:val="markedcontent"/>
          <w:rFonts w:ascii="Arial" w:hAnsi="Arial" w:cs="Arial"/>
        </w:rPr>
        <w:t xml:space="preserve">Health agencies were not consulted. </w:t>
      </w:r>
      <w:r w:rsidR="00B370D8">
        <w:rPr>
          <w:rStyle w:val="markedcontent"/>
          <w:rFonts w:ascii="Arial" w:hAnsi="Arial" w:cs="Arial"/>
        </w:rPr>
        <w:t xml:space="preserve">The assessment that was </w:t>
      </w:r>
      <w:r w:rsidR="00225DC4">
        <w:rPr>
          <w:rStyle w:val="markedcontent"/>
          <w:rFonts w:ascii="Arial" w:hAnsi="Arial" w:cs="Arial"/>
        </w:rPr>
        <w:t xml:space="preserve">then </w:t>
      </w:r>
      <w:r w:rsidR="00B370D8">
        <w:rPr>
          <w:rStyle w:val="markedcontent"/>
          <w:rFonts w:ascii="Arial" w:hAnsi="Arial" w:cs="Arial"/>
        </w:rPr>
        <w:t>completed was not a pre-birth assessment, did not take into consideration the parents not disclosing to midwifery that they had recent CSC involvement</w:t>
      </w:r>
      <w:r w:rsidR="00225DC4">
        <w:rPr>
          <w:rStyle w:val="markedcontent"/>
          <w:rFonts w:ascii="Arial" w:hAnsi="Arial" w:cs="Arial"/>
        </w:rPr>
        <w:t xml:space="preserve"> or</w:t>
      </w:r>
      <w:r w:rsidR="00411CA1">
        <w:rPr>
          <w:rStyle w:val="markedcontent"/>
          <w:rFonts w:ascii="Arial" w:hAnsi="Arial" w:cs="Arial"/>
        </w:rPr>
        <w:t xml:space="preserve"> </w:t>
      </w:r>
      <w:r w:rsidR="00B370D8">
        <w:rPr>
          <w:rStyle w:val="markedcontent"/>
          <w:rFonts w:ascii="Arial" w:hAnsi="Arial" w:cs="Arial"/>
        </w:rPr>
        <w:t>their lack of cooperation with the assessment</w:t>
      </w:r>
      <w:r w:rsidR="00225DC4">
        <w:rPr>
          <w:rStyle w:val="markedcontent"/>
          <w:rFonts w:ascii="Arial" w:hAnsi="Arial" w:cs="Arial"/>
        </w:rPr>
        <w:t>,</w:t>
      </w:r>
      <w:r w:rsidR="00411CA1">
        <w:rPr>
          <w:rStyle w:val="markedcontent"/>
          <w:rFonts w:ascii="Arial" w:hAnsi="Arial" w:cs="Arial"/>
        </w:rPr>
        <w:t xml:space="preserve"> and </w:t>
      </w:r>
      <w:r w:rsidR="00225DC4">
        <w:rPr>
          <w:rStyle w:val="markedcontent"/>
          <w:rFonts w:ascii="Arial" w:hAnsi="Arial" w:cs="Arial"/>
        </w:rPr>
        <w:t xml:space="preserve">there was no </w:t>
      </w:r>
      <w:r w:rsidR="00411CA1">
        <w:rPr>
          <w:rStyle w:val="markedcontent"/>
          <w:rFonts w:ascii="Arial" w:hAnsi="Arial" w:cs="Arial"/>
        </w:rPr>
        <w:t>evidence that the long history of concerns was considered</w:t>
      </w:r>
      <w:r w:rsidR="00A75147">
        <w:rPr>
          <w:rStyle w:val="markedcontent"/>
          <w:rFonts w:ascii="Arial" w:hAnsi="Arial" w:cs="Arial"/>
        </w:rPr>
        <w:t xml:space="preserve"> </w:t>
      </w:r>
      <w:r w:rsidR="00225DC4">
        <w:rPr>
          <w:rStyle w:val="markedcontent"/>
          <w:rFonts w:ascii="Arial" w:hAnsi="Arial" w:cs="Arial"/>
        </w:rPr>
        <w:t>or</w:t>
      </w:r>
      <w:r w:rsidR="00A75147">
        <w:rPr>
          <w:rStyle w:val="markedcontent"/>
          <w:rFonts w:ascii="Arial" w:hAnsi="Arial" w:cs="Arial"/>
        </w:rPr>
        <w:t xml:space="preserve"> that the voice of the unborn baby or the </w:t>
      </w:r>
      <w:r w:rsidR="00B837FE">
        <w:rPr>
          <w:rStyle w:val="markedcontent"/>
          <w:rFonts w:ascii="Arial" w:hAnsi="Arial" w:cs="Arial"/>
        </w:rPr>
        <w:t xml:space="preserve">impact of their experiences on the </w:t>
      </w:r>
      <w:r w:rsidR="00A75147">
        <w:rPr>
          <w:rStyle w:val="markedcontent"/>
          <w:rFonts w:ascii="Arial" w:hAnsi="Arial" w:cs="Arial"/>
        </w:rPr>
        <w:t>older children was considered</w:t>
      </w:r>
      <w:r w:rsidR="00B370D8">
        <w:rPr>
          <w:rStyle w:val="markedcontent"/>
          <w:rFonts w:ascii="Arial" w:hAnsi="Arial" w:cs="Arial"/>
        </w:rPr>
        <w:t xml:space="preserve">. </w:t>
      </w:r>
    </w:p>
    <w:p w14:paraId="3AA10F63" w14:textId="40CFAEF6" w:rsidR="00B370D8" w:rsidRDefault="00411CA1" w:rsidP="001506C7">
      <w:pPr>
        <w:numPr>
          <w:ilvl w:val="1"/>
          <w:numId w:val="3"/>
        </w:numPr>
        <w:spacing w:after="100"/>
        <w:ind w:left="0"/>
        <w:jc w:val="both"/>
        <w:rPr>
          <w:rStyle w:val="markedcontent"/>
          <w:rFonts w:ascii="Arial" w:hAnsi="Arial" w:cs="Arial"/>
        </w:rPr>
      </w:pPr>
      <w:r w:rsidRPr="00411CA1">
        <w:rPr>
          <w:rStyle w:val="markedcontent"/>
          <w:rFonts w:ascii="Arial" w:hAnsi="Arial" w:cs="Arial"/>
        </w:rPr>
        <w:t>The case was reopened for assessment two months later whe</w:t>
      </w:r>
      <w:r>
        <w:rPr>
          <w:rStyle w:val="markedcontent"/>
          <w:rFonts w:ascii="Arial" w:hAnsi="Arial" w:cs="Arial"/>
        </w:rPr>
        <w:t>n the midwife made a referr</w:t>
      </w:r>
      <w:r w:rsidR="002E1C1A">
        <w:rPr>
          <w:rStyle w:val="markedcontent"/>
          <w:rFonts w:ascii="Arial" w:hAnsi="Arial" w:cs="Arial"/>
        </w:rPr>
        <w:t>al to CSC to state that Mother A</w:t>
      </w:r>
      <w:r>
        <w:rPr>
          <w:rStyle w:val="markedcontent"/>
          <w:rFonts w:ascii="Arial" w:hAnsi="Arial" w:cs="Arial"/>
        </w:rPr>
        <w:t xml:space="preserve"> was not engaging with routine midwifery appointments</w:t>
      </w:r>
      <w:r w:rsidR="00811640">
        <w:rPr>
          <w:rStyle w:val="markedcontent"/>
          <w:rFonts w:ascii="Arial" w:hAnsi="Arial" w:cs="Arial"/>
        </w:rPr>
        <w:t xml:space="preserve"> or following medical advice</w:t>
      </w:r>
      <w:r>
        <w:rPr>
          <w:rStyle w:val="markedcontent"/>
          <w:rFonts w:ascii="Arial" w:hAnsi="Arial" w:cs="Arial"/>
        </w:rPr>
        <w:t xml:space="preserve">. </w:t>
      </w:r>
      <w:r w:rsidRPr="00411CA1">
        <w:rPr>
          <w:rStyle w:val="markedcontent"/>
          <w:rFonts w:ascii="Arial" w:hAnsi="Arial" w:cs="Arial"/>
        </w:rPr>
        <w:t xml:space="preserve"> </w:t>
      </w:r>
      <w:r w:rsidR="0051032B">
        <w:rPr>
          <w:rStyle w:val="markedcontent"/>
          <w:rFonts w:ascii="Arial" w:hAnsi="Arial" w:cs="Arial"/>
        </w:rPr>
        <w:t>A strategy meeting</w:t>
      </w:r>
      <w:r w:rsidR="00A75147">
        <w:rPr>
          <w:rStyle w:val="FootnoteReference"/>
          <w:rFonts w:ascii="Arial" w:hAnsi="Arial" w:cs="Arial"/>
        </w:rPr>
        <w:footnoteReference w:id="13"/>
      </w:r>
      <w:r w:rsidR="0051032B">
        <w:rPr>
          <w:rStyle w:val="markedcontent"/>
          <w:rFonts w:ascii="Arial" w:hAnsi="Arial" w:cs="Arial"/>
        </w:rPr>
        <w:t xml:space="preserve"> considered this information and received updates on the older </w:t>
      </w:r>
      <w:r w:rsidR="00AE48B8">
        <w:rPr>
          <w:rStyle w:val="markedcontent"/>
          <w:rFonts w:ascii="Arial" w:hAnsi="Arial" w:cs="Arial"/>
        </w:rPr>
        <w:t>children and</w:t>
      </w:r>
      <w:r w:rsidR="0051032B">
        <w:rPr>
          <w:rStyle w:val="markedcontent"/>
          <w:rFonts w:ascii="Arial" w:hAnsi="Arial" w:cs="Arial"/>
        </w:rPr>
        <w:t xml:space="preserve"> identified concerns about </w:t>
      </w:r>
      <w:r w:rsidR="00A75147">
        <w:rPr>
          <w:rStyle w:val="markedcontent"/>
          <w:rFonts w:ascii="Arial" w:hAnsi="Arial" w:cs="Arial"/>
        </w:rPr>
        <w:t xml:space="preserve">declining </w:t>
      </w:r>
      <w:r w:rsidR="0051032B">
        <w:rPr>
          <w:rStyle w:val="markedcontent"/>
          <w:rFonts w:ascii="Arial" w:hAnsi="Arial" w:cs="Arial"/>
        </w:rPr>
        <w:t>school attendance for</w:t>
      </w:r>
      <w:r w:rsidR="00A75147">
        <w:rPr>
          <w:rStyle w:val="markedcontent"/>
          <w:rFonts w:ascii="Arial" w:hAnsi="Arial" w:cs="Arial"/>
        </w:rPr>
        <w:t xml:space="preserve"> C</w:t>
      </w:r>
      <w:r w:rsidR="0051032B">
        <w:rPr>
          <w:rStyle w:val="markedcontent"/>
          <w:rFonts w:ascii="Arial" w:hAnsi="Arial" w:cs="Arial"/>
        </w:rPr>
        <w:t xml:space="preserve">hild A2 and police intelligence regarding the stepfather’s heroin use and dealing. </w:t>
      </w:r>
      <w:r w:rsidR="00A75147">
        <w:rPr>
          <w:rStyle w:val="markedcontent"/>
          <w:rFonts w:ascii="Arial" w:hAnsi="Arial" w:cs="Arial"/>
        </w:rPr>
        <w:t>It is good practice that police intelligence is considered but there is a limit to how i</w:t>
      </w:r>
      <w:r w:rsidR="00495944">
        <w:rPr>
          <w:rStyle w:val="markedcontent"/>
          <w:rFonts w:ascii="Arial" w:hAnsi="Arial" w:cs="Arial"/>
        </w:rPr>
        <w:t>t can be shared with families. This information however should have been considered alongside both t</w:t>
      </w:r>
      <w:r w:rsidR="00A75147">
        <w:rPr>
          <w:rStyle w:val="markedcontent"/>
          <w:rFonts w:ascii="Arial" w:hAnsi="Arial" w:cs="Arial"/>
        </w:rPr>
        <w:t>he historic substance misuse and the information shared a few months earlier by family members</w:t>
      </w:r>
      <w:r w:rsidR="00495944">
        <w:rPr>
          <w:rStyle w:val="markedcontent"/>
          <w:rFonts w:ascii="Arial" w:hAnsi="Arial" w:cs="Arial"/>
        </w:rPr>
        <w:t>. Without</w:t>
      </w:r>
      <w:r w:rsidR="00C5503A">
        <w:rPr>
          <w:rStyle w:val="markedcontent"/>
          <w:rFonts w:ascii="Arial" w:hAnsi="Arial" w:cs="Arial"/>
        </w:rPr>
        <w:t xml:space="preserve"> ongoing support fr</w:t>
      </w:r>
      <w:r w:rsidR="00495944">
        <w:rPr>
          <w:rStyle w:val="markedcontent"/>
          <w:rFonts w:ascii="Arial" w:hAnsi="Arial" w:cs="Arial"/>
        </w:rPr>
        <w:t>om substance misuse services</w:t>
      </w:r>
      <w:r w:rsidR="00C5503A">
        <w:rPr>
          <w:rStyle w:val="markedcontent"/>
          <w:rFonts w:ascii="Arial" w:hAnsi="Arial" w:cs="Arial"/>
        </w:rPr>
        <w:t xml:space="preserve"> this was a risk that was likely to reoccur</w:t>
      </w:r>
      <w:r w:rsidR="00495944">
        <w:rPr>
          <w:rStyle w:val="markedcontent"/>
          <w:rFonts w:ascii="Arial" w:hAnsi="Arial" w:cs="Arial"/>
        </w:rPr>
        <w:t xml:space="preserve">, along with domestic abuse and fluctuating parental mental </w:t>
      </w:r>
      <w:r w:rsidR="00495944">
        <w:rPr>
          <w:rStyle w:val="markedcontent"/>
          <w:rFonts w:ascii="Arial" w:hAnsi="Arial" w:cs="Arial"/>
        </w:rPr>
        <w:lastRenderedPageBreak/>
        <w:t>health, both of which were likely to be exacerbated by substance misuse</w:t>
      </w:r>
      <w:r w:rsidR="00A75147">
        <w:rPr>
          <w:rStyle w:val="markedcontent"/>
          <w:rFonts w:ascii="Arial" w:hAnsi="Arial" w:cs="Arial"/>
        </w:rPr>
        <w:t xml:space="preserve">. </w:t>
      </w:r>
      <w:r w:rsidR="00495944">
        <w:rPr>
          <w:rStyle w:val="markedcontent"/>
          <w:rFonts w:ascii="Arial" w:hAnsi="Arial" w:cs="Arial"/>
        </w:rPr>
        <w:t xml:space="preserve">Despite this the case was closed prior to Child A3’s birth.   The allocation of a new social worker when the family was referred by the health visitor when Child A3 was three months old and good information sharing and awareness of risks in the family from the health visitor led to a full consideration of the history and a decision to hold an initial child protection conference. The serious incident happened before this could be arranged. </w:t>
      </w:r>
    </w:p>
    <w:p w14:paraId="4FD82C65" w14:textId="77777777" w:rsidR="00EF0CE8" w:rsidRDefault="00C5503A" w:rsidP="00EF0CE8">
      <w:pPr>
        <w:numPr>
          <w:ilvl w:val="1"/>
          <w:numId w:val="3"/>
        </w:numPr>
        <w:spacing w:after="100"/>
        <w:ind w:left="0"/>
        <w:jc w:val="both"/>
        <w:rPr>
          <w:rStyle w:val="markedcontent"/>
          <w:rFonts w:ascii="Arial" w:hAnsi="Arial" w:cs="Arial"/>
        </w:rPr>
      </w:pPr>
      <w:r w:rsidRPr="00C5503A">
        <w:rPr>
          <w:rStyle w:val="markedcontent"/>
          <w:rFonts w:ascii="Arial" w:hAnsi="Arial" w:cs="Arial"/>
        </w:rPr>
        <w:t xml:space="preserve">In respect of </w:t>
      </w:r>
      <w:r w:rsidR="003D5097">
        <w:rPr>
          <w:rStyle w:val="markedcontent"/>
          <w:rFonts w:ascii="Arial" w:hAnsi="Arial" w:cs="Arial"/>
        </w:rPr>
        <w:t xml:space="preserve">Family B </w:t>
      </w:r>
      <w:r w:rsidRPr="00C5503A">
        <w:rPr>
          <w:rStyle w:val="markedcontent"/>
          <w:rFonts w:ascii="Arial" w:hAnsi="Arial" w:cs="Arial"/>
        </w:rPr>
        <w:t xml:space="preserve">it has been identified that </w:t>
      </w:r>
      <w:r w:rsidR="007C6EB0" w:rsidRPr="00C5503A">
        <w:rPr>
          <w:rStyle w:val="markedcontent"/>
          <w:rFonts w:ascii="Arial" w:hAnsi="Arial" w:cs="Arial"/>
        </w:rPr>
        <w:t xml:space="preserve">professionals in adult services engaging with parents due to their </w:t>
      </w:r>
      <w:r>
        <w:rPr>
          <w:rStyle w:val="markedcontent"/>
          <w:rFonts w:ascii="Arial" w:hAnsi="Arial" w:cs="Arial"/>
        </w:rPr>
        <w:t>own</w:t>
      </w:r>
      <w:r w:rsidR="007C6EB0" w:rsidRPr="00C5503A">
        <w:rPr>
          <w:rStyle w:val="markedcontent"/>
          <w:rFonts w:ascii="Arial" w:hAnsi="Arial" w:cs="Arial"/>
        </w:rPr>
        <w:t xml:space="preserve"> issues, require support and oversight to ensure that they are aware of the need to </w:t>
      </w:r>
      <w:r>
        <w:rPr>
          <w:rStyle w:val="markedcontent"/>
          <w:rFonts w:ascii="Arial" w:hAnsi="Arial" w:cs="Arial"/>
        </w:rPr>
        <w:t xml:space="preserve">always </w:t>
      </w:r>
      <w:r w:rsidR="007C6EB0" w:rsidRPr="00C5503A">
        <w:rPr>
          <w:rStyle w:val="markedcontent"/>
          <w:rFonts w:ascii="Arial" w:hAnsi="Arial" w:cs="Arial"/>
        </w:rPr>
        <w:t>consider the impact of the issues on any</w:t>
      </w:r>
      <w:r>
        <w:rPr>
          <w:rStyle w:val="markedcontent"/>
          <w:rFonts w:ascii="Arial" w:hAnsi="Arial" w:cs="Arial"/>
        </w:rPr>
        <w:t xml:space="preserve"> children living with the adults concerned. This includes the requirement to share information, even without consent, when the children are either subject to a S47 investigation or on a child protection plan. </w:t>
      </w:r>
      <w:r w:rsidR="00DD30C9">
        <w:rPr>
          <w:rStyle w:val="markedcontent"/>
          <w:rFonts w:ascii="Arial" w:hAnsi="Arial" w:cs="Arial"/>
        </w:rPr>
        <w:t>The impact of GDPR</w:t>
      </w:r>
      <w:r w:rsidR="00531A70">
        <w:rPr>
          <w:rStyle w:val="FootnoteReference"/>
          <w:rFonts w:ascii="Arial" w:hAnsi="Arial" w:cs="Arial"/>
        </w:rPr>
        <w:footnoteReference w:id="14"/>
      </w:r>
      <w:r w:rsidR="00DD30C9">
        <w:rPr>
          <w:rStyle w:val="markedcontent"/>
          <w:rFonts w:ascii="Arial" w:hAnsi="Arial" w:cs="Arial"/>
        </w:rPr>
        <w:t xml:space="preserve"> and the perceived limitations to information sharing requires ongoing and further clarification and support to </w:t>
      </w:r>
      <w:r w:rsidR="00DD30C9" w:rsidRPr="00B837FE">
        <w:rPr>
          <w:rStyle w:val="markedcontent"/>
          <w:rFonts w:ascii="Arial" w:hAnsi="Arial" w:cs="Arial"/>
        </w:rPr>
        <w:t xml:space="preserve">ensure that information sharing is not a barrier to safeguarding children. </w:t>
      </w:r>
    </w:p>
    <w:p w14:paraId="332BF9F5" w14:textId="292A215B" w:rsidR="00FE3D95" w:rsidRPr="00F42C74" w:rsidRDefault="00C5503A" w:rsidP="00B837FE">
      <w:pPr>
        <w:numPr>
          <w:ilvl w:val="1"/>
          <w:numId w:val="3"/>
        </w:numPr>
        <w:spacing w:before="100" w:after="120"/>
        <w:ind w:left="0"/>
        <w:jc w:val="both"/>
        <w:rPr>
          <w:rFonts w:ascii="Arial" w:hAnsi="Arial" w:cs="Arial"/>
          <w:b/>
          <w:color w:val="7030A0"/>
          <w:u w:val="single"/>
        </w:rPr>
      </w:pPr>
      <w:r w:rsidRPr="00FE3D95">
        <w:rPr>
          <w:rStyle w:val="markedcontent"/>
          <w:rFonts w:ascii="Arial" w:hAnsi="Arial" w:cs="Arial"/>
        </w:rPr>
        <w:t xml:space="preserve">A few days before the serious incident, Stepfather 2 was taken to hospital by ambulance following a mental health episode </w:t>
      </w:r>
      <w:r w:rsidR="00AF61AE" w:rsidRPr="00FE3D95">
        <w:rPr>
          <w:rStyle w:val="markedcontent"/>
          <w:rFonts w:ascii="Arial" w:hAnsi="Arial" w:cs="Arial"/>
        </w:rPr>
        <w:t xml:space="preserve">and overdose </w:t>
      </w:r>
      <w:r w:rsidRPr="00FE3D95">
        <w:rPr>
          <w:rStyle w:val="markedcontent"/>
          <w:rFonts w:ascii="Arial" w:hAnsi="Arial" w:cs="Arial"/>
        </w:rPr>
        <w:t>at home</w:t>
      </w:r>
      <w:r w:rsidR="00BE6B9B" w:rsidRPr="00FE3D95">
        <w:rPr>
          <w:rStyle w:val="markedcontent"/>
          <w:rFonts w:ascii="Arial" w:hAnsi="Arial" w:cs="Arial"/>
        </w:rPr>
        <w:t xml:space="preserve">. During this incident </w:t>
      </w:r>
      <w:r w:rsidR="00AF61AE" w:rsidRPr="00FE3D95">
        <w:rPr>
          <w:rStyle w:val="markedcontent"/>
          <w:rFonts w:ascii="Arial" w:hAnsi="Arial" w:cs="Arial"/>
        </w:rPr>
        <w:t>he</w:t>
      </w:r>
      <w:r w:rsidR="00BE6B9B" w:rsidRPr="00FE3D95">
        <w:rPr>
          <w:rStyle w:val="markedcontent"/>
          <w:rFonts w:ascii="Arial" w:hAnsi="Arial" w:cs="Arial"/>
        </w:rPr>
        <w:t xml:space="preserve"> apparently</w:t>
      </w:r>
      <w:r w:rsidR="00AF61AE" w:rsidRPr="00FE3D95">
        <w:rPr>
          <w:rStyle w:val="markedcontent"/>
          <w:rFonts w:ascii="Arial" w:hAnsi="Arial" w:cs="Arial"/>
        </w:rPr>
        <w:t xml:space="preserve"> threatened his partner and appeared to be hallucinating</w:t>
      </w:r>
      <w:r w:rsidR="00086072" w:rsidRPr="00FE3D95">
        <w:rPr>
          <w:rStyle w:val="markedcontent"/>
          <w:rFonts w:ascii="Arial" w:hAnsi="Arial" w:cs="Arial"/>
        </w:rPr>
        <w:t xml:space="preserve">, saying </w:t>
      </w:r>
      <w:r w:rsidR="00501131" w:rsidRPr="00FE3D95">
        <w:rPr>
          <w:rStyle w:val="markedcontent"/>
          <w:rFonts w:ascii="Arial" w:hAnsi="Arial" w:cs="Arial"/>
        </w:rPr>
        <w:t xml:space="preserve">unknown </w:t>
      </w:r>
      <w:r w:rsidR="00AF61AE" w:rsidRPr="00FE3D95">
        <w:rPr>
          <w:rStyle w:val="markedcontent"/>
          <w:rFonts w:ascii="Arial" w:hAnsi="Arial" w:cs="Arial"/>
        </w:rPr>
        <w:t>people</w:t>
      </w:r>
      <w:r w:rsidR="00BE6B9B" w:rsidRPr="00FE3D95">
        <w:rPr>
          <w:rStyle w:val="markedcontent"/>
          <w:rFonts w:ascii="Arial" w:hAnsi="Arial" w:cs="Arial"/>
        </w:rPr>
        <w:t xml:space="preserve"> </w:t>
      </w:r>
      <w:r w:rsidR="00086072" w:rsidRPr="00FE3D95">
        <w:rPr>
          <w:rStyle w:val="markedcontent"/>
          <w:rFonts w:ascii="Arial" w:hAnsi="Arial" w:cs="Arial"/>
        </w:rPr>
        <w:t>were in his home</w:t>
      </w:r>
      <w:r w:rsidRPr="00FE3D95">
        <w:rPr>
          <w:rStyle w:val="markedcontent"/>
          <w:rFonts w:ascii="Arial" w:hAnsi="Arial" w:cs="Arial"/>
        </w:rPr>
        <w:t xml:space="preserve">. This incident has identified </w:t>
      </w:r>
      <w:r w:rsidR="00AE48B8" w:rsidRPr="00FE3D95">
        <w:rPr>
          <w:rStyle w:val="markedcontent"/>
          <w:rFonts w:ascii="Arial" w:hAnsi="Arial" w:cs="Arial"/>
        </w:rPr>
        <w:t>several</w:t>
      </w:r>
      <w:r w:rsidRPr="00FE3D95">
        <w:rPr>
          <w:rStyle w:val="markedcontent"/>
          <w:rFonts w:ascii="Arial" w:hAnsi="Arial" w:cs="Arial"/>
        </w:rPr>
        <w:t xml:space="preserve"> </w:t>
      </w:r>
      <w:r w:rsidR="00AF61AE" w:rsidRPr="00FE3D95">
        <w:rPr>
          <w:rStyle w:val="markedcontent"/>
          <w:rFonts w:ascii="Arial" w:hAnsi="Arial" w:cs="Arial"/>
        </w:rPr>
        <w:t>systemic</w:t>
      </w:r>
      <w:r w:rsidRPr="00FE3D95">
        <w:rPr>
          <w:rStyle w:val="markedcontent"/>
          <w:rFonts w:ascii="Arial" w:hAnsi="Arial" w:cs="Arial"/>
        </w:rPr>
        <w:t xml:space="preserve"> issues</w:t>
      </w:r>
      <w:r w:rsidR="00AE48B8">
        <w:rPr>
          <w:rStyle w:val="markedcontent"/>
          <w:rFonts w:ascii="Arial" w:hAnsi="Arial" w:cs="Arial"/>
        </w:rPr>
        <w:t>,</w:t>
      </w:r>
      <w:r w:rsidRPr="00FE3D95">
        <w:rPr>
          <w:rStyle w:val="markedcontent"/>
          <w:rFonts w:ascii="Arial" w:hAnsi="Arial" w:cs="Arial"/>
        </w:rPr>
        <w:t xml:space="preserve"> </w:t>
      </w:r>
      <w:r w:rsidR="00AF61AE" w:rsidRPr="00FE3D95">
        <w:rPr>
          <w:rStyle w:val="markedcontent"/>
          <w:rFonts w:ascii="Arial" w:hAnsi="Arial" w:cs="Arial"/>
        </w:rPr>
        <w:t xml:space="preserve">particularly </w:t>
      </w:r>
      <w:r w:rsidR="00AE48B8" w:rsidRPr="00FE3D95">
        <w:rPr>
          <w:rStyle w:val="markedcontent"/>
          <w:rFonts w:ascii="Arial" w:hAnsi="Arial" w:cs="Arial"/>
        </w:rPr>
        <w:t>regarding</w:t>
      </w:r>
      <w:r w:rsidR="00AF61AE" w:rsidRPr="00FE3D95">
        <w:rPr>
          <w:rStyle w:val="markedcontent"/>
          <w:rFonts w:ascii="Arial" w:hAnsi="Arial" w:cs="Arial"/>
        </w:rPr>
        <w:t xml:space="preserve"> information sharing </w:t>
      </w:r>
      <w:r w:rsidRPr="00FE3D95">
        <w:rPr>
          <w:rStyle w:val="markedcontent"/>
          <w:rFonts w:ascii="Arial" w:hAnsi="Arial" w:cs="Arial"/>
        </w:rPr>
        <w:t xml:space="preserve">that had an impact on </w:t>
      </w:r>
      <w:r w:rsidR="00AF61AE" w:rsidRPr="00FE3D95">
        <w:rPr>
          <w:rStyle w:val="markedcontent"/>
          <w:rFonts w:ascii="Arial" w:hAnsi="Arial" w:cs="Arial"/>
        </w:rPr>
        <w:t>the response to</w:t>
      </w:r>
      <w:r w:rsidRPr="00FE3D95">
        <w:rPr>
          <w:rStyle w:val="markedcontent"/>
          <w:rFonts w:ascii="Arial" w:hAnsi="Arial" w:cs="Arial"/>
        </w:rPr>
        <w:t xml:space="preserve"> this incident. Those working with the children were not aware of the incident. This is because it happened on the weekend and information sharing ‘out of hours’ is not as effective as during office hours. The review was told that there </w:t>
      </w:r>
      <w:r w:rsidR="00AE48B8" w:rsidRPr="00FE3D95">
        <w:rPr>
          <w:rStyle w:val="markedcontent"/>
          <w:rFonts w:ascii="Arial" w:hAnsi="Arial" w:cs="Arial"/>
        </w:rPr>
        <w:t>was</w:t>
      </w:r>
      <w:r w:rsidRPr="00FE3D95">
        <w:rPr>
          <w:rStyle w:val="markedcontent"/>
          <w:rFonts w:ascii="Arial" w:hAnsi="Arial" w:cs="Arial"/>
        </w:rPr>
        <w:t xml:space="preserve"> significant pressure on services </w:t>
      </w:r>
      <w:r w:rsidR="00AF61AE" w:rsidRPr="00FE3D95">
        <w:rPr>
          <w:rStyle w:val="markedcontent"/>
          <w:rFonts w:ascii="Arial" w:hAnsi="Arial" w:cs="Arial"/>
        </w:rPr>
        <w:t xml:space="preserve">over the weekend in question. There were gaps in the information sharing from the police to the ambulance service and then from the ambulance service to the hospital. The mental health assessment then undertaken on the ward </w:t>
      </w:r>
      <w:r w:rsidR="00371548">
        <w:rPr>
          <w:rStyle w:val="markedcontent"/>
          <w:rFonts w:ascii="Arial" w:hAnsi="Arial" w:cs="Arial"/>
        </w:rPr>
        <w:t>considered</w:t>
      </w:r>
      <w:r w:rsidR="00AF61AE" w:rsidRPr="00FE3D95">
        <w:rPr>
          <w:rStyle w:val="markedcontent"/>
          <w:rFonts w:ascii="Arial" w:hAnsi="Arial" w:cs="Arial"/>
        </w:rPr>
        <w:t xml:space="preserve"> the overdose but not the detail of the incident, including the serious </w:t>
      </w:r>
      <w:r w:rsidRPr="00FE3D95">
        <w:rPr>
          <w:rStyle w:val="markedcontent"/>
          <w:rFonts w:ascii="Arial" w:hAnsi="Arial" w:cs="Arial"/>
        </w:rPr>
        <w:t xml:space="preserve">threats </w:t>
      </w:r>
      <w:r w:rsidR="00AF61AE" w:rsidRPr="00FE3D95">
        <w:rPr>
          <w:rStyle w:val="markedcontent"/>
          <w:rFonts w:ascii="Arial" w:hAnsi="Arial" w:cs="Arial"/>
        </w:rPr>
        <w:t xml:space="preserve">made to Mother B. </w:t>
      </w:r>
      <w:r w:rsidR="00371548">
        <w:rPr>
          <w:rStyle w:val="markedcontent"/>
          <w:rFonts w:ascii="Arial" w:hAnsi="Arial" w:cs="Arial"/>
        </w:rPr>
        <w:t>The stepfather</w:t>
      </w:r>
      <w:r w:rsidR="00AF61AE" w:rsidRPr="00FE3D95">
        <w:rPr>
          <w:rStyle w:val="markedcontent"/>
          <w:rFonts w:ascii="Arial" w:hAnsi="Arial" w:cs="Arial"/>
        </w:rPr>
        <w:t xml:space="preserve"> </w:t>
      </w:r>
      <w:r w:rsidRPr="00FE3D95">
        <w:rPr>
          <w:rStyle w:val="markedcontent"/>
          <w:rFonts w:ascii="Arial" w:hAnsi="Arial" w:cs="Arial"/>
        </w:rPr>
        <w:t xml:space="preserve">told the </w:t>
      </w:r>
      <w:r w:rsidR="003A5DC4" w:rsidRPr="00FE3D95">
        <w:rPr>
          <w:rStyle w:val="markedcontent"/>
          <w:rFonts w:ascii="Arial" w:hAnsi="Arial" w:cs="Arial"/>
        </w:rPr>
        <w:t>mental health professionals</w:t>
      </w:r>
      <w:r w:rsidRPr="00FE3D95">
        <w:rPr>
          <w:rStyle w:val="markedcontent"/>
          <w:rFonts w:ascii="Arial" w:hAnsi="Arial" w:cs="Arial"/>
        </w:rPr>
        <w:t xml:space="preserve"> that he had no </w:t>
      </w:r>
      <w:r w:rsidR="00EF0CE8" w:rsidRPr="00FE3D95">
        <w:rPr>
          <w:rStyle w:val="markedcontent"/>
          <w:rFonts w:ascii="Arial" w:hAnsi="Arial" w:cs="Arial"/>
        </w:rPr>
        <w:t xml:space="preserve">contact with his </w:t>
      </w:r>
      <w:r w:rsidR="00371548">
        <w:rPr>
          <w:rStyle w:val="markedcontent"/>
          <w:rFonts w:ascii="Arial" w:hAnsi="Arial" w:cs="Arial"/>
        </w:rPr>
        <w:t xml:space="preserve">own </w:t>
      </w:r>
      <w:r w:rsidR="002E7A22" w:rsidRPr="00FE3D95">
        <w:rPr>
          <w:rStyle w:val="markedcontent"/>
          <w:rFonts w:ascii="Arial" w:hAnsi="Arial" w:cs="Arial"/>
        </w:rPr>
        <w:t>children</w:t>
      </w:r>
      <w:r w:rsidR="00371548">
        <w:rPr>
          <w:rStyle w:val="markedcontent"/>
          <w:rFonts w:ascii="Arial" w:hAnsi="Arial" w:cs="Arial"/>
        </w:rPr>
        <w:t>, which was the case, and at the h</w:t>
      </w:r>
      <w:r w:rsidRPr="00FE3D95">
        <w:rPr>
          <w:rStyle w:val="markedcontent"/>
          <w:rFonts w:ascii="Arial" w:hAnsi="Arial" w:cs="Arial"/>
        </w:rPr>
        <w:t xml:space="preserve">ospital </w:t>
      </w:r>
      <w:r w:rsidR="00AF61AE" w:rsidRPr="00FE3D95">
        <w:rPr>
          <w:rStyle w:val="markedcontent"/>
          <w:rFonts w:ascii="Arial" w:hAnsi="Arial" w:cs="Arial"/>
        </w:rPr>
        <w:t xml:space="preserve">he </w:t>
      </w:r>
      <w:r w:rsidRPr="00FE3D95">
        <w:rPr>
          <w:rStyle w:val="markedcontent"/>
          <w:rFonts w:ascii="Arial" w:hAnsi="Arial" w:cs="Arial"/>
        </w:rPr>
        <w:t>attended there were no flags</w:t>
      </w:r>
      <w:r w:rsidR="00EF0CE8" w:rsidRPr="00FE3D95">
        <w:rPr>
          <w:rStyle w:val="markedcontent"/>
          <w:rFonts w:ascii="Arial" w:hAnsi="Arial" w:cs="Arial"/>
        </w:rPr>
        <w:t>/alerts</w:t>
      </w:r>
      <w:r w:rsidRPr="00FE3D95">
        <w:rPr>
          <w:rStyle w:val="markedcontent"/>
          <w:rFonts w:ascii="Arial" w:hAnsi="Arial" w:cs="Arial"/>
        </w:rPr>
        <w:t xml:space="preserve"> on his notes </w:t>
      </w:r>
      <w:r w:rsidR="00371548">
        <w:rPr>
          <w:rStyle w:val="markedcontent"/>
          <w:rFonts w:ascii="Arial" w:hAnsi="Arial" w:cs="Arial"/>
        </w:rPr>
        <w:t xml:space="preserve">to show that </w:t>
      </w:r>
      <w:r w:rsidRPr="00FE3D95">
        <w:rPr>
          <w:rStyle w:val="markedcontent"/>
          <w:rFonts w:ascii="Arial" w:hAnsi="Arial" w:cs="Arial"/>
        </w:rPr>
        <w:t>he lived in a household where children were on a child protection plan</w:t>
      </w:r>
      <w:r w:rsidR="00EF0CE8" w:rsidRPr="00FE3D95">
        <w:rPr>
          <w:rStyle w:val="markedcontent"/>
          <w:rFonts w:ascii="Arial" w:hAnsi="Arial" w:cs="Arial"/>
        </w:rPr>
        <w:t xml:space="preserve">. </w:t>
      </w:r>
      <w:r w:rsidR="00F42C74">
        <w:rPr>
          <w:rStyle w:val="markedcontent"/>
          <w:rFonts w:ascii="Arial" w:hAnsi="Arial" w:cs="Arial"/>
        </w:rPr>
        <w:t xml:space="preserve">The Acute Trust have identified learning about the importance of thinking family when there is a presentation of this type and of records needing to reflect a </w:t>
      </w:r>
      <w:r w:rsidR="00AE48B8">
        <w:rPr>
          <w:rStyle w:val="markedcontent"/>
          <w:rFonts w:ascii="Arial" w:hAnsi="Arial" w:cs="Arial"/>
        </w:rPr>
        <w:t>patient’s</w:t>
      </w:r>
      <w:r w:rsidR="00F42C74">
        <w:rPr>
          <w:rStyle w:val="markedcontent"/>
          <w:rFonts w:ascii="Arial" w:hAnsi="Arial" w:cs="Arial"/>
        </w:rPr>
        <w:t xml:space="preserve"> living arrangements. </w:t>
      </w:r>
      <w:r w:rsidR="00EF0CE8" w:rsidRPr="00FE3D95">
        <w:rPr>
          <w:rStyle w:val="markedcontent"/>
          <w:rFonts w:ascii="Arial" w:hAnsi="Arial" w:cs="Arial"/>
        </w:rPr>
        <w:t>T</w:t>
      </w:r>
      <w:r w:rsidR="00EF0CE8" w:rsidRPr="00FE3D95">
        <w:rPr>
          <w:rFonts w:ascii="Arial" w:eastAsia="Times New Roman" w:hAnsi="Arial" w:cs="Arial"/>
          <w:lang w:eastAsia="en-GB"/>
        </w:rPr>
        <w:t>he</w:t>
      </w:r>
      <w:r w:rsidR="00F42C74">
        <w:rPr>
          <w:rFonts w:ascii="Arial" w:eastAsia="Times New Roman" w:hAnsi="Arial" w:cs="Arial"/>
          <w:lang w:eastAsia="en-GB"/>
        </w:rPr>
        <w:t xml:space="preserve">re only </w:t>
      </w:r>
      <w:r w:rsidR="00EF0CE8" w:rsidRPr="00FE3D95">
        <w:rPr>
          <w:rFonts w:ascii="Arial" w:eastAsia="Times New Roman" w:hAnsi="Arial" w:cs="Arial"/>
          <w:lang w:eastAsia="en-GB"/>
        </w:rPr>
        <w:t xml:space="preserve">reference on his </w:t>
      </w:r>
      <w:r w:rsidR="00371548">
        <w:rPr>
          <w:rFonts w:ascii="Arial" w:eastAsia="Times New Roman" w:hAnsi="Arial" w:cs="Arial"/>
          <w:lang w:eastAsia="en-GB"/>
        </w:rPr>
        <w:t xml:space="preserve">mental health service </w:t>
      </w:r>
      <w:r w:rsidR="00EF0CE8" w:rsidRPr="00FE3D95">
        <w:rPr>
          <w:rFonts w:ascii="Arial" w:eastAsia="Times New Roman" w:hAnsi="Arial" w:cs="Arial"/>
          <w:lang w:eastAsia="en-GB"/>
        </w:rPr>
        <w:t>notes to any contact with CSC about his partner</w:t>
      </w:r>
      <w:r w:rsidR="00371548">
        <w:rPr>
          <w:rFonts w:ascii="Arial" w:eastAsia="Times New Roman" w:hAnsi="Arial" w:cs="Arial"/>
          <w:lang w:eastAsia="en-GB"/>
        </w:rPr>
        <w:t>’</w:t>
      </w:r>
      <w:r w:rsidR="00EF0CE8" w:rsidRPr="00FE3D95">
        <w:rPr>
          <w:rFonts w:ascii="Arial" w:eastAsia="Times New Roman" w:hAnsi="Arial" w:cs="Arial"/>
          <w:lang w:eastAsia="en-GB"/>
        </w:rPr>
        <w:t>s children were strategy meeting minutes uploaded into correspondence</w:t>
      </w:r>
      <w:r w:rsidR="00F42C74">
        <w:rPr>
          <w:rFonts w:ascii="Arial" w:eastAsia="Times New Roman" w:hAnsi="Arial" w:cs="Arial"/>
          <w:lang w:eastAsia="en-GB"/>
        </w:rPr>
        <w:t>,</w:t>
      </w:r>
      <w:r w:rsidR="00EF0CE8" w:rsidRPr="00FE3D95">
        <w:rPr>
          <w:rFonts w:ascii="Arial" w:eastAsia="Times New Roman" w:hAnsi="Arial" w:cs="Arial"/>
          <w:lang w:eastAsia="en-GB"/>
        </w:rPr>
        <w:t xml:space="preserve"> so not easily accessible to busy hospital staff. </w:t>
      </w:r>
      <w:r w:rsidR="00CC6748">
        <w:rPr>
          <w:rFonts w:ascii="Arial" w:eastAsia="Times New Roman" w:hAnsi="Arial" w:cs="Arial"/>
          <w:lang w:eastAsia="en-GB"/>
        </w:rPr>
        <w:t xml:space="preserve">The </w:t>
      </w:r>
      <w:r w:rsidR="00371548" w:rsidRPr="00371548">
        <w:rPr>
          <w:rFonts w:ascii="Arial" w:eastAsia="Times New Roman" w:hAnsi="Arial" w:cs="Arial"/>
          <w:lang w:eastAsia="en-GB"/>
        </w:rPr>
        <w:t xml:space="preserve">mental health </w:t>
      </w:r>
      <w:r w:rsidR="003D5097">
        <w:rPr>
          <w:rFonts w:ascii="Arial" w:eastAsia="Times New Roman" w:hAnsi="Arial" w:cs="Arial"/>
          <w:lang w:eastAsia="en-GB"/>
        </w:rPr>
        <w:t>trust</w:t>
      </w:r>
      <w:r w:rsidR="003D5097" w:rsidRPr="00371548">
        <w:rPr>
          <w:rFonts w:ascii="Arial" w:eastAsia="Times New Roman" w:hAnsi="Arial" w:cs="Arial"/>
          <w:lang w:eastAsia="en-GB"/>
        </w:rPr>
        <w:t xml:space="preserve"> is</w:t>
      </w:r>
      <w:r w:rsidR="00FE3D95" w:rsidRPr="00FE3D95">
        <w:rPr>
          <w:rFonts w:ascii="Arial" w:eastAsia="Times New Roman" w:hAnsi="Arial" w:cs="Arial"/>
          <w:lang w:eastAsia="en-GB"/>
        </w:rPr>
        <w:t xml:space="preserve"> completing a </w:t>
      </w:r>
      <w:r w:rsidR="00FE3D95">
        <w:rPr>
          <w:rFonts w:ascii="Arial" w:eastAsia="Times New Roman" w:hAnsi="Arial" w:cs="Arial"/>
          <w:lang w:eastAsia="en-GB"/>
        </w:rPr>
        <w:t xml:space="preserve">parallel </w:t>
      </w:r>
      <w:r w:rsidR="00CC6748">
        <w:rPr>
          <w:rFonts w:ascii="Arial" w:eastAsia="Times New Roman" w:hAnsi="Arial" w:cs="Arial"/>
          <w:lang w:eastAsia="en-GB"/>
        </w:rPr>
        <w:t xml:space="preserve">serious incident </w:t>
      </w:r>
      <w:r w:rsidR="00FE3D95" w:rsidRPr="00FE3D95">
        <w:rPr>
          <w:rFonts w:ascii="Arial" w:eastAsia="Times New Roman" w:hAnsi="Arial" w:cs="Arial"/>
          <w:lang w:eastAsia="en-GB"/>
        </w:rPr>
        <w:t xml:space="preserve">review of what occurred during this episode </w:t>
      </w:r>
      <w:r w:rsidR="00371548">
        <w:rPr>
          <w:rFonts w:ascii="Arial" w:eastAsia="Times New Roman" w:hAnsi="Arial" w:cs="Arial"/>
          <w:lang w:eastAsia="en-GB"/>
        </w:rPr>
        <w:t xml:space="preserve">in relation to use of the Mental Health Act </w:t>
      </w:r>
      <w:r w:rsidR="00FE3D95" w:rsidRPr="00FE3D95">
        <w:rPr>
          <w:rFonts w:ascii="Arial" w:eastAsia="Times New Roman" w:hAnsi="Arial" w:cs="Arial"/>
          <w:lang w:eastAsia="en-GB"/>
        </w:rPr>
        <w:t>and this will be shared with the ESSCP when it is finalised</w:t>
      </w:r>
      <w:r w:rsidR="00FE3D95">
        <w:rPr>
          <w:rStyle w:val="FootnoteReference"/>
          <w:rFonts w:ascii="Arial" w:eastAsia="Times New Roman" w:hAnsi="Arial" w:cs="Arial"/>
          <w:lang w:eastAsia="en-GB"/>
        </w:rPr>
        <w:footnoteReference w:id="15"/>
      </w:r>
      <w:r w:rsidR="00FE3D95" w:rsidRPr="00FE3D95">
        <w:rPr>
          <w:rFonts w:ascii="Arial" w:eastAsia="Times New Roman" w:hAnsi="Arial" w:cs="Arial"/>
          <w:lang w:eastAsia="en-GB"/>
        </w:rPr>
        <w:t xml:space="preserve">. </w:t>
      </w:r>
    </w:p>
    <w:p w14:paraId="3920E89F" w14:textId="77777777" w:rsidR="00B060BF" w:rsidRPr="00FE3D95" w:rsidRDefault="00B060BF" w:rsidP="00FE3D95">
      <w:pPr>
        <w:spacing w:before="100" w:after="120"/>
        <w:jc w:val="both"/>
        <w:rPr>
          <w:rStyle w:val="markedcontent"/>
          <w:rFonts w:ascii="Arial" w:hAnsi="Arial" w:cs="Arial"/>
          <w:b/>
          <w:color w:val="7030A0"/>
          <w:u w:val="single"/>
        </w:rPr>
      </w:pPr>
      <w:r w:rsidRPr="00FE3D95">
        <w:rPr>
          <w:rStyle w:val="markedcontent"/>
          <w:rFonts w:ascii="Arial" w:hAnsi="Arial" w:cs="Arial"/>
          <w:highlight w:val="lightGray"/>
          <w:u w:val="single"/>
        </w:rPr>
        <w:t>Learning</w:t>
      </w:r>
      <w:r w:rsidR="00CA3E12" w:rsidRPr="00FE3D95">
        <w:rPr>
          <w:rStyle w:val="markedcontent"/>
          <w:rFonts w:ascii="Arial" w:hAnsi="Arial" w:cs="Arial"/>
          <w:highlight w:val="lightGray"/>
          <w:u w:val="single"/>
        </w:rPr>
        <w:t xml:space="preserve"> point 5</w:t>
      </w:r>
      <w:r w:rsidRPr="00FE3D95">
        <w:rPr>
          <w:rStyle w:val="markedcontent"/>
          <w:rFonts w:ascii="Arial" w:hAnsi="Arial" w:cs="Arial"/>
          <w:highlight w:val="lightGray"/>
          <w:u w:val="single"/>
        </w:rPr>
        <w:t>: There is cumulative risk of harm to a child when parental and environmental risk</w:t>
      </w:r>
      <w:r w:rsidRPr="00FE3D95">
        <w:rPr>
          <w:highlight w:val="lightGray"/>
          <w:u w:val="single"/>
        </w:rPr>
        <w:br/>
      </w:r>
      <w:r w:rsidRPr="00FE3D95">
        <w:rPr>
          <w:rStyle w:val="markedcontent"/>
          <w:rFonts w:ascii="Arial" w:hAnsi="Arial" w:cs="Arial"/>
          <w:highlight w:val="lightGray"/>
          <w:u w:val="single"/>
        </w:rPr>
        <w:t>factors are present in combination or over periods of time</w:t>
      </w:r>
      <w:r w:rsidR="00803337" w:rsidRPr="00FE3D95">
        <w:rPr>
          <w:rStyle w:val="markedcontent"/>
          <w:rFonts w:ascii="Arial" w:hAnsi="Arial" w:cs="Arial"/>
          <w:highlight w:val="lightGray"/>
          <w:u w:val="single"/>
        </w:rPr>
        <w:t>. T</w:t>
      </w:r>
      <w:r w:rsidRPr="00FE3D95">
        <w:rPr>
          <w:rStyle w:val="markedcontent"/>
          <w:rFonts w:ascii="Arial" w:hAnsi="Arial" w:cs="Arial"/>
          <w:highlight w:val="lightGray"/>
          <w:u w:val="single"/>
        </w:rPr>
        <w:t>his need to be considered when plans are made, including when there may be a need for legal action</w:t>
      </w:r>
    </w:p>
    <w:p w14:paraId="3E88F394" w14:textId="77777777" w:rsidR="005D54AF" w:rsidRPr="00CA3E12" w:rsidRDefault="005D54AF" w:rsidP="00CA3E12">
      <w:pPr>
        <w:numPr>
          <w:ilvl w:val="1"/>
          <w:numId w:val="3"/>
        </w:numPr>
        <w:spacing w:after="100"/>
        <w:ind w:left="0"/>
        <w:jc w:val="both"/>
        <w:rPr>
          <w:rStyle w:val="markedcontent"/>
          <w:rFonts w:ascii="Arial" w:hAnsi="Arial" w:cs="Arial"/>
        </w:rPr>
      </w:pPr>
      <w:r w:rsidRPr="001F7689">
        <w:rPr>
          <w:rFonts w:ascii="Arial" w:hAnsi="Arial" w:cs="Arial"/>
        </w:rPr>
        <w:t xml:space="preserve">The national Safeguarding Practice Review Panel’s </w:t>
      </w:r>
      <w:r w:rsidR="00F52DC3">
        <w:rPr>
          <w:rFonts w:ascii="Arial" w:hAnsi="Arial" w:cs="Arial"/>
        </w:rPr>
        <w:t xml:space="preserve">second </w:t>
      </w:r>
      <w:r w:rsidRPr="001F7689">
        <w:rPr>
          <w:rFonts w:ascii="Arial" w:hAnsi="Arial" w:cs="Arial"/>
        </w:rPr>
        <w:t>Annual Report published in May 2021</w:t>
      </w:r>
      <w:r w:rsidRPr="001F7689">
        <w:rPr>
          <w:rStyle w:val="FootnoteReference"/>
          <w:rFonts w:ascii="Arial" w:hAnsi="Arial" w:cs="Arial"/>
        </w:rPr>
        <w:footnoteReference w:id="16"/>
      </w:r>
      <w:r w:rsidRPr="001F7689">
        <w:rPr>
          <w:rFonts w:ascii="Arial" w:hAnsi="Arial" w:cs="Arial"/>
        </w:rPr>
        <w:t xml:space="preserve"> states that ‘the recognition of cumulative</w:t>
      </w:r>
      <w:r w:rsidRPr="00880A11">
        <w:rPr>
          <w:rStyle w:val="FootnoteReference"/>
          <w:rFonts w:ascii="Arial" w:hAnsi="Arial" w:cs="Arial"/>
          <w:lang w:eastAsia="en-GB"/>
        </w:rPr>
        <w:footnoteReference w:id="17"/>
      </w:r>
      <w:r w:rsidRPr="00880A11">
        <w:rPr>
          <w:rFonts w:ascii="Arial" w:hAnsi="Arial" w:cs="Arial"/>
          <w:lang w:eastAsia="en-GB"/>
        </w:rPr>
        <w:t xml:space="preserve"> </w:t>
      </w:r>
      <w:r w:rsidRPr="001F7689">
        <w:rPr>
          <w:rFonts w:ascii="Arial" w:hAnsi="Arial" w:cs="Arial"/>
        </w:rPr>
        <w:t xml:space="preserve">neglect and its impact </w:t>
      </w:r>
      <w:proofErr w:type="gramStart"/>
      <w:r w:rsidRPr="001F7689">
        <w:rPr>
          <w:rFonts w:ascii="Arial" w:hAnsi="Arial" w:cs="Arial"/>
        </w:rPr>
        <w:t>continues</w:t>
      </w:r>
      <w:proofErr w:type="gramEnd"/>
      <w:r w:rsidRPr="001F7689">
        <w:rPr>
          <w:rFonts w:ascii="Arial" w:hAnsi="Arial" w:cs="Arial"/>
        </w:rPr>
        <w:t xml:space="preserve"> to be a key challenge for practitioners’ nationally.</w:t>
      </w:r>
      <w:r>
        <w:rPr>
          <w:rFonts w:ascii="Arial" w:hAnsi="Arial" w:cs="Arial"/>
        </w:rPr>
        <w:t xml:space="preserve"> </w:t>
      </w:r>
      <w:r>
        <w:rPr>
          <w:rFonts w:ascii="Arial" w:hAnsi="Arial" w:cs="Arial"/>
          <w:lang w:eastAsia="en-GB"/>
        </w:rPr>
        <w:t xml:space="preserve">There is a danger when </w:t>
      </w:r>
      <w:r>
        <w:rPr>
          <w:rFonts w:ascii="Arial" w:hAnsi="Arial" w:cs="Arial"/>
        </w:rPr>
        <w:t>working with cases of long term neglect</w:t>
      </w:r>
      <w:r w:rsidRPr="003928BD">
        <w:rPr>
          <w:rFonts w:ascii="Arial" w:hAnsi="Arial" w:cs="Arial"/>
        </w:rPr>
        <w:t xml:space="preserve"> </w:t>
      </w:r>
      <w:r w:rsidR="00782197">
        <w:rPr>
          <w:rFonts w:ascii="Arial" w:hAnsi="Arial" w:cs="Arial"/>
        </w:rPr>
        <w:t>and /or emotional harm</w:t>
      </w:r>
      <w:r>
        <w:rPr>
          <w:rFonts w:ascii="Arial" w:hAnsi="Arial" w:cs="Arial"/>
        </w:rPr>
        <w:t xml:space="preserve"> </w:t>
      </w:r>
      <w:r w:rsidR="001F3EF9" w:rsidRPr="003928BD">
        <w:rPr>
          <w:rFonts w:ascii="Arial" w:hAnsi="Arial" w:cs="Arial"/>
        </w:rPr>
        <w:t xml:space="preserve">that </w:t>
      </w:r>
      <w:r w:rsidR="00782197">
        <w:rPr>
          <w:rFonts w:ascii="Arial" w:hAnsi="Arial" w:cs="Arial"/>
        </w:rPr>
        <w:t>agencies</w:t>
      </w:r>
      <w:r w:rsidR="001F3EF9">
        <w:rPr>
          <w:rFonts w:ascii="Arial" w:hAnsi="Arial" w:cs="Arial"/>
        </w:rPr>
        <w:t xml:space="preserve"> </w:t>
      </w:r>
      <w:r w:rsidRPr="003928BD">
        <w:rPr>
          <w:rFonts w:ascii="Arial" w:hAnsi="Arial" w:cs="Arial"/>
        </w:rPr>
        <w:t xml:space="preserve">wait for a serious </w:t>
      </w:r>
      <w:r>
        <w:rPr>
          <w:rFonts w:ascii="Arial" w:hAnsi="Arial" w:cs="Arial"/>
        </w:rPr>
        <w:t xml:space="preserve">one-off </w:t>
      </w:r>
      <w:r w:rsidRPr="003928BD">
        <w:rPr>
          <w:rFonts w:ascii="Arial" w:hAnsi="Arial" w:cs="Arial"/>
        </w:rPr>
        <w:t xml:space="preserve">incident to </w:t>
      </w:r>
      <w:r>
        <w:rPr>
          <w:rFonts w:ascii="Arial" w:hAnsi="Arial" w:cs="Arial"/>
        </w:rPr>
        <w:t>happen to provide</w:t>
      </w:r>
      <w:r w:rsidRPr="003928BD">
        <w:rPr>
          <w:rFonts w:ascii="Arial" w:hAnsi="Arial" w:cs="Arial"/>
        </w:rPr>
        <w:t xml:space="preserve"> evidence </w:t>
      </w:r>
      <w:r w:rsidR="001F3EF9">
        <w:rPr>
          <w:rFonts w:ascii="Arial" w:hAnsi="Arial" w:cs="Arial"/>
        </w:rPr>
        <w:t xml:space="preserve">to each other or to the courts </w:t>
      </w:r>
      <w:r w:rsidRPr="003928BD">
        <w:rPr>
          <w:rFonts w:ascii="Arial" w:hAnsi="Arial" w:cs="Arial"/>
        </w:rPr>
        <w:t xml:space="preserve">that the children are suffering significant harm on a given </w:t>
      </w:r>
      <w:r w:rsidRPr="00880A11">
        <w:rPr>
          <w:rFonts w:ascii="Arial" w:hAnsi="Arial" w:cs="Arial"/>
        </w:rPr>
        <w:t xml:space="preserve">day. With </w:t>
      </w:r>
      <w:r w:rsidRPr="00880A11">
        <w:rPr>
          <w:rFonts w:ascii="Arial" w:hAnsi="Arial" w:cs="Arial"/>
        </w:rPr>
        <w:lastRenderedPageBreak/>
        <w:t xml:space="preserve">neglect </w:t>
      </w:r>
      <w:r w:rsidR="001F3EF9">
        <w:rPr>
          <w:rFonts w:ascii="Arial" w:hAnsi="Arial" w:cs="Arial"/>
        </w:rPr>
        <w:t xml:space="preserve">and emotional harm, </w:t>
      </w:r>
      <w:r w:rsidRPr="00880A11">
        <w:rPr>
          <w:rFonts w:ascii="Arial" w:hAnsi="Arial" w:cs="Arial"/>
        </w:rPr>
        <w:t>a number of small</w:t>
      </w:r>
      <w:r w:rsidR="001F3EF9">
        <w:rPr>
          <w:rFonts w:ascii="Arial" w:hAnsi="Arial" w:cs="Arial"/>
        </w:rPr>
        <w:t>er</w:t>
      </w:r>
      <w:r w:rsidRPr="00880A11">
        <w:rPr>
          <w:rFonts w:ascii="Arial" w:hAnsi="Arial" w:cs="Arial"/>
        </w:rPr>
        <w:t xml:space="preserve"> issues </w:t>
      </w:r>
      <w:r w:rsidR="001F3EF9">
        <w:rPr>
          <w:rFonts w:ascii="Arial" w:hAnsi="Arial" w:cs="Arial"/>
        </w:rPr>
        <w:t xml:space="preserve">or concerns </w:t>
      </w:r>
      <w:r w:rsidRPr="00880A11">
        <w:rPr>
          <w:rFonts w:ascii="Arial" w:hAnsi="Arial" w:cs="Arial"/>
        </w:rPr>
        <w:t xml:space="preserve">when collated may show significant harm over time. </w:t>
      </w:r>
      <w:r>
        <w:rPr>
          <w:rFonts w:ascii="Arial" w:hAnsi="Arial" w:cs="Arial"/>
        </w:rPr>
        <w:t>There is a c</w:t>
      </w:r>
      <w:r w:rsidRPr="00880A11">
        <w:rPr>
          <w:rFonts w:ascii="Arial" w:hAnsi="Arial" w:cs="Arial"/>
          <w:lang w:eastAsia="en-GB"/>
        </w:rPr>
        <w:t>umulative</w:t>
      </w:r>
      <w:r>
        <w:rPr>
          <w:rFonts w:ascii="Arial" w:hAnsi="Arial" w:cs="Arial"/>
          <w:lang w:eastAsia="en-GB"/>
        </w:rPr>
        <w:t xml:space="preserve"> </w:t>
      </w:r>
      <w:r w:rsidRPr="00880A11">
        <w:rPr>
          <w:rFonts w:ascii="Arial" w:hAnsi="Arial" w:cs="Arial"/>
          <w:lang w:eastAsia="en-GB"/>
        </w:rPr>
        <w:t>impact on children of care that</w:t>
      </w:r>
      <w:r w:rsidRPr="003928BD">
        <w:rPr>
          <w:rFonts w:ascii="Arial" w:hAnsi="Arial" w:cs="Arial"/>
          <w:lang w:eastAsia="en-GB"/>
        </w:rPr>
        <w:t xml:space="preserve"> dips just above and then below ‘good enough’ on a regular basis</w:t>
      </w:r>
      <w:r w:rsidR="001F3EF9">
        <w:rPr>
          <w:rFonts w:ascii="Arial" w:hAnsi="Arial" w:cs="Arial"/>
          <w:lang w:eastAsia="en-GB"/>
        </w:rPr>
        <w:t xml:space="preserve">. Both of these cases are good examples of this. </w:t>
      </w:r>
      <w:r>
        <w:rPr>
          <w:rFonts w:ascii="Arial" w:hAnsi="Arial" w:cs="Arial"/>
        </w:rPr>
        <w:t xml:space="preserve"> </w:t>
      </w:r>
      <w:r w:rsidR="00CA3E12" w:rsidRPr="00826992">
        <w:rPr>
          <w:rFonts w:ascii="Arial" w:hAnsi="Arial" w:cs="Arial"/>
        </w:rPr>
        <w:t xml:space="preserve">Assumptions </w:t>
      </w:r>
      <w:r w:rsidR="00CA3E12">
        <w:rPr>
          <w:rFonts w:ascii="Arial" w:hAnsi="Arial" w:cs="Arial"/>
        </w:rPr>
        <w:t>can be made about the resilience of children in cases where the concerns are chronic and long term. For example, Child A2 was fiercely loyal to her mother and step father and seemed to be</w:t>
      </w:r>
      <w:r w:rsidR="00CA3E12" w:rsidRPr="00826992">
        <w:rPr>
          <w:rFonts w:ascii="Arial" w:hAnsi="Arial" w:cs="Arial"/>
        </w:rPr>
        <w:t xml:space="preserve"> </w:t>
      </w:r>
      <w:r w:rsidR="00CA3E12">
        <w:rPr>
          <w:rFonts w:ascii="Arial" w:hAnsi="Arial" w:cs="Arial"/>
        </w:rPr>
        <w:t xml:space="preserve">managing her home life well. </w:t>
      </w:r>
      <w:r w:rsidR="00CA3E12" w:rsidRPr="00826992">
        <w:rPr>
          <w:rFonts w:ascii="Arial" w:hAnsi="Arial" w:cs="Arial"/>
        </w:rPr>
        <w:t xml:space="preserve">However it is known that experiencing long term emotional harm often manifests when a child reaches adolescence, and it is often then that their behaviour begins to </w:t>
      </w:r>
      <w:proofErr w:type="gramStart"/>
      <w:r w:rsidR="00CA3E12" w:rsidRPr="00826992">
        <w:rPr>
          <w:rFonts w:ascii="Arial" w:hAnsi="Arial" w:cs="Arial"/>
        </w:rPr>
        <w:t>decline</w:t>
      </w:r>
      <w:proofErr w:type="gramEnd"/>
      <w:r w:rsidR="00CA3E12" w:rsidRPr="00826992">
        <w:rPr>
          <w:rFonts w:ascii="Arial" w:hAnsi="Arial" w:cs="Arial"/>
        </w:rPr>
        <w:t xml:space="preserve"> and professionals become concerned. </w:t>
      </w:r>
      <w:r w:rsidR="00CA3E12">
        <w:rPr>
          <w:rFonts w:ascii="Arial" w:hAnsi="Arial" w:cs="Arial"/>
        </w:rPr>
        <w:t xml:space="preserve">Those now working with Child A2 in secondary school have concerns about the impact of her experiences. </w:t>
      </w:r>
      <w:r w:rsidR="00CA3E12" w:rsidRPr="00826992">
        <w:rPr>
          <w:rFonts w:ascii="Arial" w:hAnsi="Arial" w:cs="Arial"/>
        </w:rPr>
        <w:t xml:space="preserve">   </w:t>
      </w:r>
    </w:p>
    <w:p w14:paraId="26F54A1C" w14:textId="77777777" w:rsidR="001A6542" w:rsidRPr="001A6542" w:rsidRDefault="00890F23" w:rsidP="00EA0BB0">
      <w:pPr>
        <w:numPr>
          <w:ilvl w:val="1"/>
          <w:numId w:val="3"/>
        </w:numPr>
        <w:spacing w:after="100"/>
        <w:ind w:left="0"/>
        <w:jc w:val="both"/>
        <w:rPr>
          <w:rStyle w:val="markedcontent"/>
          <w:rFonts w:ascii="Arial" w:hAnsi="Arial" w:cs="Arial"/>
          <w:b/>
          <w:color w:val="7030A0"/>
        </w:rPr>
      </w:pPr>
      <w:r>
        <w:rPr>
          <w:rStyle w:val="markedcontent"/>
          <w:rFonts w:ascii="Arial" w:hAnsi="Arial" w:cs="Arial"/>
        </w:rPr>
        <w:t>In the case of F</w:t>
      </w:r>
      <w:r w:rsidR="00B060BF" w:rsidRPr="00B060BF">
        <w:rPr>
          <w:rStyle w:val="markedcontent"/>
          <w:rFonts w:ascii="Arial" w:hAnsi="Arial" w:cs="Arial"/>
        </w:rPr>
        <w:t>amily B, there was a plan following discussion at a Formulations meeting to undertake specialist assessments, including a cognitive assessment of step-father B</w:t>
      </w:r>
      <w:r w:rsidR="00EA0043">
        <w:rPr>
          <w:rStyle w:val="FootnoteReference"/>
          <w:rFonts w:ascii="Arial" w:hAnsi="Arial" w:cs="Arial"/>
        </w:rPr>
        <w:footnoteReference w:id="18"/>
      </w:r>
      <w:r w:rsidR="00B060BF" w:rsidRPr="00B060BF">
        <w:rPr>
          <w:rStyle w:val="markedcontent"/>
          <w:rFonts w:ascii="Arial" w:hAnsi="Arial" w:cs="Arial"/>
        </w:rPr>
        <w:t xml:space="preserve">, an assessment of his sexual risk, and a psychological assessment of the mother, including her ability to protect the children. </w:t>
      </w:r>
      <w:r w:rsidR="00F074DC">
        <w:rPr>
          <w:rStyle w:val="markedcontent"/>
          <w:rFonts w:ascii="Arial" w:hAnsi="Arial" w:cs="Arial"/>
        </w:rPr>
        <w:t>The face to face assessments had not</w:t>
      </w:r>
      <w:r w:rsidR="001F3EF9">
        <w:rPr>
          <w:rStyle w:val="markedcontent"/>
          <w:rFonts w:ascii="Arial" w:hAnsi="Arial" w:cs="Arial"/>
        </w:rPr>
        <w:t xml:space="preserve"> started when the serious incident happened</w:t>
      </w:r>
      <w:r w:rsidR="00F074DC" w:rsidRPr="00F074DC">
        <w:rPr>
          <w:rStyle w:val="markedcontent"/>
          <w:rFonts w:ascii="Arial" w:hAnsi="Arial" w:cs="Arial"/>
        </w:rPr>
        <w:t xml:space="preserve"> </w:t>
      </w:r>
      <w:r w:rsidR="00F074DC">
        <w:rPr>
          <w:rStyle w:val="markedcontent"/>
          <w:rFonts w:ascii="Arial" w:hAnsi="Arial" w:cs="Arial"/>
        </w:rPr>
        <w:t>six months later</w:t>
      </w:r>
      <w:r w:rsidR="001F3EF9">
        <w:rPr>
          <w:rStyle w:val="markedcontent"/>
          <w:rFonts w:ascii="Arial" w:hAnsi="Arial" w:cs="Arial"/>
        </w:rPr>
        <w:t xml:space="preserve">. </w:t>
      </w:r>
      <w:r w:rsidR="00B060BF" w:rsidRPr="00B060BF">
        <w:rPr>
          <w:rStyle w:val="markedcontent"/>
          <w:rFonts w:ascii="Arial" w:hAnsi="Arial" w:cs="Arial"/>
        </w:rPr>
        <w:t xml:space="preserve">The social work team were concerned </w:t>
      </w:r>
      <w:r w:rsidR="001F3EF9">
        <w:rPr>
          <w:rStyle w:val="markedcontent"/>
          <w:rFonts w:ascii="Arial" w:hAnsi="Arial" w:cs="Arial"/>
        </w:rPr>
        <w:t>and</w:t>
      </w:r>
      <w:r w:rsidR="00B060BF" w:rsidRPr="00B060BF">
        <w:rPr>
          <w:rStyle w:val="markedcontent"/>
          <w:rFonts w:ascii="Arial" w:hAnsi="Arial" w:cs="Arial"/>
        </w:rPr>
        <w:t xml:space="preserve"> felt that a meeting before action</w:t>
      </w:r>
      <w:r w:rsidR="001F3EF9">
        <w:rPr>
          <w:rStyle w:val="FootnoteReference"/>
          <w:rFonts w:ascii="Arial" w:hAnsi="Arial" w:cs="Arial"/>
        </w:rPr>
        <w:footnoteReference w:id="19"/>
      </w:r>
      <w:r w:rsidR="00B060BF" w:rsidRPr="00B060BF">
        <w:rPr>
          <w:rStyle w:val="markedcontent"/>
          <w:rFonts w:ascii="Arial" w:hAnsi="Arial" w:cs="Arial"/>
        </w:rPr>
        <w:t xml:space="preserve"> (MBA) was required</w:t>
      </w:r>
      <w:r w:rsidR="003D5346">
        <w:rPr>
          <w:rStyle w:val="markedcontent"/>
          <w:rFonts w:ascii="Arial" w:hAnsi="Arial" w:cs="Arial"/>
        </w:rPr>
        <w:t>, but the Care</w:t>
      </w:r>
      <w:r w:rsidR="003D5346" w:rsidRPr="00B00ABD">
        <w:rPr>
          <w:rFonts w:ascii="Arial" w:hAnsi="Arial" w:cs="Arial"/>
        </w:rPr>
        <w:t xml:space="preserve"> Planning </w:t>
      </w:r>
      <w:r w:rsidR="003D5346">
        <w:rPr>
          <w:rFonts w:ascii="Arial" w:hAnsi="Arial" w:cs="Arial"/>
        </w:rPr>
        <w:t xml:space="preserve">Forum </w:t>
      </w:r>
      <w:r w:rsidR="003D5346">
        <w:rPr>
          <w:rStyle w:val="markedcontent"/>
          <w:rFonts w:ascii="Arial" w:hAnsi="Arial" w:cs="Arial"/>
        </w:rPr>
        <w:t>did not support this</w:t>
      </w:r>
      <w:r w:rsidR="001A6542">
        <w:rPr>
          <w:rStyle w:val="markedcontent"/>
          <w:rFonts w:ascii="Arial" w:hAnsi="Arial" w:cs="Arial"/>
        </w:rPr>
        <w:t xml:space="preserve"> at this stage, despite recognising the risks</w:t>
      </w:r>
      <w:r w:rsidR="00B060BF" w:rsidRPr="00B060BF">
        <w:rPr>
          <w:rStyle w:val="markedcontent"/>
          <w:rFonts w:ascii="Arial" w:hAnsi="Arial" w:cs="Arial"/>
        </w:rPr>
        <w:t xml:space="preserve">. </w:t>
      </w:r>
      <w:r w:rsidR="00EA0BB0">
        <w:rPr>
          <w:rStyle w:val="markedcontent"/>
          <w:rFonts w:ascii="Arial" w:hAnsi="Arial" w:cs="Arial"/>
        </w:rPr>
        <w:t xml:space="preserve">This has raised questions about the information shared and whether an argument for cumulative concern was shared and the confidence of senior managers and legal services that the court would consider this. </w:t>
      </w:r>
      <w:r w:rsidR="001A6542">
        <w:rPr>
          <w:rStyle w:val="markedcontent"/>
          <w:rFonts w:ascii="Arial" w:hAnsi="Arial" w:cs="Arial"/>
        </w:rPr>
        <w:t xml:space="preserve">The review has found that there was a rigorous consideration of much of what was known and that there was a view that following the assessment that were planned, care proceedings may be suitable.  </w:t>
      </w:r>
    </w:p>
    <w:p w14:paraId="2B28E9BE" w14:textId="77777777" w:rsidR="00B060BF" w:rsidRPr="00EA0BB0" w:rsidRDefault="00B060BF" w:rsidP="00EA0BB0">
      <w:pPr>
        <w:numPr>
          <w:ilvl w:val="1"/>
          <w:numId w:val="3"/>
        </w:numPr>
        <w:spacing w:after="100"/>
        <w:ind w:left="0"/>
        <w:jc w:val="both"/>
        <w:rPr>
          <w:rStyle w:val="markedcontent"/>
          <w:rFonts w:ascii="Arial" w:hAnsi="Arial" w:cs="Arial"/>
          <w:b/>
          <w:color w:val="7030A0"/>
        </w:rPr>
      </w:pPr>
      <w:r w:rsidRPr="00EA0BB0">
        <w:rPr>
          <w:rStyle w:val="markedcontent"/>
          <w:rFonts w:ascii="Arial" w:hAnsi="Arial" w:cs="Arial"/>
        </w:rPr>
        <w:t xml:space="preserve">In both families there were a number of different issues which </w:t>
      </w:r>
      <w:r w:rsidR="00EA0BB0" w:rsidRPr="00EA0BB0">
        <w:rPr>
          <w:rStyle w:val="markedcontent"/>
          <w:rFonts w:ascii="Arial" w:hAnsi="Arial" w:cs="Arial"/>
        </w:rPr>
        <w:t>posed</w:t>
      </w:r>
      <w:r w:rsidRPr="00EA0BB0">
        <w:rPr>
          <w:rStyle w:val="markedcontent"/>
          <w:rFonts w:ascii="Arial" w:hAnsi="Arial" w:cs="Arial"/>
        </w:rPr>
        <w:t xml:space="preserve"> a risk to the children</w:t>
      </w:r>
      <w:r w:rsidR="00295657" w:rsidRPr="00EA0BB0">
        <w:rPr>
          <w:rStyle w:val="markedcontent"/>
          <w:rFonts w:ascii="Arial" w:hAnsi="Arial" w:cs="Arial"/>
        </w:rPr>
        <w:t xml:space="preserve">, and the long term nature of these concerns added to </w:t>
      </w:r>
      <w:r w:rsidR="00EA0BB0" w:rsidRPr="00EA0BB0">
        <w:rPr>
          <w:rStyle w:val="markedcontent"/>
          <w:rFonts w:ascii="Arial" w:hAnsi="Arial" w:cs="Arial"/>
        </w:rPr>
        <w:t>the likelihood of harm and repercussions for the children</w:t>
      </w:r>
      <w:r w:rsidRPr="00EA0BB0">
        <w:rPr>
          <w:rStyle w:val="markedcontent"/>
          <w:rFonts w:ascii="Arial" w:hAnsi="Arial" w:cs="Arial"/>
        </w:rPr>
        <w:t>.</w:t>
      </w:r>
      <w:r w:rsidR="00295657" w:rsidRPr="00EA0BB0">
        <w:rPr>
          <w:rStyle w:val="markedcontent"/>
          <w:rFonts w:ascii="Arial" w:hAnsi="Arial" w:cs="Arial"/>
        </w:rPr>
        <w:t xml:space="preserve"> If risks are to be judged on a single day, they may not meet the threshold for statutory intervention</w:t>
      </w:r>
      <w:r w:rsidR="00EA0BB0">
        <w:rPr>
          <w:rStyle w:val="markedcontent"/>
          <w:rFonts w:ascii="Arial" w:hAnsi="Arial" w:cs="Arial"/>
        </w:rPr>
        <w:t>, be that S47, CP planning or the PLO/care proceedings. B</w:t>
      </w:r>
      <w:r w:rsidR="00295657" w:rsidRPr="00EA0BB0">
        <w:rPr>
          <w:rStyle w:val="markedcontent"/>
          <w:rFonts w:ascii="Arial" w:hAnsi="Arial" w:cs="Arial"/>
        </w:rPr>
        <w:t>ut viewed over time, the impact of their experiences is magnified</w:t>
      </w:r>
      <w:r w:rsidR="00EA0BB0">
        <w:rPr>
          <w:rStyle w:val="markedcontent"/>
          <w:rFonts w:ascii="Arial" w:hAnsi="Arial" w:cs="Arial"/>
        </w:rPr>
        <w:t xml:space="preserve"> and the likelihood of significant harm increases</w:t>
      </w:r>
      <w:r w:rsidR="00295657" w:rsidRPr="00EA0BB0">
        <w:rPr>
          <w:rStyle w:val="markedcontent"/>
          <w:rFonts w:ascii="Arial" w:hAnsi="Arial" w:cs="Arial"/>
        </w:rPr>
        <w:t xml:space="preserve">. </w:t>
      </w:r>
      <w:r w:rsidR="00EA0BB0">
        <w:rPr>
          <w:rStyle w:val="markedcontent"/>
          <w:rFonts w:ascii="Arial" w:hAnsi="Arial" w:cs="Arial"/>
        </w:rPr>
        <w:t>This</w:t>
      </w:r>
      <w:r w:rsidR="00295657" w:rsidRPr="00EA0BB0">
        <w:rPr>
          <w:rStyle w:val="markedcontent"/>
          <w:rFonts w:ascii="Arial" w:hAnsi="Arial" w:cs="Arial"/>
        </w:rPr>
        <w:t xml:space="preserve"> was clearly the case with Child A1, and the older children in both families who were no longer living at home and were struggling with their own </w:t>
      </w:r>
      <w:r w:rsidR="00A75507">
        <w:rPr>
          <w:rStyle w:val="markedcontent"/>
          <w:rFonts w:ascii="Arial" w:hAnsi="Arial" w:cs="Arial"/>
        </w:rPr>
        <w:t>significant vulnerabilities</w:t>
      </w:r>
      <w:r w:rsidR="00295657" w:rsidRPr="00EA0BB0">
        <w:rPr>
          <w:rStyle w:val="markedcontent"/>
          <w:rFonts w:ascii="Arial" w:hAnsi="Arial" w:cs="Arial"/>
        </w:rPr>
        <w:t>.</w:t>
      </w:r>
      <w:r w:rsidR="00A75507">
        <w:rPr>
          <w:rStyle w:val="markedcontent"/>
          <w:rFonts w:ascii="Arial" w:hAnsi="Arial" w:cs="Arial"/>
        </w:rPr>
        <w:t xml:space="preserve"> The likelihood that their experiences were going to be repeated with their younger siblings needed serious consideration. </w:t>
      </w:r>
    </w:p>
    <w:p w14:paraId="5B9BE222" w14:textId="77777777" w:rsidR="00C76C34" w:rsidRPr="00A821F3" w:rsidRDefault="00DF1116" w:rsidP="00C76C34">
      <w:pPr>
        <w:numPr>
          <w:ilvl w:val="1"/>
          <w:numId w:val="3"/>
        </w:numPr>
        <w:spacing w:after="100"/>
        <w:ind w:left="0"/>
        <w:jc w:val="both"/>
        <w:rPr>
          <w:rFonts w:ascii="Arial" w:hAnsi="Arial" w:cs="Arial"/>
          <w:b/>
          <w:color w:val="7030A0"/>
        </w:rPr>
      </w:pPr>
      <w:r w:rsidRPr="00A75507">
        <w:rPr>
          <w:rStyle w:val="markedcontent"/>
          <w:rFonts w:ascii="Arial" w:hAnsi="Arial" w:cs="Arial"/>
        </w:rPr>
        <w:t xml:space="preserve">As </w:t>
      </w:r>
      <w:r w:rsidR="00A75507" w:rsidRPr="00A75507">
        <w:rPr>
          <w:rStyle w:val="markedcontent"/>
          <w:rFonts w:ascii="Arial" w:hAnsi="Arial" w:cs="Arial"/>
        </w:rPr>
        <w:t>pos</w:t>
      </w:r>
      <w:r w:rsidRPr="00A75507">
        <w:rPr>
          <w:rStyle w:val="markedcontent"/>
          <w:rFonts w:ascii="Arial" w:hAnsi="Arial" w:cs="Arial"/>
        </w:rPr>
        <w:t xml:space="preserve">ed by the chronology author for CSC in respect of Family B, </w:t>
      </w:r>
      <w:r w:rsidR="00A75507" w:rsidRPr="00A75507">
        <w:rPr>
          <w:rStyle w:val="markedcontent"/>
          <w:rFonts w:ascii="Arial" w:hAnsi="Arial" w:cs="Arial"/>
        </w:rPr>
        <w:t xml:space="preserve">the review also asked </w:t>
      </w:r>
      <w:r w:rsidRPr="00A75507">
        <w:rPr>
          <w:rFonts w:ascii="Arial" w:hAnsi="Arial" w:cs="Arial"/>
        </w:rPr>
        <w:t xml:space="preserve">how social workers </w:t>
      </w:r>
      <w:r w:rsidR="00A75507" w:rsidRPr="00A75507">
        <w:rPr>
          <w:rFonts w:ascii="Arial" w:hAnsi="Arial" w:cs="Arial"/>
        </w:rPr>
        <w:t xml:space="preserve">can </w:t>
      </w:r>
      <w:r w:rsidRPr="00A75507">
        <w:rPr>
          <w:rFonts w:ascii="Arial" w:hAnsi="Arial" w:cs="Arial"/>
        </w:rPr>
        <w:t>gain confidence in using historical patterns as evidence</w:t>
      </w:r>
      <w:r w:rsidR="00A75507" w:rsidRPr="00A75507">
        <w:rPr>
          <w:rFonts w:ascii="Arial" w:hAnsi="Arial" w:cs="Arial"/>
        </w:rPr>
        <w:t>.</w:t>
      </w:r>
      <w:r w:rsidRPr="00A75507">
        <w:rPr>
          <w:rFonts w:ascii="Arial" w:hAnsi="Arial" w:cs="Arial"/>
        </w:rPr>
        <w:t xml:space="preserve"> The same question is relevant to all professionals. It is essential that patterns over time are considered when any professional is considering the threshold for a referral or an escalation of a professional disagreement when there are concerns that children are not being safeguarded. </w:t>
      </w:r>
      <w:r w:rsidR="00A75507" w:rsidRPr="00A75507">
        <w:rPr>
          <w:rFonts w:ascii="Arial" w:hAnsi="Arial" w:cs="Arial"/>
        </w:rPr>
        <w:t xml:space="preserve">This, along with a clear understanding of the child’s lived experience and the family culture and the likelihood that concerns will reoccur over time without significant interventions and evidence of sustained change, is the answer to this question. </w:t>
      </w:r>
      <w:r w:rsidR="006B0327" w:rsidRPr="00A75507">
        <w:rPr>
          <w:rFonts w:ascii="Arial" w:hAnsi="Arial" w:cs="Arial"/>
        </w:rPr>
        <w:t xml:space="preserve">When there is a clear case of reoccurring risks, the likelihood of ongoing harm to the children needs to be the focus of action taken, rather than professionals feeling helpless due to what they see as the burden of needing to prove that harm is present at a given point on a given day. </w:t>
      </w:r>
    </w:p>
    <w:p w14:paraId="063F1077" w14:textId="77777777" w:rsidR="00594BB7" w:rsidRDefault="00A821F3" w:rsidP="00594BB7">
      <w:pPr>
        <w:numPr>
          <w:ilvl w:val="1"/>
          <w:numId w:val="3"/>
        </w:numPr>
        <w:spacing w:after="100"/>
        <w:ind w:left="0"/>
        <w:jc w:val="both"/>
        <w:rPr>
          <w:rFonts w:ascii="Arial" w:hAnsi="Arial" w:cs="Arial"/>
        </w:rPr>
      </w:pPr>
      <w:r w:rsidRPr="00A821F3">
        <w:rPr>
          <w:rFonts w:ascii="Arial" w:hAnsi="Arial" w:cs="Arial"/>
        </w:rPr>
        <w:t>The review found evidence of r</w:t>
      </w:r>
      <w:r w:rsidR="00C76C34" w:rsidRPr="00A821F3">
        <w:rPr>
          <w:rFonts w:ascii="Arial" w:eastAsia="Times New Roman" w:hAnsi="Arial" w:cs="Arial"/>
          <w:lang w:eastAsia="en-GB"/>
        </w:rPr>
        <w:t xml:space="preserve">esolve </w:t>
      </w:r>
      <w:r w:rsidR="00987994" w:rsidRPr="00A821F3">
        <w:rPr>
          <w:rFonts w:ascii="Arial" w:eastAsia="Times New Roman" w:hAnsi="Arial" w:cs="Arial"/>
          <w:lang w:eastAsia="en-GB"/>
        </w:rPr>
        <w:t xml:space="preserve">and persistence </w:t>
      </w:r>
      <w:r w:rsidR="00C76C34" w:rsidRPr="00A821F3">
        <w:rPr>
          <w:rFonts w:ascii="Arial" w:eastAsia="Times New Roman" w:hAnsi="Arial" w:cs="Arial"/>
          <w:lang w:eastAsia="en-GB"/>
        </w:rPr>
        <w:t xml:space="preserve">of </w:t>
      </w:r>
      <w:r w:rsidRPr="00A821F3">
        <w:rPr>
          <w:rFonts w:ascii="Arial" w:eastAsia="Times New Roman" w:hAnsi="Arial" w:cs="Arial"/>
          <w:lang w:eastAsia="en-GB"/>
        </w:rPr>
        <w:t>professionals</w:t>
      </w:r>
      <w:r w:rsidR="00C76C34" w:rsidRPr="00A821F3">
        <w:rPr>
          <w:rFonts w:ascii="Arial" w:eastAsia="Times New Roman" w:hAnsi="Arial" w:cs="Arial"/>
          <w:lang w:eastAsia="en-GB"/>
        </w:rPr>
        <w:t xml:space="preserve"> in supporting children in both cases despite </w:t>
      </w:r>
      <w:r w:rsidRPr="00A821F3">
        <w:rPr>
          <w:rFonts w:ascii="Arial" w:eastAsia="Times New Roman" w:hAnsi="Arial" w:cs="Arial"/>
          <w:lang w:eastAsia="en-GB"/>
        </w:rPr>
        <w:t xml:space="preserve">the </w:t>
      </w:r>
      <w:r w:rsidR="00C76C34" w:rsidRPr="00A821F3">
        <w:rPr>
          <w:rFonts w:ascii="Arial" w:eastAsia="Times New Roman" w:hAnsi="Arial" w:cs="Arial"/>
          <w:lang w:eastAsia="en-GB"/>
        </w:rPr>
        <w:t>parent</w:t>
      </w:r>
      <w:r w:rsidR="0038543A">
        <w:rPr>
          <w:rFonts w:ascii="Arial" w:eastAsia="Times New Roman" w:hAnsi="Arial" w:cs="Arial"/>
          <w:lang w:eastAsia="en-GB"/>
        </w:rPr>
        <w:t>’</w:t>
      </w:r>
      <w:r w:rsidR="00C76C34" w:rsidRPr="00A821F3">
        <w:rPr>
          <w:rFonts w:ascii="Arial" w:eastAsia="Times New Roman" w:hAnsi="Arial" w:cs="Arial"/>
          <w:lang w:eastAsia="en-GB"/>
        </w:rPr>
        <w:t>s hostility.</w:t>
      </w:r>
      <w:r w:rsidR="00987994" w:rsidRPr="00A821F3">
        <w:rPr>
          <w:rFonts w:ascii="Arial" w:eastAsia="Times New Roman" w:hAnsi="Arial" w:cs="Arial"/>
          <w:lang w:eastAsia="en-GB"/>
        </w:rPr>
        <w:t xml:space="preserve"> The social worker involved with </w:t>
      </w:r>
      <w:r w:rsidR="003D5097">
        <w:rPr>
          <w:rFonts w:ascii="Arial" w:eastAsia="Times New Roman" w:hAnsi="Arial" w:cs="Arial"/>
          <w:lang w:eastAsia="en-GB"/>
        </w:rPr>
        <w:t xml:space="preserve">Family B </w:t>
      </w:r>
      <w:r w:rsidR="00987994" w:rsidRPr="00A821F3">
        <w:rPr>
          <w:rFonts w:ascii="Arial" w:eastAsia="Times New Roman" w:hAnsi="Arial" w:cs="Arial"/>
          <w:lang w:eastAsia="en-GB"/>
        </w:rPr>
        <w:t xml:space="preserve">at the time of the serious incident knew the children well and was clear that they were likely to suffer </w:t>
      </w:r>
      <w:r w:rsidRPr="00A821F3">
        <w:rPr>
          <w:rFonts w:ascii="Arial" w:eastAsia="Times New Roman" w:hAnsi="Arial" w:cs="Arial"/>
          <w:lang w:eastAsia="en-GB"/>
        </w:rPr>
        <w:t xml:space="preserve">significant harm. She felt however that she required the evidence that a specialist assessment would give in order </w:t>
      </w:r>
      <w:proofErr w:type="gramStart"/>
      <w:r w:rsidRPr="00A821F3">
        <w:rPr>
          <w:rFonts w:ascii="Arial" w:eastAsia="Times New Roman" w:hAnsi="Arial" w:cs="Arial"/>
          <w:lang w:eastAsia="en-GB"/>
        </w:rPr>
        <w:t>take action</w:t>
      </w:r>
      <w:proofErr w:type="gramEnd"/>
      <w:r w:rsidRPr="00A821F3">
        <w:rPr>
          <w:rFonts w:ascii="Arial" w:eastAsia="Times New Roman" w:hAnsi="Arial" w:cs="Arial"/>
          <w:lang w:eastAsia="en-GB"/>
        </w:rPr>
        <w:t xml:space="preserve">. In both cases there was evidence of communication between the conference chairs and </w:t>
      </w:r>
      <w:r w:rsidRPr="00A821F3">
        <w:rPr>
          <w:rFonts w:ascii="Arial" w:eastAsia="Times New Roman" w:hAnsi="Arial" w:cs="Arial"/>
          <w:lang w:eastAsia="en-GB"/>
        </w:rPr>
        <w:lastRenderedPageBreak/>
        <w:t xml:space="preserve">those working the cases between conference, which </w:t>
      </w:r>
      <w:r>
        <w:rPr>
          <w:rFonts w:ascii="Arial" w:eastAsia="Times New Roman" w:hAnsi="Arial" w:cs="Arial"/>
          <w:lang w:eastAsia="en-GB"/>
        </w:rPr>
        <w:t>was</w:t>
      </w:r>
      <w:r w:rsidR="00286626" w:rsidRPr="00A821F3">
        <w:rPr>
          <w:rFonts w:ascii="Arial" w:hAnsi="Arial" w:cs="Arial"/>
        </w:rPr>
        <w:t xml:space="preserve"> a reflection on the complexity of the </w:t>
      </w:r>
      <w:r w:rsidR="00C46FDB" w:rsidRPr="00A821F3">
        <w:rPr>
          <w:rFonts w:ascii="Arial" w:hAnsi="Arial" w:cs="Arial"/>
        </w:rPr>
        <w:t>work</w:t>
      </w:r>
      <w:r w:rsidR="00286626" w:rsidRPr="00A821F3">
        <w:rPr>
          <w:rFonts w:ascii="Arial" w:hAnsi="Arial" w:cs="Arial"/>
        </w:rPr>
        <w:t xml:space="preserve"> and </w:t>
      </w:r>
      <w:r>
        <w:rPr>
          <w:rFonts w:ascii="Arial" w:hAnsi="Arial" w:cs="Arial"/>
        </w:rPr>
        <w:t xml:space="preserve">a commitment to </w:t>
      </w:r>
      <w:r w:rsidR="00286626" w:rsidRPr="00A821F3">
        <w:rPr>
          <w:rFonts w:ascii="Arial" w:hAnsi="Arial" w:cs="Arial"/>
        </w:rPr>
        <w:t>safeguard</w:t>
      </w:r>
      <w:r>
        <w:rPr>
          <w:rFonts w:ascii="Arial" w:hAnsi="Arial" w:cs="Arial"/>
        </w:rPr>
        <w:t>ing</w:t>
      </w:r>
      <w:r w:rsidR="00286626" w:rsidRPr="00A821F3">
        <w:rPr>
          <w:rFonts w:ascii="Arial" w:hAnsi="Arial" w:cs="Arial"/>
        </w:rPr>
        <w:t xml:space="preserve"> the children. </w:t>
      </w:r>
    </w:p>
    <w:p w14:paraId="3C675E1A" w14:textId="77777777" w:rsidR="00594BB7" w:rsidRPr="00594BB7" w:rsidRDefault="00594BB7" w:rsidP="00594BB7">
      <w:pPr>
        <w:numPr>
          <w:ilvl w:val="1"/>
          <w:numId w:val="3"/>
        </w:numPr>
        <w:spacing w:after="100"/>
        <w:ind w:left="0"/>
        <w:jc w:val="both"/>
        <w:rPr>
          <w:rFonts w:ascii="Arial" w:hAnsi="Arial" w:cs="Arial"/>
        </w:rPr>
      </w:pPr>
      <w:r w:rsidRPr="00594BB7">
        <w:rPr>
          <w:rFonts w:ascii="Arial" w:hAnsi="Arial" w:cs="Arial"/>
        </w:rPr>
        <w:t xml:space="preserve">Those involved understood the importance of a child centred approach, and the need to seek information on the lived experience of the children. This is complex process work </w:t>
      </w:r>
      <w:proofErr w:type="gramStart"/>
      <w:r w:rsidRPr="00594BB7">
        <w:rPr>
          <w:rFonts w:ascii="Arial" w:hAnsi="Arial" w:cs="Arial"/>
        </w:rPr>
        <w:t>however, and</w:t>
      </w:r>
      <w:proofErr w:type="gramEnd"/>
      <w:r w:rsidRPr="00594BB7">
        <w:rPr>
          <w:rFonts w:ascii="Arial" w:hAnsi="Arial" w:cs="Arial"/>
        </w:rPr>
        <w:t xml:space="preserve"> needs to take into consideration that children are often conflicted or scared to engage with professionals due to their fears of what might happen next or the response of their parent/s if they say the wrong thing. There is evidence of reflection about this in both cases, and some understanding that behaviour is a means of communication and what they might be saying without words.</w:t>
      </w:r>
      <w:r w:rsidRPr="000C63F9">
        <w:rPr>
          <w:rStyle w:val="FootnoteReference"/>
          <w:rFonts w:ascii="Arial" w:hAnsi="Arial" w:cs="Arial"/>
        </w:rPr>
        <w:footnoteReference w:id="20"/>
      </w:r>
      <w:r w:rsidRPr="00594BB7">
        <w:rPr>
          <w:rFonts w:ascii="Arial" w:hAnsi="Arial" w:cs="Arial"/>
        </w:rPr>
        <w:t xml:space="preserve">  However the explicit concerns shared by the older children needed to be heeded with a clear focus on what this meant for the younger children, despite the parents attempts to discredit them. </w:t>
      </w:r>
    </w:p>
    <w:p w14:paraId="6491E01D" w14:textId="77777777" w:rsidR="00560B64" w:rsidRPr="00594BB7" w:rsidRDefault="00CA3E12" w:rsidP="00560B64">
      <w:pPr>
        <w:spacing w:after="100"/>
        <w:jc w:val="both"/>
        <w:rPr>
          <w:rFonts w:ascii="Arial" w:hAnsi="Arial" w:cs="Arial"/>
          <w:u w:val="single"/>
        </w:rPr>
      </w:pPr>
      <w:r w:rsidRPr="00594BB7">
        <w:rPr>
          <w:rFonts w:ascii="Arial" w:hAnsi="Arial" w:cs="Arial"/>
          <w:highlight w:val="lightGray"/>
          <w:u w:val="single"/>
        </w:rPr>
        <w:t xml:space="preserve">Learning Point 6: </w:t>
      </w:r>
      <w:r w:rsidR="00560B64" w:rsidRPr="00594BB7">
        <w:rPr>
          <w:rFonts w:ascii="Arial" w:hAnsi="Arial" w:cs="Arial"/>
          <w:highlight w:val="lightGray"/>
          <w:u w:val="single"/>
        </w:rPr>
        <w:t xml:space="preserve">As children approach adulthood, those who are known to be vulnerable, </w:t>
      </w:r>
      <w:r w:rsidR="00B636D5" w:rsidRPr="00594BB7">
        <w:rPr>
          <w:rFonts w:ascii="Arial" w:hAnsi="Arial" w:cs="Arial"/>
          <w:highlight w:val="lightGray"/>
          <w:u w:val="single"/>
        </w:rPr>
        <w:t xml:space="preserve">particularly </w:t>
      </w:r>
      <w:r w:rsidR="00560B64" w:rsidRPr="00594BB7">
        <w:rPr>
          <w:rFonts w:ascii="Arial" w:hAnsi="Arial" w:cs="Arial"/>
          <w:highlight w:val="lightGray"/>
          <w:u w:val="single"/>
        </w:rPr>
        <w:t xml:space="preserve">those that are on a child protection or child in need plan, require </w:t>
      </w:r>
      <w:r w:rsidR="006D1ADB">
        <w:rPr>
          <w:rFonts w:ascii="Arial" w:hAnsi="Arial" w:cs="Arial"/>
          <w:highlight w:val="lightGray"/>
          <w:u w:val="single"/>
        </w:rPr>
        <w:t xml:space="preserve">on-going and </w:t>
      </w:r>
      <w:r w:rsidR="00560B64" w:rsidRPr="00594BB7">
        <w:rPr>
          <w:rFonts w:ascii="Arial" w:hAnsi="Arial" w:cs="Arial"/>
          <w:highlight w:val="lightGray"/>
          <w:u w:val="single"/>
        </w:rPr>
        <w:t>focused multi-agency support</w:t>
      </w:r>
      <w:r w:rsidR="006D1ADB">
        <w:rPr>
          <w:rFonts w:ascii="Arial" w:hAnsi="Arial" w:cs="Arial"/>
          <w:highlight w:val="lightGray"/>
          <w:u w:val="single"/>
        </w:rPr>
        <w:t xml:space="preserve"> with</w:t>
      </w:r>
      <w:r w:rsidR="00560B64" w:rsidRPr="00594BB7">
        <w:rPr>
          <w:rFonts w:ascii="Arial" w:hAnsi="Arial" w:cs="Arial"/>
          <w:highlight w:val="lightGray"/>
          <w:u w:val="single"/>
        </w:rPr>
        <w:t xml:space="preserve"> a clear plan to ensure that they are not </w:t>
      </w:r>
      <w:r w:rsidR="00B636D5" w:rsidRPr="00594BB7">
        <w:rPr>
          <w:rFonts w:ascii="Arial" w:hAnsi="Arial" w:cs="Arial"/>
          <w:highlight w:val="lightGray"/>
          <w:u w:val="single"/>
        </w:rPr>
        <w:t>‘</w:t>
      </w:r>
      <w:r w:rsidR="00560B64" w:rsidRPr="00594BB7">
        <w:rPr>
          <w:rFonts w:ascii="Arial" w:hAnsi="Arial" w:cs="Arial"/>
          <w:highlight w:val="lightGray"/>
          <w:u w:val="single"/>
        </w:rPr>
        <w:t>lost</w:t>
      </w:r>
      <w:r w:rsidR="00B636D5" w:rsidRPr="00594BB7">
        <w:rPr>
          <w:rFonts w:ascii="Arial" w:hAnsi="Arial" w:cs="Arial"/>
          <w:highlight w:val="lightGray"/>
          <w:u w:val="single"/>
        </w:rPr>
        <w:t>’</w:t>
      </w:r>
      <w:r w:rsidR="006D1ADB">
        <w:rPr>
          <w:rFonts w:ascii="Arial" w:hAnsi="Arial" w:cs="Arial"/>
          <w:highlight w:val="lightGray"/>
          <w:u w:val="single"/>
        </w:rPr>
        <w:t xml:space="preserve"> to the system</w:t>
      </w:r>
      <w:r w:rsidR="00560B64" w:rsidRPr="00594BB7">
        <w:rPr>
          <w:rFonts w:ascii="Arial" w:hAnsi="Arial" w:cs="Arial"/>
          <w:u w:val="single"/>
        </w:rPr>
        <w:t xml:space="preserve"> </w:t>
      </w:r>
    </w:p>
    <w:p w14:paraId="4B4F9C1D" w14:textId="77777777" w:rsidR="006D1ADB" w:rsidRPr="00B837FE" w:rsidRDefault="008B430D" w:rsidP="00D32C26">
      <w:pPr>
        <w:numPr>
          <w:ilvl w:val="1"/>
          <w:numId w:val="3"/>
        </w:numPr>
        <w:spacing w:after="100"/>
        <w:ind w:left="0"/>
        <w:jc w:val="both"/>
        <w:rPr>
          <w:rFonts w:ascii="Arial" w:hAnsi="Arial" w:cs="Arial"/>
        </w:rPr>
      </w:pPr>
      <w:r w:rsidRPr="00B837FE">
        <w:rPr>
          <w:rFonts w:ascii="Arial" w:hAnsi="Arial" w:cs="Arial"/>
        </w:rPr>
        <w:t xml:space="preserve">Child </w:t>
      </w:r>
      <w:r w:rsidR="003616D7" w:rsidRPr="00B837FE">
        <w:rPr>
          <w:rFonts w:ascii="Arial" w:hAnsi="Arial" w:cs="Arial"/>
        </w:rPr>
        <w:t>A1</w:t>
      </w:r>
      <w:r w:rsidR="006D1ADB" w:rsidRPr="00B837FE">
        <w:rPr>
          <w:rFonts w:ascii="Arial" w:hAnsi="Arial" w:cs="Arial"/>
        </w:rPr>
        <w:t xml:space="preserve"> was a child for most</w:t>
      </w:r>
      <w:r w:rsidRPr="00B837FE">
        <w:rPr>
          <w:rFonts w:ascii="Arial" w:hAnsi="Arial" w:cs="Arial"/>
        </w:rPr>
        <w:t xml:space="preserve"> of the time that the review considered in det</w:t>
      </w:r>
      <w:r w:rsidR="00FB0038" w:rsidRPr="00B837FE">
        <w:rPr>
          <w:rFonts w:ascii="Arial" w:hAnsi="Arial" w:cs="Arial"/>
        </w:rPr>
        <w:t>ail. It was</w:t>
      </w:r>
      <w:r w:rsidR="00FB0038">
        <w:rPr>
          <w:rFonts w:ascii="Arial" w:hAnsi="Arial" w:cs="Arial"/>
        </w:rPr>
        <w:t xml:space="preserve"> </w:t>
      </w:r>
      <w:r>
        <w:rPr>
          <w:rFonts w:ascii="Arial" w:hAnsi="Arial" w:cs="Arial"/>
        </w:rPr>
        <w:t>his 18</w:t>
      </w:r>
      <w:r w:rsidRPr="008B430D">
        <w:rPr>
          <w:rFonts w:ascii="Arial" w:hAnsi="Arial" w:cs="Arial"/>
          <w:vertAlign w:val="superscript"/>
        </w:rPr>
        <w:t>th</w:t>
      </w:r>
      <w:r>
        <w:rPr>
          <w:rFonts w:ascii="Arial" w:hAnsi="Arial" w:cs="Arial"/>
        </w:rPr>
        <w:t xml:space="preserve"> birthday not long before the serious incident that led to this review. Much of the work undertaken with the family considered the risk to the younger children of Child 1A’s behaviour. </w:t>
      </w:r>
      <w:r w:rsidR="00FB0038">
        <w:rPr>
          <w:rFonts w:ascii="Arial" w:hAnsi="Arial" w:cs="Arial"/>
        </w:rPr>
        <w:t xml:space="preserve">Child A1 had ADHD </w:t>
      </w:r>
      <w:r w:rsidR="006D1ADB">
        <w:rPr>
          <w:rFonts w:ascii="Arial" w:hAnsi="Arial" w:cs="Arial"/>
        </w:rPr>
        <w:t>with</w:t>
      </w:r>
      <w:r w:rsidR="00FB0038">
        <w:rPr>
          <w:rFonts w:ascii="Arial" w:hAnsi="Arial" w:cs="Arial"/>
        </w:rPr>
        <w:t xml:space="preserve"> some obsessive behaviours and a difficulty in c</w:t>
      </w:r>
      <w:r w:rsidR="006D1ADB">
        <w:rPr>
          <w:rFonts w:ascii="Arial" w:hAnsi="Arial" w:cs="Arial"/>
        </w:rPr>
        <w:t>ontrolling his behaviour</w:t>
      </w:r>
      <w:r w:rsidR="00FB0038">
        <w:rPr>
          <w:rFonts w:ascii="Arial" w:hAnsi="Arial" w:cs="Arial"/>
        </w:rPr>
        <w:t>. H</w:t>
      </w:r>
      <w:r w:rsidR="00C5662C">
        <w:rPr>
          <w:rFonts w:ascii="Arial" w:hAnsi="Arial" w:cs="Arial"/>
        </w:rPr>
        <w:t xml:space="preserve">e had been prescribed a number of drugs </w:t>
      </w:r>
      <w:r w:rsidR="00FB0038">
        <w:rPr>
          <w:rFonts w:ascii="Arial" w:hAnsi="Arial" w:cs="Arial"/>
        </w:rPr>
        <w:t xml:space="preserve">for his mental health </w:t>
      </w:r>
      <w:r w:rsidR="00C5662C">
        <w:rPr>
          <w:rFonts w:ascii="Arial" w:hAnsi="Arial" w:cs="Arial"/>
        </w:rPr>
        <w:t>throughout his later childhood</w:t>
      </w:r>
      <w:r w:rsidR="006D1ADB">
        <w:rPr>
          <w:rFonts w:ascii="Arial" w:hAnsi="Arial" w:cs="Arial"/>
        </w:rPr>
        <w:t>. They included a</w:t>
      </w:r>
      <w:r w:rsidR="00C5662C">
        <w:rPr>
          <w:rFonts w:ascii="Arial" w:hAnsi="Arial" w:cs="Arial"/>
        </w:rPr>
        <w:t>nti-psychotic medication</w:t>
      </w:r>
      <w:r w:rsidR="006D1ADB">
        <w:rPr>
          <w:rFonts w:ascii="Arial" w:hAnsi="Arial" w:cs="Arial"/>
        </w:rPr>
        <w:t>,</w:t>
      </w:r>
      <w:r w:rsidR="00C5662C">
        <w:rPr>
          <w:rFonts w:ascii="Arial" w:hAnsi="Arial" w:cs="Arial"/>
        </w:rPr>
        <w:t xml:space="preserve"> </w:t>
      </w:r>
      <w:r w:rsidR="000B35F9">
        <w:rPr>
          <w:rFonts w:ascii="Arial" w:hAnsi="Arial" w:cs="Arial"/>
        </w:rPr>
        <w:t xml:space="preserve">although the assessment undertaken by FCAMHS concluded that rather than having a </w:t>
      </w:r>
      <w:r w:rsidR="000B35F9" w:rsidRPr="000B35F9">
        <w:rPr>
          <w:rFonts w:ascii="Arial" w:hAnsi="Arial" w:cs="Arial"/>
          <w:bCs/>
        </w:rPr>
        <w:t>psychotic</w:t>
      </w:r>
      <w:r w:rsidR="000B35F9">
        <w:rPr>
          <w:rFonts w:ascii="Arial" w:hAnsi="Arial" w:cs="Arial"/>
          <w:b/>
          <w:bCs/>
        </w:rPr>
        <w:t xml:space="preserve"> </w:t>
      </w:r>
      <w:r w:rsidR="000B35F9">
        <w:rPr>
          <w:rFonts w:ascii="Arial" w:hAnsi="Arial" w:cs="Arial"/>
        </w:rPr>
        <w:t>illness A1’s presentation was more suggestive of extreme anxiety and learned relational/attachment behaviours, within the context of complex developmental trauma</w:t>
      </w:r>
      <w:r w:rsidR="00C5662C" w:rsidRPr="00B837FE">
        <w:rPr>
          <w:rFonts w:ascii="Arial" w:hAnsi="Arial" w:cs="Arial"/>
        </w:rPr>
        <w:t xml:space="preserve">. </w:t>
      </w:r>
      <w:r w:rsidR="00BC4233" w:rsidRPr="00B837FE">
        <w:rPr>
          <w:rFonts w:ascii="Arial" w:hAnsi="Arial" w:cs="Arial"/>
        </w:rPr>
        <w:t xml:space="preserve">There was a plan in place to reduce his prescribed medication, which he </w:t>
      </w:r>
      <w:r w:rsidR="00FB0038" w:rsidRPr="00B837FE">
        <w:rPr>
          <w:rFonts w:ascii="Arial" w:hAnsi="Arial" w:cs="Arial"/>
        </w:rPr>
        <w:t>resisted</w:t>
      </w:r>
      <w:r w:rsidR="00BC4233" w:rsidRPr="00B837FE">
        <w:rPr>
          <w:rFonts w:ascii="Arial" w:hAnsi="Arial" w:cs="Arial"/>
        </w:rPr>
        <w:t>.</w:t>
      </w:r>
      <w:r w:rsidR="00FB0038" w:rsidRPr="00B837FE">
        <w:rPr>
          <w:rFonts w:ascii="Arial" w:hAnsi="Arial" w:cs="Arial"/>
        </w:rPr>
        <w:t xml:space="preserve"> Those who knew him</w:t>
      </w:r>
      <w:r w:rsidR="00FB0038">
        <w:rPr>
          <w:rFonts w:ascii="Arial" w:hAnsi="Arial" w:cs="Arial"/>
        </w:rPr>
        <w:t xml:space="preserve"> well believed he strongly identified with his mental health diagnosis and was reluctant to reconsider if it was valid</w:t>
      </w:r>
      <w:r w:rsidR="00B837FE">
        <w:rPr>
          <w:rFonts w:ascii="Arial" w:hAnsi="Arial" w:cs="Arial"/>
        </w:rPr>
        <w:t>.</w:t>
      </w:r>
    </w:p>
    <w:p w14:paraId="4824EDBC" w14:textId="77777777" w:rsidR="00245C2D" w:rsidRDefault="00FB0038" w:rsidP="00D32C26">
      <w:pPr>
        <w:numPr>
          <w:ilvl w:val="1"/>
          <w:numId w:val="3"/>
        </w:numPr>
        <w:spacing w:after="100"/>
        <w:ind w:left="0"/>
        <w:jc w:val="both"/>
        <w:rPr>
          <w:rFonts w:ascii="Arial" w:hAnsi="Arial" w:cs="Arial"/>
        </w:rPr>
      </w:pPr>
      <w:r>
        <w:rPr>
          <w:rFonts w:ascii="Arial" w:hAnsi="Arial" w:cs="Arial"/>
        </w:rPr>
        <w:t>Professionals were aware that there was a risk to</w:t>
      </w:r>
      <w:r w:rsidR="00BC4233">
        <w:rPr>
          <w:rFonts w:ascii="Arial" w:hAnsi="Arial" w:cs="Arial"/>
        </w:rPr>
        <w:t xml:space="preserve"> him having large amounts of </w:t>
      </w:r>
      <w:r w:rsidR="00560B64">
        <w:rPr>
          <w:rFonts w:ascii="Arial" w:hAnsi="Arial" w:cs="Arial"/>
        </w:rPr>
        <w:t>t</w:t>
      </w:r>
      <w:r w:rsidR="00BC4233">
        <w:rPr>
          <w:rFonts w:ascii="Arial" w:hAnsi="Arial" w:cs="Arial"/>
        </w:rPr>
        <w:t>his medication available</w:t>
      </w:r>
      <w:r w:rsidR="00560B64">
        <w:rPr>
          <w:rFonts w:ascii="Arial" w:hAnsi="Arial" w:cs="Arial"/>
        </w:rPr>
        <w:t xml:space="preserve"> to him</w:t>
      </w:r>
      <w:r w:rsidR="006D1ADB">
        <w:rPr>
          <w:rFonts w:ascii="Arial" w:hAnsi="Arial" w:cs="Arial"/>
        </w:rPr>
        <w:t xml:space="preserve"> at any time</w:t>
      </w:r>
      <w:r w:rsidR="00BC4233">
        <w:rPr>
          <w:rFonts w:ascii="Arial" w:hAnsi="Arial" w:cs="Arial"/>
        </w:rPr>
        <w:t xml:space="preserve">, so </w:t>
      </w:r>
      <w:r w:rsidR="006D1ADB">
        <w:rPr>
          <w:rFonts w:ascii="Arial" w:hAnsi="Arial" w:cs="Arial"/>
        </w:rPr>
        <w:t xml:space="preserve">they arranged for </w:t>
      </w:r>
      <w:r w:rsidR="00BC4233">
        <w:rPr>
          <w:rFonts w:ascii="Arial" w:hAnsi="Arial" w:cs="Arial"/>
        </w:rPr>
        <w:t xml:space="preserve">his prescriptions to be collected weekly. </w:t>
      </w:r>
      <w:r w:rsidR="008A0D85">
        <w:rPr>
          <w:rFonts w:ascii="Arial" w:hAnsi="Arial" w:cs="Arial"/>
        </w:rPr>
        <w:t>He was known to misuse drugs</w:t>
      </w:r>
      <w:r w:rsidR="002736CA">
        <w:rPr>
          <w:rFonts w:ascii="Arial" w:hAnsi="Arial" w:cs="Arial"/>
        </w:rPr>
        <w:t>, as he did not hide this</w:t>
      </w:r>
      <w:r w:rsidR="008A0D85">
        <w:rPr>
          <w:rFonts w:ascii="Arial" w:hAnsi="Arial" w:cs="Arial"/>
        </w:rPr>
        <w:t xml:space="preserve">. </w:t>
      </w:r>
      <w:r w:rsidR="00B72767">
        <w:rPr>
          <w:rFonts w:ascii="Arial" w:hAnsi="Arial" w:cs="Arial"/>
        </w:rPr>
        <w:t>Professionals were aware that he had gym equipment and used it very regularly</w:t>
      </w:r>
      <w:r>
        <w:rPr>
          <w:rFonts w:ascii="Arial" w:hAnsi="Arial" w:cs="Arial"/>
        </w:rPr>
        <w:t xml:space="preserve">, but </w:t>
      </w:r>
      <w:r w:rsidR="002736CA">
        <w:rPr>
          <w:rFonts w:ascii="Arial" w:hAnsi="Arial" w:cs="Arial"/>
        </w:rPr>
        <w:t xml:space="preserve">not all were aware of </w:t>
      </w:r>
      <w:r>
        <w:rPr>
          <w:rFonts w:ascii="Arial" w:hAnsi="Arial" w:cs="Arial"/>
        </w:rPr>
        <w:t>his</w:t>
      </w:r>
      <w:r w:rsidR="00B72767">
        <w:rPr>
          <w:rFonts w:ascii="Arial" w:hAnsi="Arial" w:cs="Arial"/>
        </w:rPr>
        <w:t xml:space="preserve"> abuse of </w:t>
      </w:r>
      <w:r w:rsidR="00CD6C6A">
        <w:rPr>
          <w:rFonts w:ascii="Arial" w:hAnsi="Arial" w:cs="Arial"/>
        </w:rPr>
        <w:t xml:space="preserve">illegally sourced </w:t>
      </w:r>
      <w:r w:rsidR="00B72767">
        <w:rPr>
          <w:rFonts w:ascii="Arial" w:hAnsi="Arial" w:cs="Arial"/>
        </w:rPr>
        <w:t xml:space="preserve">steroids. </w:t>
      </w:r>
      <w:r w:rsidR="00EC5447">
        <w:rPr>
          <w:rFonts w:ascii="Arial" w:hAnsi="Arial" w:cs="Arial"/>
        </w:rPr>
        <w:t>This</w:t>
      </w:r>
      <w:r w:rsidR="002736CA">
        <w:rPr>
          <w:rFonts w:ascii="Arial" w:hAnsi="Arial" w:cs="Arial"/>
        </w:rPr>
        <w:t xml:space="preserve"> was significant information as it is known that misusing steroids can </w:t>
      </w:r>
      <w:r w:rsidR="002736CA" w:rsidRPr="002736CA">
        <w:rPr>
          <w:rFonts w:ascii="Arial" w:eastAsia="Century Gothic" w:hAnsi="Arial" w:cs="Arial"/>
          <w:bCs/>
        </w:rPr>
        <w:t xml:space="preserve">have a negative impact on anger control, with </w:t>
      </w:r>
      <w:r w:rsidR="002736CA" w:rsidRPr="002736CA">
        <w:rPr>
          <w:rFonts w:ascii="Arial" w:hAnsi="Arial" w:cs="Arial"/>
        </w:rPr>
        <w:t xml:space="preserve">people reportedly acting aggressively when </w:t>
      </w:r>
      <w:r w:rsidR="002736CA">
        <w:rPr>
          <w:rFonts w:ascii="Arial" w:hAnsi="Arial" w:cs="Arial"/>
        </w:rPr>
        <w:t>misusing them</w:t>
      </w:r>
      <w:r w:rsidR="002736CA" w:rsidRPr="002736CA">
        <w:rPr>
          <w:rFonts w:ascii="Arial" w:hAnsi="Arial" w:cs="Arial"/>
        </w:rPr>
        <w:t xml:space="preserve"> regularly</w:t>
      </w:r>
      <w:r w:rsidR="002736CA" w:rsidRPr="002736CA">
        <w:rPr>
          <w:rStyle w:val="FootnoteReference"/>
          <w:rFonts w:ascii="Arial" w:hAnsi="Arial" w:cs="Arial"/>
        </w:rPr>
        <w:footnoteReference w:id="21"/>
      </w:r>
      <w:r w:rsidR="002736CA" w:rsidRPr="002736CA">
        <w:rPr>
          <w:rFonts w:ascii="Arial" w:hAnsi="Arial" w:cs="Arial"/>
        </w:rPr>
        <w:t>.</w:t>
      </w:r>
      <w:r w:rsidR="002736CA" w:rsidRPr="00DD089A">
        <w:rPr>
          <w:rFonts w:ascii="Century Gothic" w:eastAsia="Century Gothic" w:hAnsi="Century Gothic" w:cs="Century Gothic"/>
          <w:bCs/>
        </w:rPr>
        <w:t xml:space="preserve">  </w:t>
      </w:r>
      <w:r w:rsidR="006D1ADB">
        <w:rPr>
          <w:rFonts w:ascii="Arial" w:hAnsi="Arial" w:cs="Arial"/>
        </w:rPr>
        <w:t>He was referred to substance misuse services but did not engage.</w:t>
      </w:r>
    </w:p>
    <w:p w14:paraId="4BC12009" w14:textId="77777777" w:rsidR="0045615B" w:rsidRPr="00322FE6" w:rsidRDefault="0002069F" w:rsidP="00583D5D">
      <w:pPr>
        <w:numPr>
          <w:ilvl w:val="1"/>
          <w:numId w:val="3"/>
        </w:numPr>
        <w:spacing w:after="100"/>
        <w:ind w:left="0"/>
        <w:jc w:val="both"/>
        <w:rPr>
          <w:rFonts w:ascii="Arial" w:hAnsi="Arial" w:cs="Arial"/>
        </w:rPr>
      </w:pPr>
      <w:r w:rsidRPr="0045615B">
        <w:rPr>
          <w:rFonts w:ascii="Arial" w:hAnsi="Arial" w:cs="Arial"/>
        </w:rPr>
        <w:t>Child A1</w:t>
      </w:r>
      <w:r w:rsidR="00245C2D" w:rsidRPr="0045615B">
        <w:rPr>
          <w:rFonts w:ascii="Arial" w:hAnsi="Arial" w:cs="Arial"/>
        </w:rPr>
        <w:t xml:space="preserve"> </w:t>
      </w:r>
      <w:r w:rsidR="00346D8D">
        <w:rPr>
          <w:rFonts w:ascii="Arial" w:hAnsi="Arial" w:cs="Arial"/>
        </w:rPr>
        <w:t xml:space="preserve">had an EHCP and </w:t>
      </w:r>
      <w:r w:rsidR="00245C2D" w:rsidRPr="0045615B">
        <w:rPr>
          <w:rFonts w:ascii="Arial" w:hAnsi="Arial" w:cs="Arial"/>
        </w:rPr>
        <w:t xml:space="preserve">was known to </w:t>
      </w:r>
      <w:r w:rsidRPr="0045615B">
        <w:rPr>
          <w:rFonts w:ascii="Arial" w:hAnsi="Arial" w:cs="Arial"/>
        </w:rPr>
        <w:t>CAMHS,</w:t>
      </w:r>
      <w:r w:rsidR="00245C2D" w:rsidRPr="0045615B">
        <w:rPr>
          <w:rFonts w:ascii="Arial" w:hAnsi="Arial" w:cs="Arial"/>
        </w:rPr>
        <w:t xml:space="preserve"> EIP (Early Intervention in Psychosis) </w:t>
      </w:r>
      <w:r w:rsidRPr="0045615B">
        <w:rPr>
          <w:rFonts w:ascii="Arial" w:hAnsi="Arial" w:cs="Arial"/>
        </w:rPr>
        <w:t xml:space="preserve">and </w:t>
      </w:r>
      <w:r w:rsidR="00245C2D" w:rsidRPr="0045615B">
        <w:rPr>
          <w:rFonts w:ascii="Arial" w:hAnsi="Arial" w:cs="Arial"/>
        </w:rPr>
        <w:t>FCAMHS (Forensic Child and Adolescent Mental</w:t>
      </w:r>
      <w:r w:rsidRPr="0045615B">
        <w:rPr>
          <w:rFonts w:ascii="Arial" w:hAnsi="Arial" w:cs="Arial"/>
        </w:rPr>
        <w:t xml:space="preserve"> Health Services)</w:t>
      </w:r>
      <w:r w:rsidR="006D1ADB">
        <w:rPr>
          <w:rFonts w:ascii="Arial" w:hAnsi="Arial" w:cs="Arial"/>
        </w:rPr>
        <w:t xml:space="preserve">. </w:t>
      </w:r>
      <w:r w:rsidR="00340AEC" w:rsidRPr="0045615B">
        <w:rPr>
          <w:rFonts w:ascii="Arial" w:hAnsi="Arial" w:cs="Arial"/>
        </w:rPr>
        <w:t xml:space="preserve">His engagement with </w:t>
      </w:r>
      <w:r w:rsidR="00245C2D" w:rsidRPr="0045615B">
        <w:rPr>
          <w:rFonts w:ascii="Arial" w:hAnsi="Arial" w:cs="Arial"/>
        </w:rPr>
        <w:t>mental health service</w:t>
      </w:r>
      <w:r w:rsidR="0045615B" w:rsidRPr="0045615B">
        <w:rPr>
          <w:rFonts w:ascii="Arial" w:hAnsi="Arial" w:cs="Arial"/>
        </w:rPr>
        <w:t>s</w:t>
      </w:r>
      <w:r w:rsidR="00245C2D" w:rsidRPr="0045615B">
        <w:rPr>
          <w:rFonts w:ascii="Arial" w:hAnsi="Arial" w:cs="Arial"/>
        </w:rPr>
        <w:t xml:space="preserve"> while a child was</w:t>
      </w:r>
      <w:r w:rsidR="006A0E09" w:rsidRPr="0045615B">
        <w:rPr>
          <w:rFonts w:ascii="Arial" w:hAnsi="Arial" w:cs="Arial"/>
        </w:rPr>
        <w:t xml:space="preserve"> </w:t>
      </w:r>
      <w:r w:rsidR="00245C2D" w:rsidRPr="0045615B">
        <w:rPr>
          <w:rFonts w:ascii="Arial" w:hAnsi="Arial" w:cs="Arial"/>
        </w:rPr>
        <w:t>sporadic</w:t>
      </w:r>
      <w:r w:rsidR="00340AEC" w:rsidRPr="0045615B">
        <w:rPr>
          <w:rFonts w:ascii="Arial" w:hAnsi="Arial" w:cs="Arial"/>
        </w:rPr>
        <w:t xml:space="preserve">, with his school taking much of the responsibility of </w:t>
      </w:r>
      <w:r w:rsidR="006A0E09" w:rsidRPr="0045615B">
        <w:rPr>
          <w:rFonts w:ascii="Arial" w:hAnsi="Arial" w:cs="Arial"/>
        </w:rPr>
        <w:t>ensuring he was seen</w:t>
      </w:r>
      <w:r w:rsidR="006D1ADB">
        <w:rPr>
          <w:rFonts w:ascii="Arial" w:hAnsi="Arial" w:cs="Arial"/>
        </w:rPr>
        <w:t xml:space="preserve"> when required</w:t>
      </w:r>
      <w:r w:rsidR="00340AEC" w:rsidRPr="0045615B">
        <w:rPr>
          <w:rFonts w:ascii="Arial" w:hAnsi="Arial" w:cs="Arial"/>
        </w:rPr>
        <w:t xml:space="preserve">. </w:t>
      </w:r>
      <w:r w:rsidR="0045615B" w:rsidRPr="0045615B">
        <w:rPr>
          <w:rFonts w:ascii="Arial" w:hAnsi="Arial" w:cs="Arial"/>
        </w:rPr>
        <w:t>When he left school at age 16</w:t>
      </w:r>
      <w:r w:rsidR="00340AEC" w:rsidRPr="0045615B">
        <w:rPr>
          <w:rFonts w:ascii="Arial" w:hAnsi="Arial" w:cs="Arial"/>
        </w:rPr>
        <w:t xml:space="preserve"> his engagement with most </w:t>
      </w:r>
      <w:r w:rsidR="00B70450">
        <w:rPr>
          <w:rFonts w:ascii="Arial" w:hAnsi="Arial" w:cs="Arial"/>
        </w:rPr>
        <w:t xml:space="preserve">mental health </w:t>
      </w:r>
      <w:r w:rsidR="00340AEC" w:rsidRPr="0045615B">
        <w:rPr>
          <w:rFonts w:ascii="Arial" w:hAnsi="Arial" w:cs="Arial"/>
        </w:rPr>
        <w:t xml:space="preserve">services declined. </w:t>
      </w:r>
      <w:r w:rsidR="00583D5D">
        <w:rPr>
          <w:rFonts w:ascii="Arial" w:hAnsi="Arial" w:cs="Arial"/>
        </w:rPr>
        <w:t xml:space="preserve">For the children in both families, school was a safe place where they received support. When this was no longer in place for Child A1, both his mental health and </w:t>
      </w:r>
      <w:r w:rsidR="00583D5D" w:rsidRPr="00322FE6">
        <w:rPr>
          <w:rFonts w:ascii="Arial" w:hAnsi="Arial" w:cs="Arial"/>
        </w:rPr>
        <w:t>his ability to manage was impacted.</w:t>
      </w:r>
    </w:p>
    <w:p w14:paraId="4AF6D1D6" w14:textId="77777777" w:rsidR="00322FE6" w:rsidRDefault="006D1ADB" w:rsidP="00E1317B">
      <w:pPr>
        <w:numPr>
          <w:ilvl w:val="1"/>
          <w:numId w:val="3"/>
        </w:numPr>
        <w:spacing w:after="120"/>
        <w:ind w:left="0"/>
        <w:jc w:val="both"/>
        <w:rPr>
          <w:rFonts w:ascii="Arial" w:hAnsi="Arial" w:cs="Arial"/>
        </w:rPr>
      </w:pPr>
      <w:r w:rsidRPr="00322FE6">
        <w:rPr>
          <w:rFonts w:ascii="Arial" w:hAnsi="Arial" w:cs="Arial"/>
        </w:rPr>
        <w:t xml:space="preserve">Child A1 was on a child protection plan until </w:t>
      </w:r>
      <w:r w:rsidR="00AE3F26" w:rsidRPr="00322FE6">
        <w:rPr>
          <w:rFonts w:ascii="Arial" w:hAnsi="Arial" w:cs="Arial"/>
        </w:rPr>
        <w:t xml:space="preserve">he was 17 </w:t>
      </w:r>
      <w:r w:rsidRPr="00322FE6">
        <w:rPr>
          <w:rFonts w:ascii="Arial" w:hAnsi="Arial" w:cs="Arial"/>
        </w:rPr>
        <w:t>years old</w:t>
      </w:r>
      <w:r w:rsidR="00AE3F26" w:rsidRPr="00322FE6">
        <w:rPr>
          <w:rFonts w:ascii="Arial" w:hAnsi="Arial" w:cs="Arial"/>
        </w:rPr>
        <w:t>, and he was then on a child in need plan until he was 18 years old</w:t>
      </w:r>
      <w:r w:rsidRPr="00322FE6">
        <w:rPr>
          <w:rFonts w:ascii="Arial" w:hAnsi="Arial" w:cs="Arial"/>
        </w:rPr>
        <w:t xml:space="preserve">. The last </w:t>
      </w:r>
      <w:r w:rsidR="00AE3F26" w:rsidRPr="00322FE6">
        <w:rPr>
          <w:rFonts w:ascii="Arial" w:hAnsi="Arial" w:cs="Arial"/>
        </w:rPr>
        <w:t>RCPC</w:t>
      </w:r>
      <w:r w:rsidRPr="00322FE6">
        <w:rPr>
          <w:rFonts w:ascii="Arial" w:hAnsi="Arial" w:cs="Arial"/>
        </w:rPr>
        <w:t xml:space="preserve"> before his 18</w:t>
      </w:r>
      <w:r w:rsidRPr="00322FE6">
        <w:rPr>
          <w:rFonts w:ascii="Arial" w:hAnsi="Arial" w:cs="Arial"/>
          <w:vertAlign w:val="superscript"/>
        </w:rPr>
        <w:t>th</w:t>
      </w:r>
      <w:r w:rsidRPr="00322FE6">
        <w:rPr>
          <w:rFonts w:ascii="Arial" w:hAnsi="Arial" w:cs="Arial"/>
        </w:rPr>
        <w:t xml:space="preserve"> birthday </w:t>
      </w:r>
      <w:r w:rsidR="00583D5D" w:rsidRPr="00322FE6">
        <w:rPr>
          <w:rFonts w:ascii="Arial" w:hAnsi="Arial" w:cs="Arial"/>
        </w:rPr>
        <w:t xml:space="preserve">noted that </w:t>
      </w:r>
      <w:r w:rsidR="00297403" w:rsidRPr="00322FE6">
        <w:rPr>
          <w:rFonts w:ascii="Arial" w:hAnsi="Arial" w:cs="Arial"/>
        </w:rPr>
        <w:t>he was not in education employment or training</w:t>
      </w:r>
      <w:r w:rsidRPr="00322FE6">
        <w:rPr>
          <w:rFonts w:ascii="Arial" w:hAnsi="Arial" w:cs="Arial"/>
        </w:rPr>
        <w:t xml:space="preserve"> (NEET),</w:t>
      </w:r>
      <w:r w:rsidR="00322FE6" w:rsidRPr="00322FE6">
        <w:rPr>
          <w:rFonts w:ascii="Arial" w:hAnsi="Arial" w:cs="Arial"/>
        </w:rPr>
        <w:t xml:space="preserve"> despite his Education Health and Care Plan (</w:t>
      </w:r>
      <w:r w:rsidR="00C428F3" w:rsidRPr="00322FE6">
        <w:rPr>
          <w:rFonts w:ascii="Arial" w:hAnsi="Arial" w:cs="Arial"/>
        </w:rPr>
        <w:t>EHCP</w:t>
      </w:r>
      <w:r w:rsidR="00322FE6" w:rsidRPr="00322FE6">
        <w:rPr>
          <w:rFonts w:ascii="Arial" w:hAnsi="Arial" w:cs="Arial"/>
        </w:rPr>
        <w:t xml:space="preserve">). It was recorded that </w:t>
      </w:r>
      <w:r w:rsidR="00583D5D" w:rsidRPr="00322FE6">
        <w:rPr>
          <w:rFonts w:ascii="Arial" w:hAnsi="Arial" w:cs="Arial"/>
        </w:rPr>
        <w:t>he had no plans to go to college</w:t>
      </w:r>
      <w:r w:rsidR="00297403" w:rsidRPr="00322FE6">
        <w:rPr>
          <w:rFonts w:ascii="Arial" w:hAnsi="Arial" w:cs="Arial"/>
        </w:rPr>
        <w:t xml:space="preserve"> and that he was not wishing to engage with mental health services </w:t>
      </w:r>
      <w:r w:rsidRPr="00322FE6">
        <w:rPr>
          <w:rFonts w:ascii="Arial" w:hAnsi="Arial" w:cs="Arial"/>
        </w:rPr>
        <w:t xml:space="preserve">as </w:t>
      </w:r>
      <w:r w:rsidR="00583D5D" w:rsidRPr="00322FE6">
        <w:rPr>
          <w:rFonts w:ascii="Arial" w:hAnsi="Arial" w:cs="Arial"/>
        </w:rPr>
        <w:t xml:space="preserve">he blamed </w:t>
      </w:r>
      <w:r w:rsidRPr="00322FE6">
        <w:rPr>
          <w:rFonts w:ascii="Arial" w:hAnsi="Arial" w:cs="Arial"/>
        </w:rPr>
        <w:t xml:space="preserve">CAMHS </w:t>
      </w:r>
      <w:r w:rsidR="00583D5D" w:rsidRPr="00322FE6">
        <w:rPr>
          <w:rFonts w:ascii="Arial" w:hAnsi="Arial" w:cs="Arial"/>
        </w:rPr>
        <w:t>for changing</w:t>
      </w:r>
      <w:r w:rsidR="00297403" w:rsidRPr="00322FE6">
        <w:rPr>
          <w:rFonts w:ascii="Arial" w:hAnsi="Arial" w:cs="Arial"/>
        </w:rPr>
        <w:t xml:space="preserve"> his medication against his wishes. The child protection plan ended without a clear </w:t>
      </w:r>
      <w:r w:rsidR="00AE3F26" w:rsidRPr="00322FE6">
        <w:rPr>
          <w:rFonts w:ascii="Arial" w:hAnsi="Arial" w:cs="Arial"/>
        </w:rPr>
        <w:t xml:space="preserve">steer that the child in need plan that followed needed </w:t>
      </w:r>
      <w:r w:rsidR="00CD6C6A" w:rsidRPr="00322FE6">
        <w:rPr>
          <w:rFonts w:ascii="Arial" w:hAnsi="Arial" w:cs="Arial"/>
        </w:rPr>
        <w:t xml:space="preserve">a </w:t>
      </w:r>
      <w:r w:rsidR="00CD6C6A" w:rsidRPr="00322FE6">
        <w:rPr>
          <w:rFonts w:ascii="Arial" w:hAnsi="Arial" w:cs="Arial"/>
        </w:rPr>
        <w:lastRenderedPageBreak/>
        <w:t>formalised network of support speci</w:t>
      </w:r>
      <w:r w:rsidR="00322FE6" w:rsidRPr="00322FE6">
        <w:rPr>
          <w:rFonts w:ascii="Arial" w:hAnsi="Arial" w:cs="Arial"/>
        </w:rPr>
        <w:t>fic</w:t>
      </w:r>
      <w:r w:rsidR="00CD6C6A" w:rsidRPr="00322FE6">
        <w:rPr>
          <w:rFonts w:ascii="Arial" w:hAnsi="Arial" w:cs="Arial"/>
        </w:rPr>
        <w:t>ally for Child A1</w:t>
      </w:r>
      <w:r w:rsidR="00322FE6" w:rsidRPr="00322FE6">
        <w:rPr>
          <w:rFonts w:ascii="Arial" w:hAnsi="Arial" w:cs="Arial"/>
        </w:rPr>
        <w:t xml:space="preserve"> in respect of his future</w:t>
      </w:r>
      <w:r w:rsidR="00297403" w:rsidRPr="00322FE6">
        <w:rPr>
          <w:rFonts w:ascii="Arial" w:hAnsi="Arial" w:cs="Arial"/>
        </w:rPr>
        <w:t xml:space="preserve">. </w:t>
      </w:r>
      <w:r w:rsidR="00322FE6" w:rsidRPr="00322FE6">
        <w:rPr>
          <w:rFonts w:ascii="Arial" w:hAnsi="Arial" w:cs="Arial"/>
        </w:rPr>
        <w:t>There was no</w:t>
      </w:r>
      <w:r w:rsidR="00297403" w:rsidRPr="00322FE6">
        <w:rPr>
          <w:rFonts w:ascii="Arial" w:hAnsi="Arial" w:cs="Arial"/>
        </w:rPr>
        <w:t xml:space="preserve"> progress </w:t>
      </w:r>
      <w:r w:rsidR="00322FE6" w:rsidRPr="00322FE6">
        <w:rPr>
          <w:rFonts w:ascii="Arial" w:hAnsi="Arial" w:cs="Arial"/>
        </w:rPr>
        <w:t>in this area for him</w:t>
      </w:r>
      <w:r w:rsidR="00AE3F26" w:rsidRPr="00322FE6">
        <w:rPr>
          <w:rFonts w:ascii="Arial" w:hAnsi="Arial" w:cs="Arial"/>
        </w:rPr>
        <w:t xml:space="preserve"> prior to his 18</w:t>
      </w:r>
      <w:r w:rsidR="00AE3F26" w:rsidRPr="00322FE6">
        <w:rPr>
          <w:rFonts w:ascii="Arial" w:hAnsi="Arial" w:cs="Arial"/>
          <w:vertAlign w:val="superscript"/>
        </w:rPr>
        <w:t>th</w:t>
      </w:r>
      <w:r w:rsidR="00AE3F26" w:rsidRPr="00322FE6">
        <w:rPr>
          <w:rFonts w:ascii="Arial" w:hAnsi="Arial" w:cs="Arial"/>
        </w:rPr>
        <w:t xml:space="preserve"> birthday and h</w:t>
      </w:r>
      <w:r w:rsidR="00583D5D" w:rsidRPr="00322FE6">
        <w:rPr>
          <w:rFonts w:ascii="Arial" w:hAnsi="Arial" w:cs="Arial"/>
        </w:rPr>
        <w:t>e</w:t>
      </w:r>
      <w:r w:rsidR="00AE3F26" w:rsidRPr="00322FE6">
        <w:rPr>
          <w:rFonts w:ascii="Arial" w:hAnsi="Arial" w:cs="Arial"/>
        </w:rPr>
        <w:t xml:space="preserve"> </w:t>
      </w:r>
      <w:r w:rsidR="00322FE6" w:rsidRPr="00322FE6">
        <w:rPr>
          <w:rFonts w:ascii="Arial" w:hAnsi="Arial" w:cs="Arial"/>
        </w:rPr>
        <w:t>h</w:t>
      </w:r>
      <w:r w:rsidR="00583D5D" w:rsidRPr="00322FE6">
        <w:rPr>
          <w:rFonts w:ascii="Arial" w:hAnsi="Arial" w:cs="Arial"/>
        </w:rPr>
        <w:t>ad no key</w:t>
      </w:r>
      <w:r w:rsidR="00297403" w:rsidRPr="00322FE6">
        <w:rPr>
          <w:rFonts w:ascii="Arial" w:hAnsi="Arial" w:cs="Arial"/>
        </w:rPr>
        <w:t xml:space="preserve"> worker taking responsibility for </w:t>
      </w:r>
      <w:r w:rsidR="00AE3F26" w:rsidRPr="00322FE6">
        <w:rPr>
          <w:rFonts w:ascii="Arial" w:hAnsi="Arial" w:cs="Arial"/>
        </w:rPr>
        <w:t>him</w:t>
      </w:r>
      <w:r w:rsidR="00297403" w:rsidRPr="00322FE6">
        <w:rPr>
          <w:rFonts w:ascii="Arial" w:hAnsi="Arial" w:cs="Arial"/>
        </w:rPr>
        <w:t>.</w:t>
      </w:r>
      <w:r w:rsidR="00C428F3" w:rsidRPr="00322FE6">
        <w:rPr>
          <w:rFonts w:ascii="Arial" w:hAnsi="Arial" w:cs="Arial"/>
        </w:rPr>
        <w:t xml:space="preserve"> </w:t>
      </w:r>
    </w:p>
    <w:p w14:paraId="79DCCD0A" w14:textId="77777777" w:rsidR="00B4539E" w:rsidRPr="00B4539E" w:rsidRDefault="00B4539E" w:rsidP="00E1317B">
      <w:pPr>
        <w:numPr>
          <w:ilvl w:val="1"/>
          <w:numId w:val="3"/>
        </w:numPr>
        <w:spacing w:after="120"/>
        <w:ind w:left="0"/>
        <w:jc w:val="both"/>
        <w:rPr>
          <w:rFonts w:ascii="Arial" w:hAnsi="Arial" w:cs="Arial"/>
        </w:rPr>
      </w:pPr>
      <w:r w:rsidRPr="00B4539E">
        <w:rPr>
          <w:rFonts w:ascii="Arial" w:hAnsi="Arial" w:cs="Arial"/>
          <w:iCs/>
        </w:rPr>
        <w:t xml:space="preserve">When a child/young person has an EHCP this can be in place until the age of 25 providing that they are engaged in appropriate education or training that provides a forward pathway.  The EHCP is important in providing an oversight of needs and provision </w:t>
      </w:r>
      <w:proofErr w:type="gramStart"/>
      <w:r w:rsidRPr="00B4539E">
        <w:rPr>
          <w:rFonts w:ascii="Arial" w:hAnsi="Arial" w:cs="Arial"/>
          <w:iCs/>
        </w:rPr>
        <w:t>required, and</w:t>
      </w:r>
      <w:proofErr w:type="gramEnd"/>
      <w:r w:rsidRPr="00B4539E">
        <w:rPr>
          <w:rFonts w:ascii="Arial" w:hAnsi="Arial" w:cs="Arial"/>
          <w:iCs/>
        </w:rPr>
        <w:t xml:space="preserve"> has the potential to provide access and funding to support the engagement of the young person. In this instance the EHCP was ceased owing to a lack of engagement from the family, meaning he became an adult without a plan for his transition, despite his known vulnerabilities. The review was told that a plan is being devised to focus on this issue, and this case should be used an example of what is required to ensure that the hardest to reach young people are helped.</w:t>
      </w:r>
    </w:p>
    <w:p w14:paraId="26B2F1B8" w14:textId="77777777" w:rsidR="00BC2CCC" w:rsidRDefault="0045615B" w:rsidP="00E1317B">
      <w:pPr>
        <w:numPr>
          <w:ilvl w:val="1"/>
          <w:numId w:val="3"/>
        </w:numPr>
        <w:spacing w:after="120"/>
        <w:ind w:left="0"/>
        <w:jc w:val="both"/>
        <w:rPr>
          <w:rFonts w:ascii="Arial" w:hAnsi="Arial" w:cs="Arial"/>
        </w:rPr>
      </w:pPr>
      <w:r w:rsidRPr="00E1317B">
        <w:rPr>
          <w:rFonts w:ascii="Arial" w:hAnsi="Arial" w:cs="Arial"/>
        </w:rPr>
        <w:t>There were attempts to consider how he could receive support in his own right</w:t>
      </w:r>
      <w:r w:rsidR="00AE3F26" w:rsidRPr="00E1317B">
        <w:rPr>
          <w:rFonts w:ascii="Arial" w:hAnsi="Arial" w:cs="Arial"/>
        </w:rPr>
        <w:t xml:space="preserve"> after leaving school</w:t>
      </w:r>
      <w:r w:rsidRPr="00E1317B">
        <w:rPr>
          <w:rFonts w:ascii="Arial" w:hAnsi="Arial" w:cs="Arial"/>
        </w:rPr>
        <w:t>, which was complicated by his lack of engagement w</w:t>
      </w:r>
      <w:r w:rsidR="00AE3F26" w:rsidRPr="00E1317B">
        <w:rPr>
          <w:rFonts w:ascii="Arial" w:hAnsi="Arial" w:cs="Arial"/>
        </w:rPr>
        <w:t>ith services much of the time. For example, w</w:t>
      </w:r>
      <w:r w:rsidRPr="00E1317B">
        <w:rPr>
          <w:rFonts w:ascii="Arial" w:hAnsi="Arial" w:cs="Arial"/>
        </w:rPr>
        <w:t>hen he was closed to CAMHS, Primary Care was asked to follow him up in regard to his remaining prescriptions. While this would meet the purpose, he was a very vulnerable young man who was likely to require support as he transitioned to adulthood</w:t>
      </w:r>
      <w:r w:rsidR="00BC2CCC">
        <w:rPr>
          <w:rFonts w:ascii="Arial" w:hAnsi="Arial" w:cs="Arial"/>
        </w:rPr>
        <w:t xml:space="preserve">, and support from his parents to do so. </w:t>
      </w:r>
      <w:r w:rsidRPr="00E1317B">
        <w:rPr>
          <w:rFonts w:ascii="Arial" w:hAnsi="Arial" w:cs="Arial"/>
        </w:rPr>
        <w:t xml:space="preserve">Those who knew him well told the review he required ‘holding’ as he approached 18 to ensure that he was not lost to </w:t>
      </w:r>
      <w:proofErr w:type="gramStart"/>
      <w:r w:rsidRPr="00E1317B">
        <w:rPr>
          <w:rFonts w:ascii="Arial" w:hAnsi="Arial" w:cs="Arial"/>
        </w:rPr>
        <w:t>services</w:t>
      </w:r>
      <w:r w:rsidR="00BC2CCC">
        <w:rPr>
          <w:rFonts w:ascii="Arial" w:hAnsi="Arial" w:cs="Arial"/>
        </w:rPr>
        <w:t>, and</w:t>
      </w:r>
      <w:proofErr w:type="gramEnd"/>
      <w:r w:rsidR="00BC2CCC">
        <w:rPr>
          <w:rFonts w:ascii="Arial" w:hAnsi="Arial" w:cs="Arial"/>
        </w:rPr>
        <w:t xml:space="preserve"> would have benefitted from a relationship with a key worker whose job it was to remain in contact with him and provide the advice and support that he was likely to require</w:t>
      </w:r>
      <w:r w:rsidRPr="00E1317B">
        <w:rPr>
          <w:rFonts w:ascii="Arial" w:hAnsi="Arial" w:cs="Arial"/>
        </w:rPr>
        <w:t xml:space="preserve">. </w:t>
      </w:r>
      <w:r w:rsidR="00AE3F26" w:rsidRPr="00E1317B">
        <w:rPr>
          <w:rFonts w:ascii="Arial" w:hAnsi="Arial" w:cs="Arial"/>
        </w:rPr>
        <w:t>At the time of his 18</w:t>
      </w:r>
      <w:r w:rsidR="00AE3F26" w:rsidRPr="00E1317B">
        <w:rPr>
          <w:rFonts w:ascii="Arial" w:hAnsi="Arial" w:cs="Arial"/>
          <w:vertAlign w:val="superscript"/>
        </w:rPr>
        <w:t>th</w:t>
      </w:r>
      <w:r w:rsidR="00AE3F26" w:rsidRPr="00E1317B">
        <w:rPr>
          <w:rFonts w:ascii="Arial" w:hAnsi="Arial" w:cs="Arial"/>
        </w:rPr>
        <w:t xml:space="preserve"> birthday,</w:t>
      </w:r>
      <w:r w:rsidRPr="00E1317B">
        <w:rPr>
          <w:rFonts w:ascii="Arial" w:hAnsi="Arial" w:cs="Arial"/>
        </w:rPr>
        <w:t xml:space="preserve"> adult mental health services were </w:t>
      </w:r>
      <w:r w:rsidR="00E1317B" w:rsidRPr="00E1317B">
        <w:rPr>
          <w:rFonts w:ascii="Arial" w:eastAsia="Times New Roman" w:hAnsi="Arial" w:cs="Arial"/>
          <w:lang w:eastAsia="en-GB"/>
        </w:rPr>
        <w:t xml:space="preserve">able to offer assessment and treatment with </w:t>
      </w:r>
      <w:r w:rsidR="00BC2CCC" w:rsidRPr="00E1317B">
        <w:rPr>
          <w:rFonts w:ascii="Arial" w:eastAsia="Times New Roman" w:hAnsi="Arial" w:cs="Arial"/>
          <w:lang w:eastAsia="en-GB"/>
        </w:rPr>
        <w:t>COVID</w:t>
      </w:r>
      <w:r w:rsidR="00E1317B" w:rsidRPr="00E1317B">
        <w:rPr>
          <w:rFonts w:ascii="Arial" w:eastAsia="Times New Roman" w:hAnsi="Arial" w:cs="Arial"/>
          <w:lang w:eastAsia="en-GB"/>
        </w:rPr>
        <w:t xml:space="preserve"> 19 protocols in place for those open to their service. Child 1A was not open to </w:t>
      </w:r>
      <w:r w:rsidR="00CD6C6A">
        <w:rPr>
          <w:rFonts w:ascii="Arial" w:eastAsia="Times New Roman" w:hAnsi="Arial" w:cs="Arial"/>
          <w:lang w:eastAsia="en-GB"/>
        </w:rPr>
        <w:t xml:space="preserve">them </w:t>
      </w:r>
      <w:r w:rsidR="00CD6C6A" w:rsidRPr="0079127C">
        <w:rPr>
          <w:rFonts w:ascii="Arial" w:eastAsia="Times New Roman" w:hAnsi="Arial" w:cs="Arial"/>
          <w:lang w:eastAsia="en-GB"/>
        </w:rPr>
        <w:t>however</w:t>
      </w:r>
      <w:r w:rsidR="004F5FD9">
        <w:rPr>
          <w:rFonts w:ascii="Arial" w:eastAsia="Times New Roman" w:hAnsi="Arial" w:cs="Arial"/>
          <w:lang w:eastAsia="en-GB"/>
        </w:rPr>
        <w:t xml:space="preserve"> but </w:t>
      </w:r>
      <w:r w:rsidR="00BC2CCC">
        <w:rPr>
          <w:rFonts w:ascii="Arial" w:eastAsia="Times New Roman" w:hAnsi="Arial" w:cs="Arial"/>
          <w:lang w:eastAsia="en-GB"/>
        </w:rPr>
        <w:t xml:space="preserve">knew that he </w:t>
      </w:r>
      <w:r w:rsidR="004F5FD9">
        <w:rPr>
          <w:rFonts w:ascii="Arial" w:eastAsia="Times New Roman" w:hAnsi="Arial" w:cs="Arial"/>
          <w:lang w:eastAsia="en-GB"/>
        </w:rPr>
        <w:t>c</w:t>
      </w:r>
      <w:r w:rsidR="00E1317B" w:rsidRPr="0079127C">
        <w:rPr>
          <w:rFonts w:ascii="Arial" w:eastAsia="Times New Roman" w:hAnsi="Arial" w:cs="Arial"/>
          <w:lang w:eastAsia="en-GB"/>
        </w:rPr>
        <w:t>ould access the Sussex</w:t>
      </w:r>
      <w:r w:rsidR="00E1317B" w:rsidRPr="00E1317B">
        <w:rPr>
          <w:rFonts w:ascii="Arial" w:eastAsia="Times New Roman" w:hAnsi="Arial" w:cs="Arial"/>
          <w:lang w:eastAsia="en-GB"/>
        </w:rPr>
        <w:t xml:space="preserve"> Mental Health Line</w:t>
      </w:r>
      <w:r w:rsidR="00BC2CCC">
        <w:rPr>
          <w:rStyle w:val="FootnoteReference"/>
          <w:rFonts w:ascii="Arial" w:eastAsia="Times New Roman" w:hAnsi="Arial" w:cs="Arial"/>
          <w:lang w:eastAsia="en-GB"/>
        </w:rPr>
        <w:footnoteReference w:id="22"/>
      </w:r>
      <w:r w:rsidR="00E1317B" w:rsidRPr="00E1317B">
        <w:rPr>
          <w:rFonts w:ascii="Arial" w:eastAsia="Times New Roman" w:hAnsi="Arial" w:cs="Arial"/>
          <w:lang w:eastAsia="en-GB"/>
        </w:rPr>
        <w:t xml:space="preserve">. </w:t>
      </w:r>
    </w:p>
    <w:p w14:paraId="39EFE7B3" w14:textId="77777777" w:rsidR="00594BB7" w:rsidRDefault="00BC2CCC" w:rsidP="00E1317B">
      <w:pPr>
        <w:numPr>
          <w:ilvl w:val="1"/>
          <w:numId w:val="3"/>
        </w:numPr>
        <w:spacing w:after="120"/>
        <w:ind w:left="0"/>
        <w:jc w:val="both"/>
        <w:rPr>
          <w:rFonts w:ascii="Arial" w:hAnsi="Arial" w:cs="Arial"/>
        </w:rPr>
      </w:pPr>
      <w:r>
        <w:rPr>
          <w:rFonts w:ascii="Arial" w:hAnsi="Arial" w:cs="Arial"/>
        </w:rPr>
        <w:t>Child A1’s</w:t>
      </w:r>
      <w:r w:rsidR="0045615B" w:rsidRPr="00E1317B">
        <w:rPr>
          <w:rFonts w:ascii="Arial" w:hAnsi="Arial" w:cs="Arial"/>
        </w:rPr>
        <w:t xml:space="preserve"> previous school have identified </w:t>
      </w:r>
      <w:r w:rsidR="004F5FD9">
        <w:rPr>
          <w:rFonts w:ascii="Arial" w:hAnsi="Arial" w:cs="Arial"/>
        </w:rPr>
        <w:t xml:space="preserve">a gap in service delivery </w:t>
      </w:r>
      <w:r w:rsidR="0045615B" w:rsidRPr="00E1317B">
        <w:rPr>
          <w:rFonts w:ascii="Arial" w:hAnsi="Arial" w:cs="Arial"/>
        </w:rPr>
        <w:t xml:space="preserve">as a systems issue for a lot of </w:t>
      </w:r>
      <w:r w:rsidR="00297403" w:rsidRPr="00E1317B">
        <w:rPr>
          <w:rFonts w:ascii="Arial" w:hAnsi="Arial" w:cs="Arial"/>
        </w:rPr>
        <w:t xml:space="preserve">post 16 </w:t>
      </w:r>
      <w:r w:rsidR="0045615B" w:rsidRPr="00E1317B">
        <w:rPr>
          <w:rFonts w:ascii="Arial" w:hAnsi="Arial" w:cs="Arial"/>
        </w:rPr>
        <w:t>young people, with only those with serious disabilities or who are in care receiving effective</w:t>
      </w:r>
      <w:r w:rsidR="00AE3F26" w:rsidRPr="00E1317B">
        <w:rPr>
          <w:rFonts w:ascii="Arial" w:hAnsi="Arial" w:cs="Arial"/>
        </w:rPr>
        <w:t xml:space="preserve"> support into adulthood. A national issue was also raised for young people like A1, because he received benefit payments due to his disability/vulnerability, this was a disincentive for him to consider his future</w:t>
      </w:r>
      <w:r w:rsidR="009E7D4E" w:rsidRPr="00E1317B">
        <w:rPr>
          <w:rFonts w:ascii="Arial" w:hAnsi="Arial" w:cs="Arial"/>
        </w:rPr>
        <w:t>.</w:t>
      </w:r>
      <w:r w:rsidR="00F941D9">
        <w:rPr>
          <w:rFonts w:ascii="Arial" w:hAnsi="Arial" w:cs="Arial"/>
        </w:rPr>
        <w:t xml:space="preserve">  There may also have been a concern for Child A1 about his mother and younger siblings that made him want to stay home to care for them. This was not considered at the time. </w:t>
      </w:r>
    </w:p>
    <w:p w14:paraId="43989F49" w14:textId="77777777" w:rsidR="00594BB7" w:rsidRPr="00594BB7" w:rsidRDefault="00594BB7" w:rsidP="00594BB7">
      <w:pPr>
        <w:spacing w:after="100"/>
        <w:jc w:val="both"/>
        <w:rPr>
          <w:rFonts w:ascii="Arial" w:hAnsi="Arial" w:cs="Arial"/>
        </w:rPr>
      </w:pPr>
      <w:r w:rsidRPr="00594BB7">
        <w:rPr>
          <w:rFonts w:ascii="Arial" w:hAnsi="Arial" w:cs="Arial"/>
          <w:highlight w:val="lightGray"/>
          <w:u w:val="single"/>
        </w:rPr>
        <w:t xml:space="preserve">Learning point 7: COVID-19 had </w:t>
      </w:r>
      <w:r w:rsidR="00C428F3">
        <w:rPr>
          <w:rFonts w:ascii="Arial" w:hAnsi="Arial" w:cs="Arial"/>
          <w:highlight w:val="lightGray"/>
          <w:u w:val="single"/>
        </w:rPr>
        <w:t>an</w:t>
      </w:r>
      <w:r w:rsidRPr="00594BB7">
        <w:rPr>
          <w:rFonts w:ascii="Arial" w:hAnsi="Arial" w:cs="Arial"/>
          <w:highlight w:val="lightGray"/>
          <w:u w:val="single"/>
        </w:rPr>
        <w:t xml:space="preserve"> impact on </w:t>
      </w:r>
      <w:r w:rsidRPr="00A86B0E">
        <w:rPr>
          <w:rFonts w:ascii="Arial" w:hAnsi="Arial" w:cs="Arial"/>
          <w:highlight w:val="lightGray"/>
          <w:u w:val="single"/>
        </w:rPr>
        <w:t>the</w:t>
      </w:r>
      <w:r w:rsidR="00A86B0E" w:rsidRPr="00A86B0E">
        <w:rPr>
          <w:rFonts w:ascii="Arial" w:hAnsi="Arial" w:cs="Arial"/>
          <w:highlight w:val="lightGray"/>
          <w:u w:val="single"/>
        </w:rPr>
        <w:t xml:space="preserve"> families and the professional response</w:t>
      </w:r>
      <w:r w:rsidRPr="00594BB7">
        <w:rPr>
          <w:rFonts w:ascii="Arial" w:hAnsi="Arial" w:cs="Arial"/>
          <w:u w:val="single"/>
        </w:rPr>
        <w:t xml:space="preserve">  </w:t>
      </w:r>
      <w:r w:rsidR="00C428F3">
        <w:rPr>
          <w:rFonts w:ascii="Arial" w:hAnsi="Arial" w:cs="Arial"/>
          <w:u w:val="single"/>
        </w:rPr>
        <w:t xml:space="preserve"> </w:t>
      </w:r>
    </w:p>
    <w:p w14:paraId="51238484" w14:textId="77777777" w:rsidR="00451CFB" w:rsidRDefault="00D70E71" w:rsidP="00594BB7">
      <w:pPr>
        <w:numPr>
          <w:ilvl w:val="1"/>
          <w:numId w:val="3"/>
        </w:numPr>
        <w:spacing w:after="100"/>
        <w:ind w:left="0"/>
        <w:jc w:val="both"/>
        <w:rPr>
          <w:rFonts w:ascii="Arial" w:hAnsi="Arial" w:cs="Arial"/>
        </w:rPr>
      </w:pPr>
      <w:r w:rsidRPr="00594BB7">
        <w:rPr>
          <w:rFonts w:ascii="Arial" w:hAnsi="Arial" w:cs="Arial"/>
        </w:rPr>
        <w:t xml:space="preserve">The NSPCC has highlighted the heightened risks </w:t>
      </w:r>
      <w:r w:rsidR="00B93A12" w:rsidRPr="00594BB7">
        <w:rPr>
          <w:rFonts w:ascii="Arial" w:hAnsi="Arial" w:cs="Arial"/>
        </w:rPr>
        <w:t xml:space="preserve">to children during the COVID-19 pandemic </w:t>
      </w:r>
      <w:r w:rsidRPr="00594BB7">
        <w:rPr>
          <w:rFonts w:ascii="Arial" w:hAnsi="Arial" w:cs="Arial"/>
        </w:rPr>
        <w:t xml:space="preserve">due to the increase in social isolation, lack of access to </w:t>
      </w:r>
      <w:r w:rsidR="00663941">
        <w:rPr>
          <w:rFonts w:ascii="Arial" w:hAnsi="Arial" w:cs="Arial"/>
        </w:rPr>
        <w:t xml:space="preserve">some </w:t>
      </w:r>
      <w:r w:rsidRPr="00594BB7">
        <w:rPr>
          <w:rFonts w:ascii="Arial" w:hAnsi="Arial" w:cs="Arial"/>
        </w:rPr>
        <w:t>services</w:t>
      </w:r>
      <w:r w:rsidR="00663941">
        <w:rPr>
          <w:rFonts w:ascii="Arial" w:hAnsi="Arial" w:cs="Arial"/>
        </w:rPr>
        <w:t xml:space="preserve">, </w:t>
      </w:r>
      <w:r w:rsidRPr="00594BB7">
        <w:rPr>
          <w:rFonts w:ascii="Arial" w:hAnsi="Arial" w:cs="Arial"/>
        </w:rPr>
        <w:t xml:space="preserve">the ability for professionals to pick up on early warning signs, and </w:t>
      </w:r>
      <w:r w:rsidR="001653CB" w:rsidRPr="00594BB7">
        <w:rPr>
          <w:rFonts w:ascii="Arial" w:hAnsi="Arial" w:cs="Arial"/>
        </w:rPr>
        <w:t>financial</w:t>
      </w:r>
      <w:r w:rsidRPr="00594BB7">
        <w:rPr>
          <w:rFonts w:ascii="Arial" w:hAnsi="Arial" w:cs="Arial"/>
        </w:rPr>
        <w:t xml:space="preserve"> insecurity</w:t>
      </w:r>
      <w:r w:rsidR="004B04D9">
        <w:rPr>
          <w:rStyle w:val="FootnoteReference"/>
          <w:rFonts w:ascii="Arial" w:hAnsi="Arial" w:cs="Arial"/>
        </w:rPr>
        <w:footnoteReference w:id="23"/>
      </w:r>
      <w:r w:rsidRPr="00594BB7">
        <w:rPr>
          <w:rFonts w:ascii="Arial" w:hAnsi="Arial" w:cs="Arial"/>
        </w:rPr>
        <w:t xml:space="preserve">. </w:t>
      </w:r>
      <w:r w:rsidR="00B93A12" w:rsidRPr="00594BB7">
        <w:rPr>
          <w:rFonts w:ascii="Arial" w:hAnsi="Arial" w:cs="Arial"/>
        </w:rPr>
        <w:t xml:space="preserve">There has </w:t>
      </w:r>
      <w:r w:rsidR="00663941">
        <w:rPr>
          <w:rFonts w:ascii="Arial" w:hAnsi="Arial" w:cs="Arial"/>
        </w:rPr>
        <w:t>reportedly been a negative</w:t>
      </w:r>
      <w:r w:rsidR="00B93A12" w:rsidRPr="00594BB7">
        <w:rPr>
          <w:rFonts w:ascii="Arial" w:hAnsi="Arial" w:cs="Arial"/>
        </w:rPr>
        <w:t xml:space="preserve"> impact on mental health, domestic abuse</w:t>
      </w:r>
      <w:r w:rsidR="00142929">
        <w:rPr>
          <w:rStyle w:val="FootnoteReference"/>
          <w:rFonts w:ascii="Arial" w:hAnsi="Arial" w:cs="Arial"/>
        </w:rPr>
        <w:footnoteReference w:id="24"/>
      </w:r>
      <w:r w:rsidR="00663941">
        <w:rPr>
          <w:rFonts w:ascii="Arial" w:hAnsi="Arial" w:cs="Arial"/>
        </w:rPr>
        <w:t>,</w:t>
      </w:r>
      <w:r w:rsidR="00B93A12" w:rsidRPr="00594BB7">
        <w:rPr>
          <w:rFonts w:ascii="Arial" w:hAnsi="Arial" w:cs="Arial"/>
        </w:rPr>
        <w:t xml:space="preserve"> and </w:t>
      </w:r>
      <w:r w:rsidR="00902BD9">
        <w:rPr>
          <w:rFonts w:ascii="Arial" w:hAnsi="Arial" w:cs="Arial"/>
        </w:rPr>
        <w:t xml:space="preserve">potentially on </w:t>
      </w:r>
      <w:r w:rsidR="00B93A12" w:rsidRPr="00594BB7">
        <w:rPr>
          <w:rFonts w:ascii="Arial" w:hAnsi="Arial" w:cs="Arial"/>
        </w:rPr>
        <w:t xml:space="preserve">substance and alcohol misuse. </w:t>
      </w:r>
      <w:r w:rsidR="0030201F">
        <w:rPr>
          <w:rFonts w:ascii="Arial" w:hAnsi="Arial" w:cs="Arial"/>
        </w:rPr>
        <w:t xml:space="preserve">Both incidents happened during the </w:t>
      </w:r>
      <w:proofErr w:type="gramStart"/>
      <w:r w:rsidR="0030201F">
        <w:rPr>
          <w:rFonts w:ascii="Arial" w:hAnsi="Arial" w:cs="Arial"/>
        </w:rPr>
        <w:t>pandemic</w:t>
      </w:r>
      <w:proofErr w:type="gramEnd"/>
      <w:r w:rsidR="0030201F">
        <w:rPr>
          <w:rFonts w:ascii="Arial" w:hAnsi="Arial" w:cs="Arial"/>
        </w:rPr>
        <w:t xml:space="preserve"> and it is right that the review considered the impact. </w:t>
      </w:r>
    </w:p>
    <w:p w14:paraId="5A9FA35A" w14:textId="77777777" w:rsidR="0030201F" w:rsidRPr="0030201F" w:rsidRDefault="00902BD9" w:rsidP="00594BB7">
      <w:pPr>
        <w:numPr>
          <w:ilvl w:val="1"/>
          <w:numId w:val="3"/>
        </w:numPr>
        <w:spacing w:after="100"/>
        <w:ind w:left="0"/>
        <w:jc w:val="both"/>
        <w:rPr>
          <w:rFonts w:ascii="Arial" w:hAnsi="Arial" w:cs="Arial"/>
        </w:rPr>
      </w:pPr>
      <w:r>
        <w:rPr>
          <w:rFonts w:ascii="Arial" w:hAnsi="Arial" w:cs="Arial"/>
        </w:rPr>
        <w:t>In both cases Covid-19 was a challenging time for the families and for the professionals working with them. Research shows that s</w:t>
      </w:r>
      <w:r w:rsidRPr="00594BB7">
        <w:rPr>
          <w:rFonts w:ascii="Arial" w:hAnsi="Arial" w:cs="Arial"/>
        </w:rPr>
        <w:t>ocial workers were often the only professionals going into family homes during the initial lockdown</w:t>
      </w:r>
      <w:r w:rsidRPr="00A57A0D">
        <w:rPr>
          <w:rStyle w:val="FootnoteReference"/>
          <w:rFonts w:ascii="Arial" w:hAnsi="Arial" w:cs="Arial"/>
        </w:rPr>
        <w:footnoteReference w:id="25"/>
      </w:r>
      <w:r w:rsidRPr="00594BB7">
        <w:rPr>
          <w:rFonts w:ascii="Arial" w:hAnsi="Arial" w:cs="Arial"/>
        </w:rPr>
        <w:t xml:space="preserve">, and this often took a lot of negotiation for families to allow this. </w:t>
      </w:r>
      <w:r w:rsidRPr="00594BB7">
        <w:rPr>
          <w:rFonts w:ascii="Arial" w:hAnsi="Arial" w:cs="Arial"/>
          <w:color w:val="121212"/>
        </w:rPr>
        <w:t>As the Family B reflective chronology author for CSC stated, for some families COVID-19 was ‘a gift’</w:t>
      </w:r>
      <w:r w:rsidR="0030201F">
        <w:rPr>
          <w:rFonts w:ascii="Arial" w:hAnsi="Arial" w:cs="Arial"/>
          <w:color w:val="121212"/>
        </w:rPr>
        <w:t xml:space="preserve">, and this was </w:t>
      </w:r>
      <w:r w:rsidR="00F52DC3">
        <w:rPr>
          <w:rFonts w:ascii="Arial" w:hAnsi="Arial" w:cs="Arial"/>
          <w:color w:val="121212"/>
        </w:rPr>
        <w:t xml:space="preserve">indeed </w:t>
      </w:r>
      <w:r w:rsidR="0030201F">
        <w:rPr>
          <w:rFonts w:ascii="Arial" w:hAnsi="Arial" w:cs="Arial"/>
          <w:color w:val="121212"/>
        </w:rPr>
        <w:t>the case for both of the famil</w:t>
      </w:r>
      <w:r w:rsidR="00F52DC3">
        <w:rPr>
          <w:rFonts w:ascii="Arial" w:hAnsi="Arial" w:cs="Arial"/>
          <w:color w:val="121212"/>
        </w:rPr>
        <w:t>ies being considered, with the parent’s</w:t>
      </w:r>
      <w:r w:rsidR="0030201F">
        <w:rPr>
          <w:rFonts w:ascii="Arial" w:hAnsi="Arial" w:cs="Arial"/>
          <w:color w:val="121212"/>
        </w:rPr>
        <w:t xml:space="preserve"> </w:t>
      </w:r>
      <w:r w:rsidR="00F52DC3">
        <w:rPr>
          <w:rFonts w:ascii="Arial" w:hAnsi="Arial" w:cs="Arial"/>
          <w:color w:val="121212"/>
        </w:rPr>
        <w:t>history</w:t>
      </w:r>
      <w:r w:rsidR="0030201F">
        <w:rPr>
          <w:rFonts w:ascii="Arial" w:hAnsi="Arial" w:cs="Arial"/>
          <w:color w:val="121212"/>
        </w:rPr>
        <w:t xml:space="preserve"> of </w:t>
      </w:r>
      <w:r w:rsidR="00F52DC3">
        <w:rPr>
          <w:rFonts w:ascii="Arial" w:hAnsi="Arial" w:cs="Arial"/>
          <w:color w:val="121212"/>
        </w:rPr>
        <w:t>reluctance</w:t>
      </w:r>
      <w:r w:rsidR="0030201F">
        <w:rPr>
          <w:rFonts w:ascii="Arial" w:hAnsi="Arial" w:cs="Arial"/>
          <w:color w:val="121212"/>
        </w:rPr>
        <w:t xml:space="preserve"> to engage with professionals. </w:t>
      </w:r>
    </w:p>
    <w:p w14:paraId="394AA703" w14:textId="77777777" w:rsidR="00594BB7" w:rsidRPr="0030201F" w:rsidRDefault="0030201F" w:rsidP="00594BB7">
      <w:pPr>
        <w:numPr>
          <w:ilvl w:val="1"/>
          <w:numId w:val="3"/>
        </w:numPr>
        <w:spacing w:after="100"/>
        <w:ind w:left="0"/>
        <w:jc w:val="both"/>
        <w:rPr>
          <w:rFonts w:ascii="Arial" w:hAnsi="Arial" w:cs="Arial"/>
        </w:rPr>
      </w:pPr>
      <w:r>
        <w:rPr>
          <w:rFonts w:ascii="Arial" w:hAnsi="Arial" w:cs="Arial"/>
        </w:rPr>
        <w:t>Professionals</w:t>
      </w:r>
      <w:r w:rsidR="00A671FD" w:rsidRPr="00594BB7">
        <w:rPr>
          <w:rFonts w:ascii="Arial" w:hAnsi="Arial" w:cs="Arial"/>
        </w:rPr>
        <w:t xml:space="preserve"> have reported </w:t>
      </w:r>
      <w:r w:rsidR="00902BD9">
        <w:rPr>
          <w:rFonts w:ascii="Arial" w:hAnsi="Arial" w:cs="Arial"/>
        </w:rPr>
        <w:t xml:space="preserve">generally </w:t>
      </w:r>
      <w:r w:rsidR="00A671FD" w:rsidRPr="00594BB7">
        <w:rPr>
          <w:rFonts w:ascii="Arial" w:hAnsi="Arial" w:cs="Arial"/>
        </w:rPr>
        <w:t xml:space="preserve">that </w:t>
      </w:r>
      <w:r w:rsidR="00CB04DE" w:rsidRPr="00594BB7">
        <w:rPr>
          <w:rFonts w:ascii="Arial" w:hAnsi="Arial" w:cs="Arial"/>
        </w:rPr>
        <w:t xml:space="preserve">visiting families </w:t>
      </w:r>
      <w:r w:rsidR="00A671FD" w:rsidRPr="00594BB7">
        <w:rPr>
          <w:rFonts w:ascii="Arial" w:hAnsi="Arial" w:cs="Arial"/>
        </w:rPr>
        <w:t xml:space="preserve">while wearing PPE and trying to practice social distancing, at a time when there was </w:t>
      </w:r>
      <w:r w:rsidR="00B93A12" w:rsidRPr="00594BB7">
        <w:rPr>
          <w:rFonts w:ascii="Arial" w:hAnsi="Arial" w:cs="Arial"/>
        </w:rPr>
        <w:t>a genuine</w:t>
      </w:r>
      <w:r w:rsidR="00A671FD" w:rsidRPr="00594BB7">
        <w:rPr>
          <w:rFonts w:ascii="Arial" w:hAnsi="Arial" w:cs="Arial"/>
        </w:rPr>
        <w:t xml:space="preserve"> fear about contracting </w:t>
      </w:r>
      <w:r w:rsidR="00B93A12" w:rsidRPr="00594BB7">
        <w:rPr>
          <w:rFonts w:ascii="Arial" w:hAnsi="Arial" w:cs="Arial"/>
        </w:rPr>
        <w:t>COVID-19</w:t>
      </w:r>
      <w:r w:rsidR="00A671FD" w:rsidRPr="00594BB7">
        <w:rPr>
          <w:rFonts w:ascii="Arial" w:hAnsi="Arial" w:cs="Arial"/>
        </w:rPr>
        <w:t>, was very difficult.</w:t>
      </w:r>
      <w:r w:rsidR="00CB04DE" w:rsidRPr="00594BB7">
        <w:rPr>
          <w:rFonts w:ascii="Arial" w:hAnsi="Arial" w:cs="Arial"/>
          <w:color w:val="121212"/>
        </w:rPr>
        <w:t xml:space="preserve"> </w:t>
      </w:r>
      <w:r w:rsidR="00B93A12" w:rsidRPr="00594BB7">
        <w:rPr>
          <w:rFonts w:ascii="Arial" w:hAnsi="Arial" w:cs="Arial"/>
          <w:color w:val="121212"/>
        </w:rPr>
        <w:t xml:space="preserve">When colleagues needed to shield due to health conditions, this </w:t>
      </w:r>
      <w:r w:rsidR="00902BD9">
        <w:rPr>
          <w:rFonts w:ascii="Arial" w:hAnsi="Arial" w:cs="Arial"/>
          <w:color w:val="121212"/>
        </w:rPr>
        <w:t xml:space="preserve">also </w:t>
      </w:r>
      <w:r>
        <w:rPr>
          <w:rFonts w:ascii="Arial" w:hAnsi="Arial" w:cs="Arial"/>
          <w:color w:val="121212"/>
        </w:rPr>
        <w:t>had an impact on the capacity of those able to work face to face t</w:t>
      </w:r>
      <w:r w:rsidR="00B93A12" w:rsidRPr="00594BB7">
        <w:rPr>
          <w:rFonts w:ascii="Arial" w:hAnsi="Arial" w:cs="Arial"/>
          <w:color w:val="121212"/>
        </w:rPr>
        <w:t xml:space="preserve">o see families as often as required. </w:t>
      </w:r>
      <w:r w:rsidR="006A69DC" w:rsidRPr="00594BB7">
        <w:rPr>
          <w:rFonts w:ascii="Arial" w:hAnsi="Arial" w:cs="Arial"/>
          <w:color w:val="121212"/>
        </w:rPr>
        <w:t xml:space="preserve">While necessary in </w:t>
      </w:r>
      <w:r w:rsidR="006A69DC" w:rsidRPr="00594BB7">
        <w:rPr>
          <w:rFonts w:ascii="Arial" w:hAnsi="Arial" w:cs="Arial"/>
          <w:color w:val="121212"/>
        </w:rPr>
        <w:lastRenderedPageBreak/>
        <w:t>some cases, a</w:t>
      </w:r>
      <w:r w:rsidR="00B93A12" w:rsidRPr="00594BB7">
        <w:rPr>
          <w:rFonts w:ascii="Arial" w:hAnsi="Arial" w:cs="Arial"/>
          <w:color w:val="121212"/>
        </w:rPr>
        <w:t xml:space="preserve">ttempting to ‘see’ families via video technology was difficult and potentially provided false reassurance, particularly with families like these who had a history of avoidance of professionals. </w:t>
      </w:r>
      <w:r w:rsidR="00594BB7" w:rsidRPr="00594BB7">
        <w:rPr>
          <w:rFonts w:ascii="Arial" w:hAnsi="Arial" w:cs="Arial"/>
          <w:color w:val="121212"/>
        </w:rPr>
        <w:t xml:space="preserve">Despite this there was good evidence of effective and focused work from all agencies </w:t>
      </w:r>
      <w:r w:rsidR="00594BB7">
        <w:rPr>
          <w:rFonts w:ascii="Arial" w:hAnsi="Arial" w:cs="Arial"/>
          <w:color w:val="121212"/>
        </w:rPr>
        <w:t xml:space="preserve">in East Sussex </w:t>
      </w:r>
      <w:r w:rsidR="00594BB7" w:rsidRPr="00594BB7">
        <w:rPr>
          <w:rFonts w:ascii="Arial" w:hAnsi="Arial" w:cs="Arial"/>
          <w:color w:val="121212"/>
        </w:rPr>
        <w:t xml:space="preserve">during the pandemic and challenge of families who tried to avoid scrutiny. </w:t>
      </w:r>
      <w:r w:rsidR="00281D90">
        <w:rPr>
          <w:rFonts w:ascii="Arial" w:hAnsi="Arial" w:cs="Arial"/>
          <w:color w:val="121212"/>
        </w:rPr>
        <w:t xml:space="preserve">In both cases </w:t>
      </w:r>
      <w:r w:rsidR="00281D90" w:rsidRPr="00281D90">
        <w:rPr>
          <w:rFonts w:ascii="Arial" w:hAnsi="Arial" w:cs="Arial"/>
          <w:color w:val="121212"/>
        </w:rPr>
        <w:t xml:space="preserve">there </w:t>
      </w:r>
      <w:r w:rsidR="00A12E81">
        <w:rPr>
          <w:rFonts w:ascii="Arial" w:hAnsi="Arial" w:cs="Arial"/>
          <w:color w:val="121212"/>
        </w:rPr>
        <w:t>were a number of examples of</w:t>
      </w:r>
      <w:r w:rsidR="00281D90">
        <w:rPr>
          <w:rFonts w:ascii="Arial" w:hAnsi="Arial" w:cs="Arial"/>
          <w:color w:val="121212"/>
        </w:rPr>
        <w:t xml:space="preserve"> admirable </w:t>
      </w:r>
      <w:r w:rsidR="00281D90" w:rsidRPr="00281D90">
        <w:rPr>
          <w:rFonts w:ascii="Arial" w:eastAsia="Times New Roman" w:hAnsi="Arial" w:cs="Arial"/>
          <w:lang w:eastAsia="en-GB"/>
        </w:rPr>
        <w:t>tenacity and care shown to the children by the professionals involved</w:t>
      </w:r>
      <w:r w:rsidR="00281D90">
        <w:rPr>
          <w:rFonts w:ascii="Arial" w:eastAsia="Times New Roman" w:hAnsi="Arial" w:cs="Arial"/>
          <w:lang w:eastAsia="en-GB"/>
        </w:rPr>
        <w:t xml:space="preserve">. </w:t>
      </w:r>
    </w:p>
    <w:p w14:paraId="17977545" w14:textId="77777777" w:rsidR="00147385" w:rsidRPr="00681D17" w:rsidRDefault="002635DB" w:rsidP="003722D2">
      <w:pPr>
        <w:spacing w:before="120" w:after="120"/>
        <w:ind w:left="-454"/>
        <w:jc w:val="both"/>
        <w:rPr>
          <w:rFonts w:ascii="Arial" w:eastAsia="Times New Roman" w:hAnsi="Arial" w:cs="Arial"/>
          <w:b/>
          <w:color w:val="215868"/>
          <w:sz w:val="24"/>
          <w:szCs w:val="24"/>
          <w:lang w:eastAsia="en-GB"/>
        </w:rPr>
      </w:pPr>
      <w:r w:rsidRPr="00681D17">
        <w:rPr>
          <w:rFonts w:ascii="Arial" w:eastAsia="Times New Roman" w:hAnsi="Arial" w:cs="Arial"/>
          <w:b/>
          <w:bCs/>
          <w:color w:val="365F91"/>
          <w:sz w:val="24"/>
          <w:szCs w:val="24"/>
          <w:lang w:eastAsia="en-GB"/>
        </w:rPr>
        <w:t>5</w:t>
      </w:r>
      <w:r w:rsidR="00B80AA7" w:rsidRPr="00681D17">
        <w:rPr>
          <w:rFonts w:ascii="Arial" w:eastAsia="Times New Roman" w:hAnsi="Arial" w:cs="Arial"/>
          <w:b/>
          <w:bCs/>
          <w:color w:val="365F91"/>
          <w:sz w:val="24"/>
          <w:szCs w:val="24"/>
          <w:lang w:eastAsia="en-GB"/>
        </w:rPr>
        <w:t xml:space="preserve"> </w:t>
      </w:r>
      <w:r w:rsidR="00B80AA7" w:rsidRPr="00681D17">
        <w:rPr>
          <w:rFonts w:ascii="Arial" w:eastAsia="Times New Roman" w:hAnsi="Arial" w:cs="Arial"/>
          <w:b/>
          <w:bCs/>
          <w:color w:val="215868"/>
          <w:sz w:val="24"/>
          <w:szCs w:val="24"/>
          <w:lang w:eastAsia="en-GB"/>
        </w:rPr>
        <w:t xml:space="preserve">  </w:t>
      </w:r>
      <w:r w:rsidR="003722D2" w:rsidRPr="00681D17">
        <w:rPr>
          <w:rFonts w:ascii="Arial" w:eastAsia="Times New Roman" w:hAnsi="Arial" w:cs="Arial"/>
          <w:b/>
          <w:bCs/>
          <w:color w:val="215868"/>
          <w:sz w:val="24"/>
          <w:szCs w:val="24"/>
          <w:lang w:eastAsia="en-GB"/>
        </w:rPr>
        <w:t xml:space="preserve">  </w:t>
      </w:r>
      <w:r w:rsidR="00147385" w:rsidRPr="00681D17">
        <w:rPr>
          <w:rFonts w:ascii="Arial" w:eastAsia="Times New Roman" w:hAnsi="Arial" w:cs="Arial"/>
          <w:b/>
          <w:bCs/>
          <w:color w:val="215868"/>
          <w:sz w:val="24"/>
          <w:szCs w:val="24"/>
          <w:lang w:eastAsia="en-GB"/>
        </w:rPr>
        <w:t xml:space="preserve">Conclusion and recommendations </w:t>
      </w:r>
    </w:p>
    <w:p w14:paraId="287A8C4B" w14:textId="77777777" w:rsidR="0080275D" w:rsidRPr="0080275D" w:rsidRDefault="00147385" w:rsidP="0080275D">
      <w:pPr>
        <w:spacing w:before="120" w:after="120"/>
        <w:ind w:hanging="930"/>
        <w:jc w:val="both"/>
        <w:rPr>
          <w:rFonts w:ascii="Arial" w:hAnsi="Arial" w:cs="Arial"/>
        </w:rPr>
      </w:pPr>
      <w:r w:rsidRPr="003722D2">
        <w:rPr>
          <w:rFonts w:ascii="Arial" w:eastAsia="Times New Roman" w:hAnsi="Arial" w:cs="Arial"/>
          <w:b/>
          <w:color w:val="215868"/>
          <w:lang w:eastAsia="en-GB"/>
        </w:rPr>
        <w:t xml:space="preserve"> </w:t>
      </w:r>
      <w:r w:rsidR="00B80AA7">
        <w:rPr>
          <w:rFonts w:ascii="Arial" w:hAnsi="Arial" w:cs="Arial"/>
        </w:rPr>
        <w:t xml:space="preserve">       </w:t>
      </w:r>
      <w:r w:rsidR="002635DB">
        <w:rPr>
          <w:rFonts w:ascii="Arial" w:hAnsi="Arial" w:cs="Arial"/>
        </w:rPr>
        <w:t>5</w:t>
      </w:r>
      <w:r>
        <w:rPr>
          <w:rFonts w:ascii="Arial" w:hAnsi="Arial" w:cs="Arial"/>
        </w:rPr>
        <w:t>.1</w:t>
      </w:r>
      <w:r>
        <w:rPr>
          <w:rFonts w:ascii="Arial" w:hAnsi="Arial" w:cs="Arial"/>
        </w:rPr>
        <w:tab/>
      </w:r>
      <w:r w:rsidR="0080275D" w:rsidRPr="00D53951">
        <w:rPr>
          <w:rFonts w:ascii="Arial" w:hAnsi="Arial" w:cs="Arial"/>
        </w:rPr>
        <w:t>There has been excellent cooperation with this review from partner agencies,</w:t>
      </w:r>
      <w:r w:rsidR="0080275D" w:rsidRPr="00980552">
        <w:rPr>
          <w:rFonts w:ascii="Arial" w:hAnsi="Arial" w:cs="Arial"/>
        </w:rPr>
        <w:t xml:space="preserve"> which was essential in establishing the </w:t>
      </w:r>
      <w:r w:rsidR="0080275D">
        <w:rPr>
          <w:rFonts w:ascii="Arial" w:hAnsi="Arial" w:cs="Arial"/>
        </w:rPr>
        <w:t xml:space="preserve">thematic </w:t>
      </w:r>
      <w:r w:rsidR="0080275D" w:rsidRPr="00980552">
        <w:rPr>
          <w:rFonts w:ascii="Arial" w:hAnsi="Arial" w:cs="Arial"/>
        </w:rPr>
        <w:t>learning.</w:t>
      </w:r>
      <w:r w:rsidR="0080275D">
        <w:rPr>
          <w:rFonts w:ascii="Arial" w:hAnsi="Arial" w:cs="Arial"/>
        </w:rPr>
        <w:t xml:space="preserve"> </w:t>
      </w:r>
      <w:r w:rsidRPr="00D53951">
        <w:rPr>
          <w:rFonts w:ascii="Arial" w:hAnsi="Arial" w:cs="Arial"/>
        </w:rPr>
        <w:t xml:space="preserve">Single agency learning </w:t>
      </w:r>
      <w:r w:rsidR="0080275D">
        <w:rPr>
          <w:rFonts w:ascii="Arial" w:hAnsi="Arial" w:cs="Arial"/>
        </w:rPr>
        <w:t>from both cases w</w:t>
      </w:r>
      <w:r w:rsidR="00FF5E87">
        <w:rPr>
          <w:rFonts w:ascii="Arial" w:hAnsi="Arial" w:cs="Arial"/>
        </w:rPr>
        <w:t>as</w:t>
      </w:r>
      <w:r w:rsidRPr="00D53951">
        <w:rPr>
          <w:rFonts w:ascii="Arial" w:hAnsi="Arial" w:cs="Arial"/>
        </w:rPr>
        <w:t xml:space="preserve"> identified during the review</w:t>
      </w:r>
      <w:r>
        <w:rPr>
          <w:rFonts w:ascii="Arial" w:hAnsi="Arial" w:cs="Arial"/>
        </w:rPr>
        <w:t xml:space="preserve"> and </w:t>
      </w:r>
      <w:r w:rsidRPr="00D53951">
        <w:rPr>
          <w:rFonts w:ascii="Arial" w:hAnsi="Arial" w:cs="Arial"/>
        </w:rPr>
        <w:t>recommendations have been agreed</w:t>
      </w:r>
      <w:r>
        <w:rPr>
          <w:rFonts w:ascii="Arial" w:hAnsi="Arial" w:cs="Arial"/>
        </w:rPr>
        <w:t xml:space="preserve"> to address these, including</w:t>
      </w:r>
      <w:r w:rsidRPr="00D53951">
        <w:rPr>
          <w:rFonts w:ascii="Arial" w:hAnsi="Arial" w:cs="Arial"/>
        </w:rPr>
        <w:t xml:space="preserve"> single agency SMART action plans</w:t>
      </w:r>
      <w:r>
        <w:rPr>
          <w:rFonts w:ascii="Arial" w:hAnsi="Arial" w:cs="Arial"/>
        </w:rPr>
        <w:t xml:space="preserve">. </w:t>
      </w:r>
      <w:r w:rsidR="0080275D" w:rsidRPr="0080275D">
        <w:rPr>
          <w:rFonts w:ascii="Arial" w:hAnsi="Arial" w:cs="Arial"/>
        </w:rPr>
        <w:t>For example Child A1’s school plans to negotiate the provision of a specialist post-16 service for pupils with SEMH</w:t>
      </w:r>
      <w:r w:rsidR="00C20CCD">
        <w:rPr>
          <w:rFonts w:ascii="Arial" w:hAnsi="Arial" w:cs="Arial"/>
        </w:rPr>
        <w:t xml:space="preserve"> needs</w:t>
      </w:r>
      <w:r w:rsidR="00A4460D">
        <w:rPr>
          <w:rStyle w:val="FootnoteReference"/>
          <w:rFonts w:ascii="Arial" w:hAnsi="Arial" w:cs="Arial"/>
        </w:rPr>
        <w:footnoteReference w:id="26"/>
      </w:r>
      <w:r w:rsidR="0080275D" w:rsidRPr="0080275D">
        <w:rPr>
          <w:rFonts w:ascii="Arial" w:hAnsi="Arial" w:cs="Arial"/>
        </w:rPr>
        <w:t xml:space="preserve"> who are unable to attend a post 16 mainstream setting</w:t>
      </w:r>
      <w:r w:rsidR="00E5417C">
        <w:rPr>
          <w:rFonts w:ascii="Arial" w:hAnsi="Arial" w:cs="Arial"/>
        </w:rPr>
        <w:t xml:space="preserve"> for children like Child A1</w:t>
      </w:r>
      <w:r w:rsidR="0080275D" w:rsidRPr="0080275D">
        <w:rPr>
          <w:rFonts w:ascii="Arial" w:hAnsi="Arial" w:cs="Arial"/>
        </w:rPr>
        <w:t>.</w:t>
      </w:r>
    </w:p>
    <w:p w14:paraId="0064E3E1" w14:textId="77777777" w:rsidR="00147385" w:rsidRPr="008F7D3A" w:rsidRDefault="002635DB" w:rsidP="00B80AA7">
      <w:pPr>
        <w:spacing w:before="120" w:after="120"/>
        <w:ind w:hanging="930"/>
        <w:jc w:val="both"/>
        <w:rPr>
          <w:rFonts w:ascii="Arial" w:hAnsi="Arial" w:cs="Arial"/>
          <w:iCs/>
        </w:rPr>
      </w:pPr>
      <w:r>
        <w:rPr>
          <w:rFonts w:ascii="Arial" w:hAnsi="Arial" w:cs="Arial"/>
          <w:iCs/>
        </w:rPr>
        <w:t xml:space="preserve">       5</w:t>
      </w:r>
      <w:r w:rsidR="0080275D">
        <w:rPr>
          <w:rFonts w:ascii="Arial" w:hAnsi="Arial" w:cs="Arial"/>
          <w:iCs/>
        </w:rPr>
        <w:t>.2</w:t>
      </w:r>
      <w:r w:rsidR="00147385">
        <w:rPr>
          <w:rFonts w:ascii="Arial" w:hAnsi="Arial" w:cs="Arial"/>
          <w:iCs/>
        </w:rPr>
        <w:tab/>
      </w:r>
      <w:r w:rsidR="00147385" w:rsidRPr="00054A13">
        <w:rPr>
          <w:rFonts w:ascii="Arial" w:hAnsi="Arial" w:cs="Arial"/>
        </w:rPr>
        <w:t>Having considered the le</w:t>
      </w:r>
      <w:r w:rsidR="00147385">
        <w:rPr>
          <w:rFonts w:ascii="Arial" w:hAnsi="Arial" w:cs="Arial"/>
        </w:rPr>
        <w:t xml:space="preserve">arning </w:t>
      </w:r>
      <w:r w:rsidR="00147385" w:rsidRPr="00054A13">
        <w:rPr>
          <w:rFonts w:ascii="Arial" w:hAnsi="Arial" w:cs="Arial"/>
        </w:rPr>
        <w:t>not addressed</w:t>
      </w:r>
      <w:r w:rsidR="00147385">
        <w:rPr>
          <w:rFonts w:ascii="Arial" w:hAnsi="Arial" w:cs="Arial"/>
        </w:rPr>
        <w:t xml:space="preserve"> in the single agency actions</w:t>
      </w:r>
      <w:r w:rsidR="00147385" w:rsidRPr="00054A13">
        <w:rPr>
          <w:rFonts w:ascii="Arial" w:hAnsi="Arial" w:cs="Arial"/>
        </w:rPr>
        <w:t xml:space="preserve">, the following additional recommendations are </w:t>
      </w:r>
      <w:r w:rsidR="0080275D">
        <w:rPr>
          <w:rFonts w:ascii="Arial" w:hAnsi="Arial" w:cs="Arial"/>
        </w:rPr>
        <w:t>made</w:t>
      </w:r>
      <w:r>
        <w:rPr>
          <w:rFonts w:ascii="Arial" w:hAnsi="Arial" w:cs="Arial"/>
        </w:rPr>
        <w:t>:</w:t>
      </w:r>
    </w:p>
    <w:p w14:paraId="3986DEEB" w14:textId="77777777" w:rsidR="00C77E06" w:rsidRPr="00B4539E" w:rsidRDefault="00FF5E87" w:rsidP="00B4539E">
      <w:pPr>
        <w:spacing w:after="120"/>
        <w:jc w:val="both"/>
        <w:rPr>
          <w:rFonts w:ascii="Arial" w:hAnsi="Arial" w:cs="Arial"/>
          <w:b/>
          <w:color w:val="215868"/>
        </w:rPr>
      </w:pPr>
      <w:r w:rsidRPr="00B4539E">
        <w:rPr>
          <w:rFonts w:ascii="Arial" w:hAnsi="Arial" w:cs="Arial"/>
          <w:b/>
          <w:color w:val="205766"/>
        </w:rPr>
        <w:t>Recommendation</w:t>
      </w:r>
      <w:r w:rsidR="00821CB5" w:rsidRPr="00B4539E">
        <w:rPr>
          <w:rFonts w:ascii="Arial" w:hAnsi="Arial" w:cs="Arial"/>
          <w:b/>
          <w:color w:val="215868"/>
        </w:rPr>
        <w:t xml:space="preserve"> </w:t>
      </w:r>
      <w:r w:rsidR="002635DB" w:rsidRPr="00B4539E">
        <w:rPr>
          <w:rFonts w:ascii="Arial" w:hAnsi="Arial" w:cs="Arial"/>
          <w:b/>
          <w:color w:val="215868"/>
        </w:rPr>
        <w:t>1</w:t>
      </w:r>
      <w:r w:rsidR="00BD3FD4">
        <w:rPr>
          <w:rFonts w:ascii="Arial" w:hAnsi="Arial" w:cs="Arial"/>
          <w:b/>
          <w:color w:val="215868"/>
        </w:rPr>
        <w:t>:</w:t>
      </w:r>
    </w:p>
    <w:p w14:paraId="0622AF59" w14:textId="77777777" w:rsidR="00B4539E" w:rsidRPr="00B4539E" w:rsidRDefault="006D14C0" w:rsidP="007961BB">
      <w:pPr>
        <w:spacing w:after="60"/>
        <w:rPr>
          <w:rFonts w:ascii="Times New Roman" w:eastAsia="Times New Roman" w:hAnsi="Times New Roman"/>
          <w:lang w:eastAsia="en-GB"/>
        </w:rPr>
      </w:pPr>
      <w:r w:rsidRPr="00B4539E">
        <w:rPr>
          <w:rFonts w:ascii="Arial" w:hAnsi="Arial" w:cs="Arial"/>
        </w:rPr>
        <w:t>That the Partnership requests information</w:t>
      </w:r>
      <w:r w:rsidR="009823BD" w:rsidRPr="00B4539E">
        <w:rPr>
          <w:rFonts w:ascii="Arial" w:hAnsi="Arial" w:cs="Arial"/>
        </w:rPr>
        <w:t xml:space="preserve"> and assurance</w:t>
      </w:r>
      <w:r w:rsidRPr="00B4539E">
        <w:rPr>
          <w:rFonts w:ascii="Arial" w:hAnsi="Arial" w:cs="Arial"/>
        </w:rPr>
        <w:t xml:space="preserve"> from </w:t>
      </w:r>
      <w:r w:rsidR="00322FE6" w:rsidRPr="00B4539E">
        <w:rPr>
          <w:rFonts w:ascii="Arial" w:hAnsi="Arial" w:cs="Arial"/>
        </w:rPr>
        <w:t xml:space="preserve">the relevant </w:t>
      </w:r>
      <w:r w:rsidRPr="00B4539E">
        <w:rPr>
          <w:rFonts w:ascii="Arial" w:hAnsi="Arial" w:cs="Arial"/>
        </w:rPr>
        <w:t>agencies regarding the identified need for improvements in processes and practice t</w:t>
      </w:r>
      <w:r w:rsidR="009823BD" w:rsidRPr="00B4539E">
        <w:rPr>
          <w:rFonts w:ascii="Arial" w:hAnsi="Arial" w:cs="Arial"/>
        </w:rPr>
        <w:t>o</w:t>
      </w:r>
      <w:r w:rsidRPr="00B4539E">
        <w:rPr>
          <w:rFonts w:ascii="Arial" w:hAnsi="Arial" w:cs="Arial"/>
        </w:rPr>
        <w:t xml:space="preserve"> support</w:t>
      </w:r>
      <w:r w:rsidR="00821CB5" w:rsidRPr="00B4539E">
        <w:rPr>
          <w:rFonts w:ascii="Arial" w:hAnsi="Arial" w:cs="Arial"/>
        </w:rPr>
        <w:t xml:space="preserve"> the transition</w:t>
      </w:r>
      <w:r w:rsidRPr="00B4539E">
        <w:rPr>
          <w:rFonts w:ascii="Arial" w:hAnsi="Arial" w:cs="Arial"/>
        </w:rPr>
        <w:t xml:space="preserve"> of </w:t>
      </w:r>
      <w:r w:rsidR="00C77E06" w:rsidRPr="00B4539E">
        <w:rPr>
          <w:rFonts w:ascii="Arial" w:eastAsia="Times New Roman" w:hAnsi="Arial" w:cs="Arial"/>
          <w:lang w:eastAsia="en-GB"/>
        </w:rPr>
        <w:t>vulnerable school leavers</w:t>
      </w:r>
      <w:r w:rsidR="007961BB">
        <w:rPr>
          <w:rFonts w:ascii="Arial" w:eastAsia="Times New Roman" w:hAnsi="Arial" w:cs="Arial"/>
          <w:lang w:eastAsia="en-GB"/>
        </w:rPr>
        <w:t>, including those with an EHCP</w:t>
      </w:r>
      <w:r w:rsidR="00C77E06" w:rsidRPr="00B4539E">
        <w:rPr>
          <w:rFonts w:ascii="Arial" w:eastAsia="Times New Roman" w:hAnsi="Arial" w:cs="Arial"/>
          <w:lang w:eastAsia="en-GB"/>
        </w:rPr>
        <w:t xml:space="preserve">. </w:t>
      </w:r>
    </w:p>
    <w:p w14:paraId="7BADA040" w14:textId="77777777" w:rsidR="00821CB5" w:rsidRPr="00821CB5" w:rsidRDefault="00821CB5" w:rsidP="00EE3DD2">
      <w:pPr>
        <w:spacing w:after="0" w:line="240" w:lineRule="auto"/>
        <w:rPr>
          <w:rFonts w:ascii="Arial" w:eastAsia="Times New Roman" w:hAnsi="Arial" w:cs="Arial"/>
          <w:b/>
          <w:color w:val="FF0000"/>
          <w:sz w:val="12"/>
          <w:szCs w:val="12"/>
          <w:lang w:eastAsia="en-GB"/>
        </w:rPr>
      </w:pPr>
    </w:p>
    <w:p w14:paraId="4EE9BCEC" w14:textId="77777777" w:rsidR="00C77E06" w:rsidRPr="00821CB5" w:rsidRDefault="00821CB5" w:rsidP="00AD056A">
      <w:pPr>
        <w:spacing w:after="120"/>
        <w:jc w:val="both"/>
        <w:rPr>
          <w:rFonts w:ascii="Arial" w:eastAsia="Times New Roman" w:hAnsi="Arial" w:cs="Arial"/>
          <w:b/>
          <w:color w:val="205766"/>
          <w:lang w:eastAsia="en-GB"/>
        </w:rPr>
      </w:pPr>
      <w:r w:rsidRPr="00821CB5">
        <w:rPr>
          <w:rFonts w:ascii="Arial" w:eastAsia="Times New Roman" w:hAnsi="Arial" w:cs="Arial"/>
          <w:b/>
          <w:color w:val="205766"/>
          <w:lang w:eastAsia="en-GB"/>
        </w:rPr>
        <w:t xml:space="preserve">Recommendation </w:t>
      </w:r>
      <w:r w:rsidR="00791666">
        <w:rPr>
          <w:rFonts w:ascii="Arial" w:eastAsia="Times New Roman" w:hAnsi="Arial" w:cs="Arial"/>
          <w:b/>
          <w:color w:val="205766"/>
          <w:lang w:eastAsia="en-GB"/>
        </w:rPr>
        <w:t>2</w:t>
      </w:r>
      <w:r w:rsidR="00BD3FD4">
        <w:rPr>
          <w:rFonts w:ascii="Arial" w:eastAsia="Times New Roman" w:hAnsi="Arial" w:cs="Arial"/>
          <w:b/>
          <w:color w:val="205766"/>
          <w:lang w:eastAsia="en-GB"/>
        </w:rPr>
        <w:t>:</w:t>
      </w:r>
    </w:p>
    <w:p w14:paraId="7801855E" w14:textId="77777777" w:rsidR="00AD056A" w:rsidRPr="00821CB5" w:rsidRDefault="00821CB5" w:rsidP="00AD056A">
      <w:pPr>
        <w:spacing w:after="40"/>
        <w:jc w:val="both"/>
        <w:rPr>
          <w:rFonts w:ascii="Arial" w:eastAsia="Times New Roman" w:hAnsi="Arial" w:cs="Arial"/>
          <w:lang w:eastAsia="en-GB"/>
        </w:rPr>
      </w:pPr>
      <w:r w:rsidRPr="00821CB5">
        <w:rPr>
          <w:rFonts w:ascii="Arial" w:eastAsia="Times New Roman" w:hAnsi="Arial" w:cs="Arial"/>
          <w:lang w:eastAsia="en-GB"/>
        </w:rPr>
        <w:t>That the</w:t>
      </w:r>
      <w:r w:rsidR="001116B1" w:rsidRPr="00821CB5">
        <w:rPr>
          <w:rFonts w:ascii="Arial" w:eastAsia="Times New Roman" w:hAnsi="Arial" w:cs="Arial"/>
          <w:lang w:eastAsia="en-GB"/>
        </w:rPr>
        <w:t xml:space="preserve"> partnership ask</w:t>
      </w:r>
      <w:r w:rsidRPr="00821CB5">
        <w:rPr>
          <w:rFonts w:ascii="Arial" w:eastAsia="Times New Roman" w:hAnsi="Arial" w:cs="Arial"/>
          <w:lang w:eastAsia="en-GB"/>
        </w:rPr>
        <w:t>s</w:t>
      </w:r>
      <w:r w:rsidR="001116B1" w:rsidRPr="00821CB5">
        <w:rPr>
          <w:rFonts w:ascii="Arial" w:eastAsia="Times New Roman" w:hAnsi="Arial" w:cs="Arial"/>
          <w:lang w:eastAsia="en-GB"/>
        </w:rPr>
        <w:t xml:space="preserve"> ESCC C</w:t>
      </w:r>
      <w:r w:rsidR="00FE3D95">
        <w:rPr>
          <w:rFonts w:ascii="Arial" w:eastAsia="Times New Roman" w:hAnsi="Arial" w:cs="Arial"/>
          <w:lang w:eastAsia="en-GB"/>
        </w:rPr>
        <w:t xml:space="preserve">hildren’s </w:t>
      </w:r>
      <w:r w:rsidR="001116B1" w:rsidRPr="00821CB5">
        <w:rPr>
          <w:rFonts w:ascii="Arial" w:eastAsia="Times New Roman" w:hAnsi="Arial" w:cs="Arial"/>
          <w:lang w:eastAsia="en-GB"/>
        </w:rPr>
        <w:t>S</w:t>
      </w:r>
      <w:r w:rsidR="00FE3D95">
        <w:rPr>
          <w:rFonts w:ascii="Arial" w:eastAsia="Times New Roman" w:hAnsi="Arial" w:cs="Arial"/>
          <w:lang w:eastAsia="en-GB"/>
        </w:rPr>
        <w:t xml:space="preserve">ocial </w:t>
      </w:r>
      <w:r w:rsidR="001116B1" w:rsidRPr="00821CB5">
        <w:rPr>
          <w:rFonts w:ascii="Arial" w:eastAsia="Times New Roman" w:hAnsi="Arial" w:cs="Arial"/>
          <w:lang w:eastAsia="en-GB"/>
        </w:rPr>
        <w:t>C</w:t>
      </w:r>
      <w:r w:rsidR="00FE3D95">
        <w:rPr>
          <w:rFonts w:ascii="Arial" w:eastAsia="Times New Roman" w:hAnsi="Arial" w:cs="Arial"/>
          <w:lang w:eastAsia="en-GB"/>
        </w:rPr>
        <w:t>are</w:t>
      </w:r>
      <w:r w:rsidR="001116B1" w:rsidRPr="00821CB5">
        <w:rPr>
          <w:rFonts w:ascii="Arial" w:eastAsia="Times New Roman" w:hAnsi="Arial" w:cs="Arial"/>
          <w:lang w:eastAsia="en-GB"/>
        </w:rPr>
        <w:t xml:space="preserve"> and Legal Services to consider how they can ensure that</w:t>
      </w:r>
      <w:r w:rsidR="00AD056A" w:rsidRPr="00821CB5">
        <w:rPr>
          <w:rFonts w:ascii="Arial" w:eastAsia="Times New Roman" w:hAnsi="Arial" w:cs="Arial"/>
          <w:lang w:eastAsia="en-GB"/>
        </w:rPr>
        <w:t>:</w:t>
      </w:r>
    </w:p>
    <w:p w14:paraId="6D666CF8" w14:textId="77777777" w:rsidR="00FE3D95" w:rsidRPr="00FE3D95" w:rsidRDefault="00AD056A" w:rsidP="00AD056A">
      <w:pPr>
        <w:numPr>
          <w:ilvl w:val="0"/>
          <w:numId w:val="26"/>
        </w:numPr>
        <w:spacing w:after="40"/>
        <w:jc w:val="both"/>
        <w:rPr>
          <w:rFonts w:ascii="Arial" w:hAnsi="Arial" w:cs="Arial"/>
        </w:rPr>
      </w:pPr>
      <w:r w:rsidRPr="00FE3D95">
        <w:rPr>
          <w:rFonts w:ascii="Arial" w:eastAsia="Times New Roman" w:hAnsi="Arial" w:cs="Arial"/>
          <w:lang w:eastAsia="en-GB"/>
        </w:rPr>
        <w:t xml:space="preserve">A </w:t>
      </w:r>
      <w:r w:rsidR="001116B1" w:rsidRPr="00FE3D95">
        <w:rPr>
          <w:rFonts w:ascii="Arial" w:eastAsia="Times New Roman" w:hAnsi="Arial" w:cs="Arial"/>
          <w:lang w:eastAsia="en-GB"/>
        </w:rPr>
        <w:t xml:space="preserve">multi-agency view </w:t>
      </w:r>
      <w:r w:rsidRPr="00FE3D95">
        <w:rPr>
          <w:rFonts w:ascii="Arial" w:eastAsia="Times New Roman" w:hAnsi="Arial" w:cs="Arial"/>
          <w:lang w:eastAsia="en-GB"/>
        </w:rPr>
        <w:t>of the need for a M</w:t>
      </w:r>
      <w:r w:rsidR="00FE3D95" w:rsidRPr="00FE3D95">
        <w:rPr>
          <w:rFonts w:ascii="Arial" w:eastAsia="Times New Roman" w:hAnsi="Arial" w:cs="Arial"/>
          <w:lang w:eastAsia="en-GB"/>
        </w:rPr>
        <w:t xml:space="preserve">eeting </w:t>
      </w:r>
      <w:r w:rsidRPr="00FE3D95">
        <w:rPr>
          <w:rFonts w:ascii="Arial" w:eastAsia="Times New Roman" w:hAnsi="Arial" w:cs="Arial"/>
          <w:lang w:eastAsia="en-GB"/>
        </w:rPr>
        <w:t>B</w:t>
      </w:r>
      <w:r w:rsidR="00FE3D95" w:rsidRPr="00FE3D95">
        <w:rPr>
          <w:rFonts w:ascii="Arial" w:eastAsia="Times New Roman" w:hAnsi="Arial" w:cs="Arial"/>
          <w:lang w:eastAsia="en-GB"/>
        </w:rPr>
        <w:t xml:space="preserve">efore </w:t>
      </w:r>
      <w:r w:rsidRPr="00FE3D95">
        <w:rPr>
          <w:rFonts w:ascii="Arial" w:eastAsia="Times New Roman" w:hAnsi="Arial" w:cs="Arial"/>
          <w:lang w:eastAsia="en-GB"/>
        </w:rPr>
        <w:t>A</w:t>
      </w:r>
      <w:r w:rsidR="00FE3D95" w:rsidRPr="00FE3D95">
        <w:rPr>
          <w:rFonts w:ascii="Arial" w:eastAsia="Times New Roman" w:hAnsi="Arial" w:cs="Arial"/>
          <w:lang w:eastAsia="en-GB"/>
        </w:rPr>
        <w:t>ction</w:t>
      </w:r>
      <w:r w:rsidRPr="00FE3D95">
        <w:rPr>
          <w:rFonts w:ascii="Arial" w:eastAsia="Times New Roman" w:hAnsi="Arial" w:cs="Arial"/>
          <w:lang w:eastAsia="en-GB"/>
        </w:rPr>
        <w:t xml:space="preserve"> is sought and considered at the C</w:t>
      </w:r>
      <w:r w:rsidR="00FE3D95" w:rsidRPr="00FE3D95">
        <w:rPr>
          <w:rFonts w:ascii="Arial" w:eastAsia="Times New Roman" w:hAnsi="Arial" w:cs="Arial"/>
          <w:lang w:eastAsia="en-GB"/>
        </w:rPr>
        <w:t xml:space="preserve">are Planning Forum </w:t>
      </w:r>
    </w:p>
    <w:p w14:paraId="0D6F4FD2" w14:textId="77777777" w:rsidR="00AD056A" w:rsidRPr="00FE3D95" w:rsidRDefault="00821CB5" w:rsidP="00AD056A">
      <w:pPr>
        <w:numPr>
          <w:ilvl w:val="0"/>
          <w:numId w:val="26"/>
        </w:numPr>
        <w:spacing w:after="40"/>
        <w:jc w:val="both"/>
        <w:rPr>
          <w:rFonts w:ascii="Arial" w:hAnsi="Arial" w:cs="Arial"/>
        </w:rPr>
      </w:pPr>
      <w:r w:rsidRPr="00FE3D95">
        <w:rPr>
          <w:rFonts w:ascii="Arial" w:eastAsia="Times New Roman" w:hAnsi="Arial" w:cs="Arial"/>
          <w:lang w:eastAsia="en-GB"/>
        </w:rPr>
        <w:t>H</w:t>
      </w:r>
      <w:r w:rsidR="00AD056A" w:rsidRPr="00FE3D95">
        <w:rPr>
          <w:rFonts w:ascii="Arial" w:eastAsia="Times New Roman" w:hAnsi="Arial" w:cs="Arial"/>
          <w:lang w:eastAsia="en-GB"/>
        </w:rPr>
        <w:t xml:space="preserve">istoric information across agencies, including patterns and cumulative concerns are available and considered at the </w:t>
      </w:r>
      <w:r w:rsidR="00FE3D95" w:rsidRPr="00FE3D95">
        <w:rPr>
          <w:rFonts w:ascii="Arial" w:eastAsia="Times New Roman" w:hAnsi="Arial" w:cs="Arial"/>
          <w:lang w:eastAsia="en-GB"/>
        </w:rPr>
        <w:t>Care Planning Forum</w:t>
      </w:r>
    </w:p>
    <w:p w14:paraId="0255EA28" w14:textId="77777777" w:rsidR="003042BC" w:rsidRPr="00FE3D95" w:rsidRDefault="00AD056A" w:rsidP="003042BC">
      <w:pPr>
        <w:numPr>
          <w:ilvl w:val="0"/>
          <w:numId w:val="26"/>
        </w:numPr>
        <w:spacing w:after="40"/>
        <w:jc w:val="both"/>
        <w:rPr>
          <w:rFonts w:ascii="Arial" w:hAnsi="Arial" w:cs="Arial"/>
        </w:rPr>
      </w:pPr>
      <w:r w:rsidRPr="00FE3D95">
        <w:rPr>
          <w:rFonts w:ascii="Arial" w:eastAsia="Times New Roman" w:hAnsi="Arial" w:cs="Arial"/>
          <w:lang w:eastAsia="en-GB"/>
        </w:rPr>
        <w:t xml:space="preserve">Social workers </w:t>
      </w:r>
      <w:r w:rsidR="00875BDC">
        <w:rPr>
          <w:rFonts w:ascii="Arial" w:eastAsia="Times New Roman" w:hAnsi="Arial" w:cs="Arial"/>
          <w:lang w:eastAsia="en-GB"/>
        </w:rPr>
        <w:t xml:space="preserve">and core groups </w:t>
      </w:r>
      <w:r w:rsidRPr="00FE3D95">
        <w:rPr>
          <w:rFonts w:ascii="Arial" w:eastAsia="Times New Roman" w:hAnsi="Arial" w:cs="Arial"/>
          <w:lang w:eastAsia="en-GB"/>
        </w:rPr>
        <w:t xml:space="preserve">are supported and encouraged to challenge </w:t>
      </w:r>
      <w:r w:rsidR="00FE3D95" w:rsidRPr="00FE3D95">
        <w:rPr>
          <w:rFonts w:ascii="Arial" w:eastAsia="Times New Roman" w:hAnsi="Arial" w:cs="Arial"/>
          <w:lang w:eastAsia="en-GB"/>
        </w:rPr>
        <w:t>Care Planning Forum</w:t>
      </w:r>
      <w:r w:rsidRPr="00FE3D95">
        <w:rPr>
          <w:rFonts w:ascii="Arial" w:eastAsia="Times New Roman" w:hAnsi="Arial" w:cs="Arial"/>
          <w:lang w:eastAsia="en-GB"/>
        </w:rPr>
        <w:t xml:space="preserve"> decisions </w:t>
      </w:r>
      <w:r w:rsidR="00821CB5" w:rsidRPr="00FE3D95">
        <w:rPr>
          <w:rFonts w:ascii="Arial" w:eastAsia="Times New Roman" w:hAnsi="Arial" w:cs="Arial"/>
          <w:lang w:eastAsia="en-GB"/>
        </w:rPr>
        <w:t xml:space="preserve">if </w:t>
      </w:r>
      <w:r w:rsidRPr="00FE3D95">
        <w:rPr>
          <w:rFonts w:ascii="Arial" w:eastAsia="Times New Roman" w:hAnsi="Arial" w:cs="Arial"/>
          <w:lang w:eastAsia="en-GB"/>
        </w:rPr>
        <w:t xml:space="preserve">they </w:t>
      </w:r>
      <w:proofErr w:type="gramStart"/>
      <w:r w:rsidRPr="00FE3D95">
        <w:rPr>
          <w:rFonts w:ascii="Arial" w:eastAsia="Times New Roman" w:hAnsi="Arial" w:cs="Arial"/>
          <w:lang w:eastAsia="en-GB"/>
        </w:rPr>
        <w:t>don’t</w:t>
      </w:r>
      <w:proofErr w:type="gramEnd"/>
      <w:r w:rsidRPr="00FE3D95">
        <w:rPr>
          <w:rFonts w:ascii="Arial" w:eastAsia="Times New Roman" w:hAnsi="Arial" w:cs="Arial"/>
          <w:lang w:eastAsia="en-GB"/>
        </w:rPr>
        <w:t xml:space="preserve"> agree with</w:t>
      </w:r>
      <w:r w:rsidR="001116B1" w:rsidRPr="00FE3D95">
        <w:rPr>
          <w:rFonts w:ascii="Arial" w:eastAsia="Times New Roman" w:hAnsi="Arial" w:cs="Arial"/>
          <w:lang w:eastAsia="en-GB"/>
        </w:rPr>
        <w:t xml:space="preserve"> </w:t>
      </w:r>
      <w:r w:rsidR="00DB48F9" w:rsidRPr="00FE3D95">
        <w:rPr>
          <w:rFonts w:ascii="Arial" w:eastAsia="Times New Roman" w:hAnsi="Arial" w:cs="Arial"/>
          <w:lang w:eastAsia="en-GB"/>
        </w:rPr>
        <w:t xml:space="preserve">them </w:t>
      </w:r>
    </w:p>
    <w:p w14:paraId="3504C338" w14:textId="77777777" w:rsidR="00821CB5" w:rsidRPr="00821CB5" w:rsidRDefault="00821CB5" w:rsidP="00F03062">
      <w:pPr>
        <w:spacing w:after="40"/>
        <w:jc w:val="both"/>
        <w:rPr>
          <w:rFonts w:ascii="Arial" w:hAnsi="Arial" w:cs="Arial"/>
          <w:b/>
          <w:color w:val="FF0000"/>
          <w:sz w:val="6"/>
          <w:szCs w:val="6"/>
        </w:rPr>
      </w:pPr>
    </w:p>
    <w:p w14:paraId="12C20827" w14:textId="77777777" w:rsidR="00821CB5" w:rsidRPr="00BD3FD4" w:rsidRDefault="00821CB5" w:rsidP="00821CB5">
      <w:pPr>
        <w:spacing w:after="120"/>
        <w:jc w:val="both"/>
        <w:rPr>
          <w:rFonts w:ascii="Arial" w:eastAsia="Times New Roman" w:hAnsi="Arial" w:cs="Arial"/>
          <w:b/>
          <w:color w:val="264468"/>
          <w:lang w:eastAsia="en-GB"/>
        </w:rPr>
      </w:pPr>
      <w:r w:rsidRPr="00BD3FD4">
        <w:rPr>
          <w:rFonts w:ascii="Arial" w:eastAsia="Times New Roman" w:hAnsi="Arial" w:cs="Arial"/>
          <w:b/>
          <w:color w:val="264468"/>
          <w:lang w:eastAsia="en-GB"/>
        </w:rPr>
        <w:t>Recommendation 3</w:t>
      </w:r>
      <w:r w:rsidR="00BD3FD4">
        <w:rPr>
          <w:rFonts w:ascii="Arial" w:eastAsia="Times New Roman" w:hAnsi="Arial" w:cs="Arial"/>
          <w:b/>
          <w:color w:val="264468"/>
          <w:lang w:eastAsia="en-GB"/>
        </w:rPr>
        <w:t>:</w:t>
      </w:r>
    </w:p>
    <w:p w14:paraId="38BF6B41" w14:textId="494C95DF" w:rsidR="00C811EB" w:rsidRPr="00791666" w:rsidRDefault="00791666" w:rsidP="00DB48F9">
      <w:pPr>
        <w:spacing w:after="120"/>
        <w:jc w:val="both"/>
        <w:rPr>
          <w:rFonts w:ascii="Arial" w:hAnsi="Arial" w:cs="Arial"/>
        </w:rPr>
      </w:pPr>
      <w:r w:rsidRPr="00791666">
        <w:rPr>
          <w:rFonts w:ascii="Arial" w:hAnsi="Arial" w:cs="Arial"/>
        </w:rPr>
        <w:t>Th</w:t>
      </w:r>
      <w:r w:rsidR="001017F2" w:rsidRPr="00791666">
        <w:rPr>
          <w:rFonts w:ascii="Arial" w:hAnsi="Arial" w:cs="Arial"/>
        </w:rPr>
        <w:t xml:space="preserve">e </w:t>
      </w:r>
      <w:r w:rsidR="00875BDC">
        <w:rPr>
          <w:rFonts w:ascii="Arial" w:hAnsi="Arial" w:cs="Arial"/>
        </w:rPr>
        <w:t>P</w:t>
      </w:r>
      <w:r w:rsidR="001017F2" w:rsidRPr="00791666">
        <w:rPr>
          <w:rFonts w:ascii="Arial" w:hAnsi="Arial" w:cs="Arial"/>
        </w:rPr>
        <w:t xml:space="preserve">artnership </w:t>
      </w:r>
      <w:r w:rsidRPr="00791666">
        <w:rPr>
          <w:rFonts w:ascii="Arial" w:hAnsi="Arial" w:cs="Arial"/>
        </w:rPr>
        <w:t xml:space="preserve">to </w:t>
      </w:r>
      <w:r>
        <w:rPr>
          <w:rFonts w:ascii="Arial" w:hAnsi="Arial" w:cs="Arial"/>
        </w:rPr>
        <w:t>seek assurance from</w:t>
      </w:r>
      <w:r w:rsidRPr="00791666">
        <w:rPr>
          <w:rFonts w:ascii="Arial" w:hAnsi="Arial" w:cs="Arial"/>
        </w:rPr>
        <w:t xml:space="preserve"> all relevant agencies </w:t>
      </w:r>
      <w:r>
        <w:rPr>
          <w:rFonts w:ascii="Arial" w:hAnsi="Arial" w:cs="Arial"/>
        </w:rPr>
        <w:t>that p</w:t>
      </w:r>
      <w:r w:rsidR="001017F2" w:rsidRPr="00791666">
        <w:rPr>
          <w:rFonts w:ascii="Arial" w:hAnsi="Arial" w:cs="Arial"/>
        </w:rPr>
        <w:t>rofessionals are supported when working with threatening and abusive behaviour</w:t>
      </w:r>
      <w:r w:rsidRPr="00791666">
        <w:rPr>
          <w:rFonts w:ascii="Arial" w:hAnsi="Arial" w:cs="Arial"/>
        </w:rPr>
        <w:t xml:space="preserve"> from family members</w:t>
      </w:r>
      <w:r>
        <w:rPr>
          <w:rFonts w:ascii="Arial" w:hAnsi="Arial" w:cs="Arial"/>
        </w:rPr>
        <w:t>. The partnership must also ensure that professionals consider the impact o</w:t>
      </w:r>
      <w:r w:rsidR="001017F2" w:rsidRPr="00791666">
        <w:rPr>
          <w:rFonts w:ascii="Arial" w:hAnsi="Arial" w:cs="Arial"/>
        </w:rPr>
        <w:t>n the</w:t>
      </w:r>
      <w:r>
        <w:rPr>
          <w:rFonts w:ascii="Arial" w:hAnsi="Arial" w:cs="Arial"/>
        </w:rPr>
        <w:t xml:space="preserve"> children of such behaviour, including promoting the use of</w:t>
      </w:r>
      <w:r w:rsidRPr="00791666">
        <w:rPr>
          <w:rFonts w:ascii="Arial" w:hAnsi="Arial" w:cs="Arial"/>
        </w:rPr>
        <w:t xml:space="preserve"> the existing procedures that suggest a strategy meeting is held following a serious threat to a professional or if a professional is</w:t>
      </w:r>
      <w:r w:rsidR="00DB48F9">
        <w:rPr>
          <w:rFonts w:ascii="Arial" w:hAnsi="Arial" w:cs="Arial"/>
        </w:rPr>
        <w:t xml:space="preserve"> assaulted</w:t>
      </w:r>
      <w:r w:rsidR="006A3901">
        <w:rPr>
          <w:rFonts w:ascii="Arial" w:hAnsi="Arial" w:cs="Arial"/>
        </w:rPr>
        <w:t>.</w:t>
      </w:r>
      <w:r w:rsidR="00F03062" w:rsidRPr="00791666">
        <w:rPr>
          <w:rFonts w:ascii="Arial" w:hAnsi="Arial" w:cs="Arial"/>
        </w:rPr>
        <w:t xml:space="preserve"> </w:t>
      </w:r>
    </w:p>
    <w:p w14:paraId="2282611A" w14:textId="77777777" w:rsidR="00821CB5" w:rsidRPr="00BD3FD4" w:rsidRDefault="00821CB5" w:rsidP="00DB48F9">
      <w:pPr>
        <w:spacing w:after="120"/>
        <w:jc w:val="both"/>
        <w:rPr>
          <w:rFonts w:ascii="Arial" w:eastAsia="Times New Roman" w:hAnsi="Arial" w:cs="Arial"/>
          <w:b/>
          <w:color w:val="264468"/>
          <w:lang w:eastAsia="en-GB"/>
        </w:rPr>
      </w:pPr>
      <w:r w:rsidRPr="00BD3FD4">
        <w:rPr>
          <w:rFonts w:ascii="Arial" w:eastAsia="Times New Roman" w:hAnsi="Arial" w:cs="Arial"/>
          <w:b/>
          <w:color w:val="264468"/>
          <w:lang w:eastAsia="en-GB"/>
        </w:rPr>
        <w:t>Recommendation 4:</w:t>
      </w:r>
    </w:p>
    <w:p w14:paraId="7ED3D6AB" w14:textId="77777777" w:rsidR="00791666" w:rsidRDefault="00791666" w:rsidP="00DB48F9">
      <w:pPr>
        <w:spacing w:after="40"/>
        <w:jc w:val="both"/>
        <w:rPr>
          <w:rFonts w:ascii="Arial" w:hAnsi="Arial" w:cs="Arial"/>
        </w:rPr>
      </w:pPr>
      <w:r>
        <w:rPr>
          <w:rFonts w:ascii="Arial" w:hAnsi="Arial" w:cs="Arial"/>
        </w:rPr>
        <w:t>T</w:t>
      </w:r>
      <w:r w:rsidR="00821CB5" w:rsidRPr="00791666">
        <w:rPr>
          <w:rFonts w:ascii="Arial" w:hAnsi="Arial" w:cs="Arial"/>
        </w:rPr>
        <w:t xml:space="preserve">he </w:t>
      </w:r>
      <w:r w:rsidRPr="00791666">
        <w:rPr>
          <w:rFonts w:ascii="Arial" w:hAnsi="Arial" w:cs="Arial"/>
        </w:rPr>
        <w:t xml:space="preserve">Partnership </w:t>
      </w:r>
      <w:r>
        <w:rPr>
          <w:rFonts w:ascii="Arial" w:hAnsi="Arial" w:cs="Arial"/>
        </w:rPr>
        <w:t xml:space="preserve">to seek assurance </w:t>
      </w:r>
      <w:r w:rsidRPr="00791666">
        <w:rPr>
          <w:rFonts w:ascii="Arial" w:hAnsi="Arial" w:cs="Arial"/>
        </w:rPr>
        <w:t xml:space="preserve">that the </w:t>
      </w:r>
      <w:r w:rsidR="00821CB5" w:rsidRPr="00791666">
        <w:rPr>
          <w:rFonts w:ascii="Arial" w:hAnsi="Arial" w:cs="Arial"/>
        </w:rPr>
        <w:t xml:space="preserve">learning from this review is considered by all agencies </w:t>
      </w:r>
      <w:r w:rsidRPr="00791666">
        <w:rPr>
          <w:rFonts w:ascii="Arial" w:hAnsi="Arial" w:cs="Arial"/>
        </w:rPr>
        <w:t xml:space="preserve">and that the following areas of learning are </w:t>
      </w:r>
      <w:r>
        <w:rPr>
          <w:rFonts w:ascii="Arial" w:hAnsi="Arial" w:cs="Arial"/>
        </w:rPr>
        <w:t>routinely reflected in practice:</w:t>
      </w:r>
    </w:p>
    <w:p w14:paraId="1FDF4F1E" w14:textId="77777777" w:rsidR="00DB48F9" w:rsidRDefault="00791666" w:rsidP="00DB48F9">
      <w:pPr>
        <w:numPr>
          <w:ilvl w:val="0"/>
          <w:numId w:val="29"/>
        </w:numPr>
        <w:spacing w:after="40"/>
        <w:jc w:val="both"/>
        <w:rPr>
          <w:rFonts w:ascii="Arial" w:hAnsi="Arial" w:cs="Arial"/>
        </w:rPr>
      </w:pPr>
      <w:r w:rsidRPr="00DB48F9">
        <w:rPr>
          <w:rFonts w:ascii="Arial" w:hAnsi="Arial" w:cs="Arial"/>
        </w:rPr>
        <w:t xml:space="preserve">The </w:t>
      </w:r>
      <w:r w:rsidR="00DB48F9">
        <w:rPr>
          <w:rFonts w:ascii="Arial" w:hAnsi="Arial" w:cs="Arial"/>
        </w:rPr>
        <w:t xml:space="preserve">serious </w:t>
      </w:r>
      <w:r w:rsidR="00821CB5" w:rsidRPr="00DB48F9">
        <w:rPr>
          <w:rFonts w:ascii="Arial" w:hAnsi="Arial" w:cs="Arial"/>
        </w:rPr>
        <w:t xml:space="preserve">impact of </w:t>
      </w:r>
      <w:r w:rsidR="00DB48F9" w:rsidRPr="00DB48F9">
        <w:rPr>
          <w:rFonts w:ascii="Arial" w:hAnsi="Arial" w:cs="Arial"/>
        </w:rPr>
        <w:t xml:space="preserve">the </w:t>
      </w:r>
      <w:r w:rsidR="00821CB5" w:rsidRPr="00DB48F9">
        <w:rPr>
          <w:rFonts w:ascii="Arial" w:hAnsi="Arial" w:cs="Arial"/>
        </w:rPr>
        <w:t xml:space="preserve">cumulative and reoccurring nature of neglect and emotional harm </w:t>
      </w:r>
    </w:p>
    <w:p w14:paraId="54EAE214" w14:textId="77777777" w:rsidR="00FE3D95" w:rsidRDefault="00791666" w:rsidP="00FE3D95">
      <w:pPr>
        <w:numPr>
          <w:ilvl w:val="0"/>
          <w:numId w:val="29"/>
        </w:numPr>
        <w:spacing w:after="40"/>
        <w:jc w:val="both"/>
        <w:rPr>
          <w:rFonts w:ascii="Arial" w:hAnsi="Arial" w:cs="Arial"/>
          <w:b/>
          <w:color w:val="FF0000"/>
        </w:rPr>
      </w:pPr>
      <w:r w:rsidRPr="00FC18DD">
        <w:rPr>
          <w:rFonts w:ascii="Arial" w:hAnsi="Arial" w:cs="Arial"/>
        </w:rPr>
        <w:t>T</w:t>
      </w:r>
      <w:r w:rsidR="000B299E" w:rsidRPr="00FC18DD">
        <w:rPr>
          <w:rFonts w:ascii="Arial" w:hAnsi="Arial" w:cs="Arial"/>
        </w:rPr>
        <w:t xml:space="preserve">he need to ensure that information is sought and shared </w:t>
      </w:r>
      <w:r w:rsidR="00DB48F9" w:rsidRPr="00FC18DD">
        <w:rPr>
          <w:rFonts w:ascii="Arial" w:hAnsi="Arial" w:cs="Arial"/>
        </w:rPr>
        <w:t>regarding parental</w:t>
      </w:r>
      <w:r w:rsidR="00125A04">
        <w:rPr>
          <w:rFonts w:ascii="Arial" w:hAnsi="Arial" w:cs="Arial"/>
        </w:rPr>
        <w:t>/adult</w:t>
      </w:r>
      <w:r w:rsidR="00DB48F9" w:rsidRPr="00FC18DD">
        <w:rPr>
          <w:rFonts w:ascii="Arial" w:hAnsi="Arial" w:cs="Arial"/>
        </w:rPr>
        <w:t xml:space="preserve"> and</w:t>
      </w:r>
      <w:r w:rsidR="000B299E" w:rsidRPr="00FC18DD">
        <w:rPr>
          <w:rFonts w:ascii="Arial" w:hAnsi="Arial" w:cs="Arial"/>
        </w:rPr>
        <w:t xml:space="preserve"> family </w:t>
      </w:r>
      <w:r w:rsidR="00DB48F9" w:rsidRPr="00FC18DD">
        <w:rPr>
          <w:rFonts w:ascii="Arial" w:hAnsi="Arial" w:cs="Arial"/>
        </w:rPr>
        <w:t>history that i</w:t>
      </w:r>
      <w:r w:rsidR="000B299E" w:rsidRPr="00FC18DD">
        <w:rPr>
          <w:rFonts w:ascii="Arial" w:hAnsi="Arial" w:cs="Arial"/>
        </w:rPr>
        <w:t>s l</w:t>
      </w:r>
      <w:r w:rsidR="00DB48F9" w:rsidRPr="00FC18DD">
        <w:rPr>
          <w:rFonts w:ascii="Arial" w:hAnsi="Arial" w:cs="Arial"/>
        </w:rPr>
        <w:t>ikely to p</w:t>
      </w:r>
      <w:r w:rsidR="000B299E" w:rsidRPr="00FC18DD">
        <w:rPr>
          <w:rFonts w:ascii="Arial" w:hAnsi="Arial" w:cs="Arial"/>
        </w:rPr>
        <w:t>ose a risk to children</w:t>
      </w:r>
    </w:p>
    <w:p w14:paraId="51EFEB3D" w14:textId="77777777" w:rsidR="00FE3D95" w:rsidRPr="00FE3D95" w:rsidRDefault="00FE3D95" w:rsidP="00FE3D95">
      <w:pPr>
        <w:spacing w:after="0"/>
        <w:ind w:left="360"/>
        <w:jc w:val="both"/>
        <w:rPr>
          <w:rFonts w:ascii="Arial" w:hAnsi="Arial" w:cs="Arial"/>
          <w:b/>
          <w:color w:val="FF0000"/>
          <w:sz w:val="12"/>
          <w:szCs w:val="12"/>
        </w:rPr>
      </w:pPr>
    </w:p>
    <w:p w14:paraId="7C20520E" w14:textId="77777777" w:rsidR="00FE3D95" w:rsidRPr="00BD3FD4" w:rsidRDefault="00FE3D95" w:rsidP="00FE3D95">
      <w:pPr>
        <w:spacing w:after="120"/>
        <w:jc w:val="both"/>
        <w:rPr>
          <w:rFonts w:ascii="Arial" w:eastAsia="Times New Roman" w:hAnsi="Arial" w:cs="Arial"/>
          <w:b/>
          <w:color w:val="264468"/>
          <w:lang w:eastAsia="en-GB"/>
        </w:rPr>
      </w:pPr>
      <w:r w:rsidRPr="00BD3FD4">
        <w:rPr>
          <w:rFonts w:ascii="Arial" w:eastAsia="Times New Roman" w:hAnsi="Arial" w:cs="Arial"/>
          <w:b/>
          <w:color w:val="264468"/>
          <w:lang w:eastAsia="en-GB"/>
        </w:rPr>
        <w:t>Recommendation 5:</w:t>
      </w:r>
    </w:p>
    <w:p w14:paraId="7EF8ED8D" w14:textId="1A1E6F5F" w:rsidR="00875BDC" w:rsidRDefault="00FE3D95" w:rsidP="00AB6C3A">
      <w:pPr>
        <w:spacing w:after="40"/>
        <w:jc w:val="both"/>
        <w:rPr>
          <w:rFonts w:ascii="Arial" w:eastAsia="Times New Roman" w:hAnsi="Arial" w:cs="Arial"/>
          <w:lang w:eastAsia="en-GB"/>
        </w:rPr>
      </w:pPr>
      <w:r w:rsidRPr="00100349">
        <w:rPr>
          <w:rFonts w:ascii="Arial" w:hAnsi="Arial" w:cs="Arial"/>
        </w:rPr>
        <w:lastRenderedPageBreak/>
        <w:t xml:space="preserve">That </w:t>
      </w:r>
      <w:r w:rsidR="00E52959">
        <w:rPr>
          <w:rFonts w:ascii="Arial" w:hAnsi="Arial" w:cs="Arial"/>
        </w:rPr>
        <w:t>SPFT</w:t>
      </w:r>
      <w:r w:rsidRPr="00100349">
        <w:rPr>
          <w:rFonts w:ascii="Arial" w:hAnsi="Arial" w:cs="Arial"/>
        </w:rPr>
        <w:t xml:space="preserve"> share </w:t>
      </w:r>
      <w:r w:rsidR="00100349" w:rsidRPr="00100349">
        <w:rPr>
          <w:rFonts w:ascii="Arial" w:hAnsi="Arial" w:cs="Arial"/>
        </w:rPr>
        <w:t>the finding</w:t>
      </w:r>
      <w:r w:rsidR="00887B59">
        <w:rPr>
          <w:rFonts w:ascii="Arial" w:hAnsi="Arial" w:cs="Arial"/>
        </w:rPr>
        <w:t>s</w:t>
      </w:r>
      <w:r w:rsidR="00100349" w:rsidRPr="00100349">
        <w:rPr>
          <w:rFonts w:ascii="Arial" w:hAnsi="Arial" w:cs="Arial"/>
        </w:rPr>
        <w:t xml:space="preserve"> of their </w:t>
      </w:r>
      <w:r w:rsidR="004642DF">
        <w:rPr>
          <w:rFonts w:ascii="Arial" w:hAnsi="Arial" w:cs="Arial"/>
        </w:rPr>
        <w:t>serious incident</w:t>
      </w:r>
      <w:r w:rsidR="00100349" w:rsidRPr="00100349">
        <w:rPr>
          <w:rFonts w:ascii="Arial" w:hAnsi="Arial" w:cs="Arial"/>
        </w:rPr>
        <w:t xml:space="preserve"> r</w:t>
      </w:r>
      <w:r w:rsidRPr="00100349">
        <w:rPr>
          <w:rFonts w:ascii="Arial" w:hAnsi="Arial" w:cs="Arial"/>
        </w:rPr>
        <w:t xml:space="preserve">eview of </w:t>
      </w:r>
      <w:r w:rsidR="004642DF">
        <w:rPr>
          <w:rFonts w:ascii="Arial" w:hAnsi="Arial" w:cs="Arial"/>
        </w:rPr>
        <w:t>the application of the Mental Health Act</w:t>
      </w:r>
      <w:r w:rsidRPr="00100349">
        <w:rPr>
          <w:rFonts w:ascii="Arial" w:hAnsi="Arial" w:cs="Arial"/>
        </w:rPr>
        <w:t xml:space="preserve"> during </w:t>
      </w:r>
      <w:r w:rsidR="00100349" w:rsidRPr="00100349">
        <w:rPr>
          <w:rFonts w:ascii="Arial" w:hAnsi="Arial" w:cs="Arial"/>
        </w:rPr>
        <w:t>Stepfather B’s admission just prior to the serious incident, includ</w:t>
      </w:r>
      <w:r w:rsidRPr="00100349">
        <w:rPr>
          <w:rFonts w:ascii="Arial" w:eastAsia="Times New Roman" w:hAnsi="Arial" w:cs="Arial"/>
          <w:lang w:eastAsia="en-GB"/>
        </w:rPr>
        <w:t>ing any improveme</w:t>
      </w:r>
      <w:r w:rsidR="00875BDC">
        <w:rPr>
          <w:rFonts w:ascii="Arial" w:eastAsia="Times New Roman" w:hAnsi="Arial" w:cs="Arial"/>
          <w:lang w:eastAsia="en-GB"/>
        </w:rPr>
        <w:t>nt actions that are being taken</w:t>
      </w:r>
      <w:r w:rsidR="006A3901">
        <w:rPr>
          <w:rFonts w:ascii="Arial" w:eastAsia="Times New Roman" w:hAnsi="Arial" w:cs="Arial"/>
          <w:lang w:eastAsia="en-GB"/>
        </w:rPr>
        <w:t>.</w:t>
      </w:r>
    </w:p>
    <w:p w14:paraId="2EBE2DD7" w14:textId="77777777" w:rsidR="00875BDC" w:rsidRPr="00875BDC" w:rsidRDefault="00875BDC" w:rsidP="00AB6C3A">
      <w:pPr>
        <w:spacing w:after="40"/>
        <w:jc w:val="both"/>
        <w:rPr>
          <w:rFonts w:ascii="Arial" w:eastAsia="Times New Roman" w:hAnsi="Arial" w:cs="Arial"/>
          <w:b/>
          <w:color w:val="365F91"/>
          <w:sz w:val="12"/>
          <w:szCs w:val="12"/>
          <w:lang w:eastAsia="en-GB"/>
        </w:rPr>
      </w:pPr>
    </w:p>
    <w:p w14:paraId="50F14F12" w14:textId="77777777" w:rsidR="00875BDC" w:rsidRPr="00BD3FD4" w:rsidRDefault="00875BDC" w:rsidP="00AB6C3A">
      <w:pPr>
        <w:spacing w:after="40"/>
        <w:jc w:val="both"/>
        <w:rPr>
          <w:rFonts w:ascii="Arial" w:eastAsia="Times New Roman" w:hAnsi="Arial" w:cs="Arial"/>
          <w:b/>
          <w:color w:val="264468"/>
          <w:lang w:eastAsia="en-GB"/>
        </w:rPr>
      </w:pPr>
      <w:r w:rsidRPr="00BD3FD4">
        <w:rPr>
          <w:rFonts w:ascii="Arial" w:eastAsia="Times New Roman" w:hAnsi="Arial" w:cs="Arial"/>
          <w:b/>
          <w:color w:val="264468"/>
          <w:lang w:eastAsia="en-GB"/>
        </w:rPr>
        <w:t>Recommendation 6:</w:t>
      </w:r>
    </w:p>
    <w:p w14:paraId="547347B2" w14:textId="137E3E9D" w:rsidR="00875BDC" w:rsidRDefault="00875BDC" w:rsidP="00AB6C3A">
      <w:pPr>
        <w:spacing w:after="40"/>
        <w:jc w:val="both"/>
        <w:rPr>
          <w:rFonts w:ascii="Arial" w:eastAsia="Times New Roman" w:hAnsi="Arial" w:cs="Arial"/>
          <w:lang w:eastAsia="en-GB"/>
        </w:rPr>
      </w:pPr>
      <w:r>
        <w:rPr>
          <w:rFonts w:ascii="Arial" w:eastAsia="Times New Roman" w:hAnsi="Arial" w:cs="Arial"/>
          <w:lang w:eastAsia="en-GB"/>
        </w:rPr>
        <w:t xml:space="preserve">The Partnership to </w:t>
      </w:r>
      <w:r w:rsidR="00C51690">
        <w:rPr>
          <w:rFonts w:ascii="Arial" w:eastAsia="Times New Roman" w:hAnsi="Arial" w:cs="Arial"/>
          <w:lang w:eastAsia="en-GB"/>
        </w:rPr>
        <w:t xml:space="preserve">challenge the relevant partner agencies </w:t>
      </w:r>
      <w:r>
        <w:rPr>
          <w:rFonts w:ascii="Arial" w:eastAsia="Times New Roman" w:hAnsi="Arial" w:cs="Arial"/>
          <w:lang w:eastAsia="en-GB"/>
        </w:rPr>
        <w:t xml:space="preserve">about how professionals </w:t>
      </w:r>
      <w:r w:rsidR="00C13EEE">
        <w:rPr>
          <w:rFonts w:ascii="Arial" w:eastAsia="Times New Roman" w:hAnsi="Arial" w:cs="Arial"/>
          <w:lang w:eastAsia="en-GB"/>
        </w:rPr>
        <w:t>who work</w:t>
      </w:r>
      <w:r>
        <w:rPr>
          <w:rFonts w:ascii="Arial" w:eastAsia="Times New Roman" w:hAnsi="Arial" w:cs="Arial"/>
          <w:lang w:eastAsia="en-GB"/>
        </w:rPr>
        <w:t xml:space="preserve"> with adults</w:t>
      </w:r>
      <w:r w:rsidR="00C51690">
        <w:rPr>
          <w:rFonts w:ascii="Arial" w:eastAsia="Times New Roman" w:hAnsi="Arial" w:cs="Arial"/>
          <w:lang w:eastAsia="en-GB"/>
        </w:rPr>
        <w:t>/parents</w:t>
      </w:r>
      <w:r>
        <w:rPr>
          <w:rFonts w:ascii="Arial" w:eastAsia="Times New Roman" w:hAnsi="Arial" w:cs="Arial"/>
          <w:lang w:eastAsia="en-GB"/>
        </w:rPr>
        <w:t xml:space="preserve"> can be </w:t>
      </w:r>
      <w:r w:rsidR="00C51690">
        <w:rPr>
          <w:rFonts w:ascii="Arial" w:eastAsia="Times New Roman" w:hAnsi="Arial" w:cs="Arial"/>
          <w:lang w:eastAsia="en-GB"/>
        </w:rPr>
        <w:t xml:space="preserve">better </w:t>
      </w:r>
      <w:r>
        <w:rPr>
          <w:rFonts w:ascii="Arial" w:eastAsia="Times New Roman" w:hAnsi="Arial" w:cs="Arial"/>
          <w:lang w:eastAsia="en-GB"/>
        </w:rPr>
        <w:t xml:space="preserve">involved in </w:t>
      </w:r>
      <w:r w:rsidR="00C51690">
        <w:rPr>
          <w:rFonts w:ascii="Arial" w:eastAsia="Times New Roman" w:hAnsi="Arial" w:cs="Arial"/>
          <w:lang w:eastAsia="en-GB"/>
        </w:rPr>
        <w:t>working with families where there are concerns about the children</w:t>
      </w:r>
      <w:r w:rsidR="006A3901">
        <w:rPr>
          <w:rFonts w:ascii="Arial" w:eastAsia="Times New Roman" w:hAnsi="Arial" w:cs="Arial"/>
          <w:lang w:eastAsia="en-GB"/>
        </w:rPr>
        <w:t>.</w:t>
      </w:r>
    </w:p>
    <w:p w14:paraId="6D34BF9C" w14:textId="1BA7B4D1" w:rsidR="000A356B" w:rsidRDefault="000A356B" w:rsidP="00AB6C3A">
      <w:pPr>
        <w:spacing w:after="40"/>
        <w:jc w:val="both"/>
        <w:rPr>
          <w:rFonts w:ascii="Arial" w:eastAsia="Times New Roman" w:hAnsi="Arial" w:cs="Arial"/>
          <w:lang w:eastAsia="en-GB"/>
        </w:rPr>
      </w:pPr>
    </w:p>
    <w:p w14:paraId="0BD07432" w14:textId="0A68894C" w:rsidR="000A356B" w:rsidRPr="000A356B" w:rsidRDefault="000A356B" w:rsidP="00AB6C3A">
      <w:pPr>
        <w:spacing w:after="40"/>
        <w:jc w:val="both"/>
        <w:rPr>
          <w:rFonts w:ascii="Arial" w:eastAsia="Times New Roman" w:hAnsi="Arial" w:cs="Arial"/>
          <w:b/>
          <w:bCs/>
          <w:lang w:eastAsia="en-GB"/>
        </w:rPr>
      </w:pPr>
      <w:r w:rsidRPr="000A356B">
        <w:rPr>
          <w:rFonts w:ascii="Arial" w:eastAsia="Times New Roman" w:hAnsi="Arial" w:cs="Arial"/>
          <w:b/>
          <w:bCs/>
          <w:lang w:eastAsia="en-GB"/>
        </w:rPr>
        <w:t>Author:</w:t>
      </w:r>
    </w:p>
    <w:p w14:paraId="6767CFCB" w14:textId="36880B4A" w:rsidR="000A356B" w:rsidRPr="000A356B" w:rsidRDefault="000A356B" w:rsidP="00AB6C3A">
      <w:pPr>
        <w:spacing w:after="40"/>
        <w:jc w:val="both"/>
        <w:rPr>
          <w:rFonts w:ascii="Arial" w:eastAsia="Times New Roman" w:hAnsi="Arial" w:cs="Arial"/>
          <w:b/>
          <w:bCs/>
          <w:lang w:eastAsia="en-GB"/>
        </w:rPr>
      </w:pPr>
      <w:r w:rsidRPr="000A356B">
        <w:rPr>
          <w:rFonts w:ascii="Arial" w:eastAsia="Times New Roman" w:hAnsi="Arial" w:cs="Arial"/>
          <w:b/>
          <w:bCs/>
          <w:lang w:eastAsia="en-GB"/>
        </w:rPr>
        <w:t>Nicki Pettitt</w:t>
      </w:r>
    </w:p>
    <w:sectPr w:rsidR="000A356B" w:rsidRPr="000A356B" w:rsidSect="00CC6748">
      <w:headerReference w:type="default" r:id="rId9"/>
      <w:footerReference w:type="default" r:id="rId10"/>
      <w:pgSz w:w="11906" w:h="16838"/>
      <w:pgMar w:top="1134" w:right="1134" w:bottom="964"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BD4F" w14:textId="77777777" w:rsidR="00BD3A7E" w:rsidRDefault="00BD3A7E" w:rsidP="00147385">
      <w:pPr>
        <w:spacing w:after="0" w:line="240" w:lineRule="auto"/>
      </w:pPr>
      <w:r>
        <w:separator/>
      </w:r>
    </w:p>
  </w:endnote>
  <w:endnote w:type="continuationSeparator" w:id="0">
    <w:p w14:paraId="360CD607" w14:textId="77777777" w:rsidR="00BD3A7E" w:rsidRDefault="00BD3A7E" w:rsidP="0014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5BC0" w14:textId="77777777" w:rsidR="0002069F" w:rsidRDefault="0002069F">
    <w:pPr>
      <w:pStyle w:val="Footer"/>
      <w:jc w:val="right"/>
    </w:pPr>
    <w:r>
      <w:fldChar w:fldCharType="begin"/>
    </w:r>
    <w:r>
      <w:instrText xml:space="preserve"> PAGE   \* MERGEFORMAT </w:instrText>
    </w:r>
    <w:r>
      <w:fldChar w:fldCharType="separate"/>
    </w:r>
    <w:r w:rsidR="00F30E80">
      <w:rPr>
        <w:noProof/>
      </w:rPr>
      <w:t>1</w:t>
    </w:r>
    <w:r w:rsidR="00F30E80">
      <w:rPr>
        <w:noProof/>
      </w:rPr>
      <w:t>1</w:t>
    </w:r>
    <w:r>
      <w:fldChar w:fldCharType="end"/>
    </w:r>
  </w:p>
  <w:p w14:paraId="5FBA8993" w14:textId="77777777" w:rsidR="0002069F" w:rsidRDefault="0002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45D7" w14:textId="77777777" w:rsidR="00BD3A7E" w:rsidRDefault="00BD3A7E" w:rsidP="00147385">
      <w:pPr>
        <w:spacing w:after="0" w:line="240" w:lineRule="auto"/>
      </w:pPr>
      <w:r>
        <w:separator/>
      </w:r>
    </w:p>
  </w:footnote>
  <w:footnote w:type="continuationSeparator" w:id="0">
    <w:p w14:paraId="52856D84" w14:textId="77777777" w:rsidR="00BD3A7E" w:rsidRDefault="00BD3A7E" w:rsidP="00147385">
      <w:pPr>
        <w:spacing w:after="0" w:line="240" w:lineRule="auto"/>
      </w:pPr>
      <w:r>
        <w:continuationSeparator/>
      </w:r>
    </w:p>
  </w:footnote>
  <w:footnote w:id="1">
    <w:p w14:paraId="5FFC00B1" w14:textId="77777777" w:rsidR="0002069F" w:rsidRPr="007B5980" w:rsidRDefault="0002069F" w:rsidP="007B5980">
      <w:pPr>
        <w:pStyle w:val="FootnoteText"/>
        <w:spacing w:after="0" w:line="240" w:lineRule="auto"/>
        <w:ind w:left="-454"/>
        <w:rPr>
          <w:rFonts w:ascii="Arial" w:hAnsi="Arial" w:cs="Arial"/>
          <w:sz w:val="18"/>
          <w:szCs w:val="18"/>
          <w:lang w:val="en-GB"/>
        </w:rPr>
      </w:pPr>
      <w:r w:rsidRPr="007B5980">
        <w:rPr>
          <w:rStyle w:val="FootnoteReference"/>
          <w:rFonts w:ascii="Arial" w:hAnsi="Arial" w:cs="Arial"/>
          <w:sz w:val="18"/>
          <w:szCs w:val="18"/>
        </w:rPr>
        <w:footnoteRef/>
      </w:r>
      <w:r w:rsidRPr="007B5980">
        <w:rPr>
          <w:rFonts w:ascii="Arial" w:hAnsi="Arial" w:cs="Arial"/>
          <w:sz w:val="18"/>
          <w:szCs w:val="18"/>
        </w:rPr>
        <w:t xml:space="preserve"> </w:t>
      </w:r>
      <w:r w:rsidRPr="007B5980">
        <w:rPr>
          <w:rFonts w:ascii="Arial" w:hAnsi="Arial" w:cs="Arial"/>
          <w:sz w:val="18"/>
          <w:szCs w:val="18"/>
          <w:lang w:val="en-GB"/>
        </w:rPr>
        <w:t xml:space="preserve">Both incidents occurred in 2021. The delay in completing the CSPR was due to </w:t>
      </w:r>
      <w:r>
        <w:rPr>
          <w:rFonts w:ascii="Arial" w:hAnsi="Arial" w:cs="Arial"/>
          <w:sz w:val="18"/>
          <w:szCs w:val="18"/>
          <w:lang w:val="en-GB"/>
        </w:rPr>
        <w:t>the limit</w:t>
      </w:r>
      <w:r w:rsidRPr="007B5980">
        <w:rPr>
          <w:rFonts w:ascii="Arial" w:hAnsi="Arial" w:cs="Arial"/>
          <w:sz w:val="18"/>
          <w:szCs w:val="18"/>
          <w:lang w:val="en-GB"/>
        </w:rPr>
        <w:t xml:space="preserve">ed capacity of partner agencies due to other reviews and the on-going impact of COVID19. </w:t>
      </w:r>
      <w:r w:rsidR="00713335">
        <w:rPr>
          <w:rFonts w:ascii="Arial" w:hAnsi="Arial" w:cs="Arial"/>
          <w:sz w:val="18"/>
          <w:szCs w:val="18"/>
          <w:lang w:val="en-GB"/>
        </w:rPr>
        <w:t xml:space="preserve">At the time of publication there are no on-going parallel proceedings. </w:t>
      </w:r>
    </w:p>
  </w:footnote>
  <w:footnote w:id="2">
    <w:p w14:paraId="61B35F04" w14:textId="77777777" w:rsidR="0002069F" w:rsidRPr="005A4327" w:rsidRDefault="0002069F" w:rsidP="006338E7">
      <w:pPr>
        <w:pStyle w:val="yiv0559454034msonormal"/>
        <w:spacing w:before="0" w:beforeAutospacing="0" w:after="0" w:afterAutospacing="0"/>
        <w:ind w:left="-454"/>
        <w:rPr>
          <w:rFonts w:ascii="Arial" w:hAnsi="Arial" w:cs="Arial"/>
          <w:sz w:val="18"/>
          <w:szCs w:val="18"/>
        </w:rPr>
      </w:pPr>
      <w:r w:rsidRPr="005A4327">
        <w:rPr>
          <w:rStyle w:val="FootnoteReference"/>
          <w:rFonts w:ascii="Arial" w:eastAsia="Calibri" w:hAnsi="Arial" w:cs="Arial"/>
          <w:sz w:val="18"/>
          <w:szCs w:val="18"/>
        </w:rPr>
        <w:footnoteRef/>
      </w:r>
      <w:r w:rsidRPr="005A4327">
        <w:rPr>
          <w:rFonts w:ascii="Arial" w:hAnsi="Arial" w:cs="Arial"/>
          <w:sz w:val="18"/>
          <w:szCs w:val="18"/>
        </w:rPr>
        <w:t xml:space="preserve"> </w:t>
      </w:r>
      <w:r w:rsidRPr="005A4327">
        <w:rPr>
          <w:rFonts w:ascii="Arial" w:hAnsi="Arial" w:cs="Arial"/>
          <w:sz w:val="18"/>
          <w:szCs w:val="18"/>
          <w:u w:color="000000"/>
          <w:bdr w:val="nil"/>
          <w:lang w:val="en-US"/>
        </w:rPr>
        <w:t>Nicki Pettitt is an independent social work manager and safeguarding consultant. She is an experienced lead reviewer and is entirely independen</w:t>
      </w:r>
      <w:r>
        <w:rPr>
          <w:rFonts w:ascii="Arial" w:hAnsi="Arial" w:cs="Arial"/>
          <w:sz w:val="18"/>
          <w:szCs w:val="18"/>
          <w:u w:color="000000"/>
          <w:bdr w:val="nil"/>
          <w:lang w:val="en-US"/>
        </w:rPr>
        <w:t>t of the ES</w:t>
      </w:r>
      <w:r w:rsidRPr="005A4327">
        <w:rPr>
          <w:rFonts w:ascii="Arial" w:hAnsi="Arial" w:cs="Arial"/>
          <w:sz w:val="18"/>
          <w:szCs w:val="18"/>
          <w:u w:color="000000"/>
          <w:bdr w:val="nil"/>
          <w:lang w:val="en-US"/>
        </w:rPr>
        <w:t>S</w:t>
      </w:r>
      <w:r>
        <w:rPr>
          <w:rFonts w:ascii="Arial" w:hAnsi="Arial" w:cs="Arial"/>
          <w:sz w:val="18"/>
          <w:szCs w:val="18"/>
          <w:u w:color="000000"/>
          <w:bdr w:val="nil"/>
          <w:lang w:val="en-US"/>
        </w:rPr>
        <w:t>C</w:t>
      </w:r>
      <w:r w:rsidRPr="005A4327">
        <w:rPr>
          <w:rFonts w:ascii="Arial" w:hAnsi="Arial" w:cs="Arial"/>
          <w:sz w:val="18"/>
          <w:szCs w:val="18"/>
          <w:u w:color="000000"/>
          <w:bdr w:val="nil"/>
          <w:lang w:val="en-US"/>
        </w:rPr>
        <w:t>P.</w:t>
      </w:r>
    </w:p>
  </w:footnote>
  <w:footnote w:id="3">
    <w:p w14:paraId="726168C7" w14:textId="17C211C5" w:rsidR="004C07E9" w:rsidRPr="00136FA2" w:rsidRDefault="004C07E9" w:rsidP="00136FA2">
      <w:pPr>
        <w:pStyle w:val="FootnoteText"/>
        <w:spacing w:after="0" w:line="240" w:lineRule="auto"/>
        <w:ind w:left="-454"/>
        <w:rPr>
          <w:rFonts w:ascii="Arial" w:hAnsi="Arial" w:cs="Arial"/>
          <w:b/>
          <w:color w:val="FF0000"/>
          <w:sz w:val="18"/>
          <w:szCs w:val="18"/>
          <w:lang w:val="en-GB"/>
        </w:rPr>
      </w:pPr>
      <w:r w:rsidRPr="004C07E9">
        <w:rPr>
          <w:rStyle w:val="FootnoteReference"/>
          <w:rFonts w:ascii="Arial" w:hAnsi="Arial" w:cs="Arial"/>
          <w:sz w:val="18"/>
          <w:szCs w:val="18"/>
        </w:rPr>
        <w:footnoteRef/>
      </w:r>
      <w:r w:rsidRPr="004C07E9">
        <w:rPr>
          <w:rFonts w:ascii="Arial" w:hAnsi="Arial" w:cs="Arial"/>
          <w:sz w:val="18"/>
          <w:szCs w:val="18"/>
          <w:lang w:val="en-GB"/>
        </w:rPr>
        <w:t>Both families are white British and no specific learning regarding the professional response to their culture was identified during the review</w:t>
      </w:r>
      <w:r w:rsidR="00CE6D22">
        <w:rPr>
          <w:rFonts w:ascii="Arial" w:hAnsi="Arial" w:cs="Arial"/>
          <w:sz w:val="18"/>
          <w:szCs w:val="18"/>
          <w:lang w:val="en-GB"/>
        </w:rPr>
        <w:t>.</w:t>
      </w:r>
      <w:r w:rsidRPr="004C07E9">
        <w:rPr>
          <w:rFonts w:ascii="Arial" w:hAnsi="Arial" w:cs="Arial"/>
          <w:b/>
          <w:color w:val="FF0000"/>
          <w:sz w:val="18"/>
          <w:szCs w:val="18"/>
          <w:lang w:val="en-GB"/>
        </w:rPr>
        <w:t xml:space="preserve"> </w:t>
      </w:r>
    </w:p>
  </w:footnote>
  <w:footnote w:id="4">
    <w:p w14:paraId="1DFD8944" w14:textId="77777777" w:rsidR="003947EA" w:rsidRPr="003947EA" w:rsidRDefault="003947EA" w:rsidP="003947EA">
      <w:pPr>
        <w:pStyle w:val="FootnoteText"/>
        <w:spacing w:after="0" w:line="240" w:lineRule="auto"/>
        <w:ind w:left="-454"/>
        <w:rPr>
          <w:rFonts w:ascii="Arial" w:hAnsi="Arial" w:cs="Arial"/>
          <w:sz w:val="18"/>
          <w:szCs w:val="18"/>
          <w:lang w:val="en-GB"/>
        </w:rPr>
      </w:pPr>
      <w:r w:rsidRPr="003947EA">
        <w:rPr>
          <w:rStyle w:val="FootnoteReference"/>
          <w:rFonts w:ascii="Arial" w:hAnsi="Arial" w:cs="Arial"/>
          <w:sz w:val="18"/>
          <w:szCs w:val="18"/>
        </w:rPr>
        <w:footnoteRef/>
      </w:r>
      <w:r w:rsidRPr="003947EA">
        <w:rPr>
          <w:rFonts w:ascii="Arial" w:hAnsi="Arial" w:cs="Arial"/>
          <w:sz w:val="18"/>
          <w:szCs w:val="18"/>
        </w:rPr>
        <w:t xml:space="preserve"> </w:t>
      </w:r>
      <w:r w:rsidRPr="003947EA">
        <w:rPr>
          <w:rFonts w:ascii="Arial" w:hAnsi="Arial" w:cs="Arial"/>
          <w:sz w:val="18"/>
          <w:szCs w:val="18"/>
          <w:lang w:val="en-GB"/>
        </w:rPr>
        <w:t xml:space="preserve">The term ‘substance misuse’ in this report is used to refer to illicit drugs, unless prescribed medication is specifically </w:t>
      </w:r>
      <w:r w:rsidR="00D71AB9">
        <w:rPr>
          <w:rFonts w:ascii="Arial" w:hAnsi="Arial" w:cs="Arial"/>
          <w:sz w:val="18"/>
          <w:szCs w:val="18"/>
          <w:lang w:val="en-GB"/>
        </w:rPr>
        <w:t>stat</w:t>
      </w:r>
      <w:r w:rsidRPr="003947EA">
        <w:rPr>
          <w:rFonts w:ascii="Arial" w:hAnsi="Arial" w:cs="Arial"/>
          <w:sz w:val="18"/>
          <w:szCs w:val="18"/>
          <w:lang w:val="en-GB"/>
        </w:rPr>
        <w:t xml:space="preserve">ed. </w:t>
      </w:r>
    </w:p>
  </w:footnote>
  <w:footnote w:id="5">
    <w:p w14:paraId="2287A9A1" w14:textId="77777777" w:rsidR="00A155F5" w:rsidRPr="00A155F5" w:rsidRDefault="00A155F5" w:rsidP="00A155F5">
      <w:pPr>
        <w:pStyle w:val="FootnoteText"/>
        <w:spacing w:after="0" w:line="240" w:lineRule="auto"/>
        <w:ind w:left="-454"/>
        <w:rPr>
          <w:rFonts w:ascii="Arial" w:hAnsi="Arial" w:cs="Arial"/>
          <w:sz w:val="18"/>
          <w:szCs w:val="18"/>
          <w:lang w:val="en-GB"/>
        </w:rPr>
      </w:pPr>
      <w:r w:rsidRPr="00A155F5">
        <w:rPr>
          <w:rStyle w:val="FootnoteReference"/>
          <w:rFonts w:ascii="Arial" w:hAnsi="Arial" w:cs="Arial"/>
          <w:sz w:val="18"/>
          <w:szCs w:val="18"/>
        </w:rPr>
        <w:footnoteRef/>
      </w:r>
      <w:r w:rsidRPr="00A155F5">
        <w:rPr>
          <w:rFonts w:ascii="Arial" w:hAnsi="Arial" w:cs="Arial"/>
          <w:sz w:val="18"/>
          <w:szCs w:val="18"/>
        </w:rPr>
        <w:t xml:space="preserve"> </w:t>
      </w:r>
      <w:r w:rsidRPr="00A155F5">
        <w:rPr>
          <w:rFonts w:ascii="Arial" w:hAnsi="Arial" w:cs="Arial"/>
          <w:sz w:val="18"/>
          <w:szCs w:val="18"/>
          <w:lang w:val="en-GB"/>
        </w:rPr>
        <w:t xml:space="preserve">Another family member had made allegations of child sexual abuse against Stepfather B around five years previously. </w:t>
      </w:r>
    </w:p>
  </w:footnote>
  <w:footnote w:id="6">
    <w:p w14:paraId="49835A9B" w14:textId="77777777" w:rsidR="000E11AD" w:rsidRPr="00D56D28" w:rsidRDefault="000E11AD" w:rsidP="00D56D28">
      <w:pPr>
        <w:pStyle w:val="FootnoteText"/>
        <w:spacing w:after="0" w:line="240" w:lineRule="auto"/>
        <w:ind w:left="-454"/>
        <w:rPr>
          <w:rFonts w:ascii="Arial" w:hAnsi="Arial" w:cs="Arial"/>
          <w:sz w:val="18"/>
          <w:szCs w:val="18"/>
          <w:lang w:val="en-GB"/>
        </w:rPr>
      </w:pPr>
      <w:r w:rsidRPr="00D56D28">
        <w:rPr>
          <w:rStyle w:val="FootnoteReference"/>
          <w:rFonts w:ascii="Arial" w:hAnsi="Arial" w:cs="Arial"/>
          <w:sz w:val="18"/>
          <w:szCs w:val="18"/>
        </w:rPr>
        <w:footnoteRef/>
      </w:r>
      <w:r w:rsidRPr="00D56D28">
        <w:rPr>
          <w:rFonts w:ascii="Arial" w:hAnsi="Arial" w:cs="Arial"/>
          <w:sz w:val="18"/>
          <w:szCs w:val="18"/>
        </w:rPr>
        <w:t xml:space="preserve"> </w:t>
      </w:r>
      <w:hyperlink r:id="rId1" w:history="1">
        <w:r w:rsidR="00D56D28" w:rsidRPr="00E56F9A">
          <w:rPr>
            <w:rStyle w:val="Hyperlink"/>
            <w:rFonts w:ascii="Arial" w:hAnsi="Arial" w:cs="Arial"/>
            <w:sz w:val="18"/>
            <w:szCs w:val="18"/>
          </w:rPr>
          <w:t>https://sussexchildprotection.procedures.org.uk/tkyqyq/children-in-specific-circumstances/working-with-families-who-are-uncooperative-and-or-not-engaging-with-professionals/</w:t>
        </w:r>
      </w:hyperlink>
      <w:r w:rsidR="00D56D28">
        <w:rPr>
          <w:rFonts w:ascii="Arial" w:hAnsi="Arial" w:cs="Arial"/>
          <w:sz w:val="18"/>
          <w:szCs w:val="18"/>
          <w:lang w:val="en-GB"/>
        </w:rPr>
        <w:t xml:space="preserve"> </w:t>
      </w:r>
    </w:p>
  </w:footnote>
  <w:footnote w:id="7">
    <w:p w14:paraId="4F37D356" w14:textId="77777777" w:rsidR="00D56D28" w:rsidRPr="00D56D28" w:rsidRDefault="00D56D28" w:rsidP="00D56D28">
      <w:pPr>
        <w:pStyle w:val="FootnoteText"/>
        <w:spacing w:after="0" w:line="240" w:lineRule="auto"/>
        <w:ind w:left="-454"/>
        <w:rPr>
          <w:rFonts w:ascii="Arial" w:hAnsi="Arial" w:cs="Arial"/>
          <w:sz w:val="18"/>
          <w:szCs w:val="18"/>
          <w:lang w:val="en-GB"/>
        </w:rPr>
      </w:pPr>
      <w:r w:rsidRPr="00D56D28">
        <w:rPr>
          <w:rStyle w:val="FootnoteReference"/>
          <w:rFonts w:ascii="Arial" w:hAnsi="Arial" w:cs="Arial"/>
          <w:sz w:val="18"/>
          <w:szCs w:val="18"/>
        </w:rPr>
        <w:footnoteRef/>
      </w:r>
      <w:r w:rsidRPr="00D56D28">
        <w:rPr>
          <w:rFonts w:ascii="Arial" w:hAnsi="Arial" w:cs="Arial"/>
          <w:sz w:val="18"/>
          <w:szCs w:val="18"/>
        </w:rPr>
        <w:t xml:space="preserve"> </w:t>
      </w:r>
      <w:hyperlink r:id="rId2" w:history="1">
        <w:r w:rsidRPr="00E56F9A">
          <w:rPr>
            <w:rStyle w:val="Hyperlink"/>
            <w:rFonts w:ascii="Arial" w:hAnsi="Arial" w:cs="Arial"/>
            <w:sz w:val="18"/>
            <w:szCs w:val="18"/>
          </w:rPr>
          <w:t>https://sussexchildprotection.procedures.org.uk/tkyqys/children-in-specific-circumstances/violence-towards-staff</w:t>
        </w:r>
      </w:hyperlink>
      <w:r>
        <w:rPr>
          <w:rFonts w:ascii="Arial" w:hAnsi="Arial" w:cs="Arial"/>
          <w:sz w:val="18"/>
          <w:szCs w:val="18"/>
          <w:lang w:val="en-GB"/>
        </w:rPr>
        <w:t xml:space="preserve"> </w:t>
      </w:r>
    </w:p>
  </w:footnote>
  <w:footnote w:id="8">
    <w:p w14:paraId="2BB35AB7" w14:textId="77777777" w:rsidR="0002069F" w:rsidRPr="00D56D28" w:rsidRDefault="0002069F" w:rsidP="00D56D28">
      <w:pPr>
        <w:pStyle w:val="FootnoteText"/>
        <w:spacing w:after="0" w:line="240" w:lineRule="auto"/>
        <w:ind w:left="-454"/>
        <w:rPr>
          <w:rFonts w:ascii="Arial" w:hAnsi="Arial" w:cs="Arial"/>
          <w:sz w:val="18"/>
          <w:szCs w:val="18"/>
          <w:lang w:val="en-GB"/>
        </w:rPr>
      </w:pPr>
      <w:r w:rsidRPr="00D56D28">
        <w:rPr>
          <w:rStyle w:val="FootnoteReference"/>
          <w:rFonts w:ascii="Arial" w:hAnsi="Arial" w:cs="Arial"/>
          <w:sz w:val="18"/>
          <w:szCs w:val="18"/>
        </w:rPr>
        <w:footnoteRef/>
      </w:r>
      <w:r w:rsidRPr="00D56D28">
        <w:rPr>
          <w:rFonts w:ascii="Arial" w:hAnsi="Arial" w:cs="Arial"/>
          <w:sz w:val="18"/>
          <w:szCs w:val="18"/>
        </w:rPr>
        <w:t xml:space="preserve"> </w:t>
      </w:r>
      <w:r w:rsidRPr="00D56D28">
        <w:rPr>
          <w:rFonts w:ascii="Arial" w:hAnsi="Arial" w:cs="Arial"/>
          <w:sz w:val="18"/>
          <w:szCs w:val="18"/>
          <w:lang w:val="en-GB"/>
        </w:rPr>
        <w:t>When children are on a plan there is an expectation that some social work visits are unannounced.</w:t>
      </w:r>
    </w:p>
  </w:footnote>
  <w:footnote w:id="9">
    <w:p w14:paraId="1AABFB78" w14:textId="77777777" w:rsidR="0002069F" w:rsidRPr="00C039B6" w:rsidRDefault="0002069F" w:rsidP="00C039B6">
      <w:pPr>
        <w:spacing w:after="0" w:line="240" w:lineRule="auto"/>
        <w:ind w:left="-454"/>
        <w:jc w:val="both"/>
        <w:rPr>
          <w:rFonts w:ascii="Arial" w:hAnsi="Arial" w:cs="Arial"/>
          <w:sz w:val="18"/>
          <w:szCs w:val="18"/>
        </w:rPr>
      </w:pPr>
      <w:r w:rsidRPr="00C039B6">
        <w:rPr>
          <w:rStyle w:val="FootnoteReference"/>
          <w:rFonts w:ascii="Arial" w:hAnsi="Arial" w:cs="Arial"/>
          <w:sz w:val="18"/>
          <w:szCs w:val="18"/>
        </w:rPr>
        <w:footnoteRef/>
      </w:r>
      <w:r w:rsidRPr="00C039B6">
        <w:rPr>
          <w:rFonts w:ascii="Arial" w:hAnsi="Arial" w:cs="Arial"/>
          <w:sz w:val="18"/>
          <w:szCs w:val="18"/>
        </w:rPr>
        <w:t xml:space="preserve"> It is noted that </w:t>
      </w:r>
      <w:r w:rsidRPr="00C039B6">
        <w:rPr>
          <w:rStyle w:val="markedcontent"/>
          <w:rFonts w:ascii="Arial" w:hAnsi="Arial" w:cs="Arial"/>
          <w:sz w:val="18"/>
          <w:szCs w:val="18"/>
        </w:rPr>
        <w:t>despite the failure of her mother to believe</w:t>
      </w:r>
      <w:r>
        <w:rPr>
          <w:rStyle w:val="markedcontent"/>
          <w:rFonts w:ascii="Arial" w:hAnsi="Arial" w:cs="Arial"/>
          <w:sz w:val="18"/>
          <w:szCs w:val="18"/>
        </w:rPr>
        <w:t xml:space="preserve"> her and the family scapegoating her and blaming her</w:t>
      </w:r>
      <w:r w:rsidRPr="00C039B6">
        <w:rPr>
          <w:rStyle w:val="markedcontent"/>
          <w:rFonts w:ascii="Arial" w:hAnsi="Arial" w:cs="Arial"/>
          <w:sz w:val="18"/>
          <w:szCs w:val="18"/>
        </w:rPr>
        <w:t xml:space="preserve"> for the involvement of CSC with her </w:t>
      </w:r>
      <w:r>
        <w:rPr>
          <w:rStyle w:val="markedcontent"/>
          <w:rFonts w:ascii="Arial" w:hAnsi="Arial" w:cs="Arial"/>
          <w:sz w:val="18"/>
          <w:szCs w:val="18"/>
        </w:rPr>
        <w:t>siblings, the older child from F</w:t>
      </w:r>
      <w:r w:rsidRPr="00C039B6">
        <w:rPr>
          <w:rStyle w:val="markedcontent"/>
          <w:rFonts w:ascii="Arial" w:hAnsi="Arial" w:cs="Arial"/>
          <w:sz w:val="18"/>
          <w:szCs w:val="18"/>
        </w:rPr>
        <w:t>amily B remained in care under S20. This has been raised with CSC as</w:t>
      </w:r>
      <w:r>
        <w:rPr>
          <w:rStyle w:val="markedcontent"/>
          <w:rFonts w:ascii="Arial" w:hAnsi="Arial" w:cs="Arial"/>
          <w:sz w:val="18"/>
          <w:szCs w:val="18"/>
        </w:rPr>
        <w:t xml:space="preserve"> the review found that</w:t>
      </w:r>
      <w:r w:rsidRPr="00C039B6">
        <w:rPr>
          <w:rStyle w:val="markedcontent"/>
          <w:rFonts w:ascii="Arial" w:hAnsi="Arial" w:cs="Arial"/>
          <w:sz w:val="18"/>
          <w:szCs w:val="18"/>
        </w:rPr>
        <w:t xml:space="preserve"> there was a clear need and grounds for care proceedings in her case. </w:t>
      </w:r>
    </w:p>
  </w:footnote>
  <w:footnote w:id="10">
    <w:p w14:paraId="52DAEE07" w14:textId="77777777" w:rsidR="00F13450" w:rsidRPr="00D45671" w:rsidRDefault="00F13450" w:rsidP="00D45671">
      <w:pPr>
        <w:pStyle w:val="FootnoteText"/>
        <w:spacing w:after="0" w:line="240" w:lineRule="auto"/>
        <w:ind w:left="-454"/>
        <w:rPr>
          <w:rFonts w:ascii="Arial" w:hAnsi="Arial" w:cs="Arial"/>
          <w:sz w:val="18"/>
          <w:szCs w:val="18"/>
          <w:lang w:val="en-GB"/>
        </w:rPr>
      </w:pPr>
      <w:r w:rsidRPr="00F13450">
        <w:rPr>
          <w:rStyle w:val="FootnoteReference"/>
          <w:rFonts w:ascii="Arial" w:hAnsi="Arial" w:cs="Arial"/>
          <w:sz w:val="18"/>
          <w:szCs w:val="18"/>
        </w:rPr>
        <w:footnoteRef/>
      </w:r>
      <w:r w:rsidRPr="00F13450">
        <w:rPr>
          <w:rFonts w:ascii="Arial" w:hAnsi="Arial" w:cs="Arial"/>
          <w:sz w:val="18"/>
          <w:szCs w:val="18"/>
        </w:rPr>
        <w:t xml:space="preserve"> </w:t>
      </w:r>
      <w:r w:rsidRPr="00F13450">
        <w:rPr>
          <w:rStyle w:val="markedcontent"/>
          <w:rFonts w:ascii="Arial" w:hAnsi="Arial" w:cs="Arial"/>
          <w:sz w:val="18"/>
          <w:szCs w:val="18"/>
        </w:rPr>
        <w:t xml:space="preserve">A </w:t>
      </w:r>
      <w:r w:rsidRPr="00F13450">
        <w:rPr>
          <w:rStyle w:val="markedcontent"/>
          <w:rFonts w:ascii="Arial" w:hAnsi="Arial" w:cs="Arial"/>
          <w:sz w:val="18"/>
          <w:szCs w:val="18"/>
          <w:lang w:val="en-GB"/>
        </w:rPr>
        <w:t xml:space="preserve">local </w:t>
      </w:r>
      <w:r w:rsidRPr="00F13450">
        <w:rPr>
          <w:rStyle w:val="markedcontent"/>
          <w:rFonts w:ascii="Arial" w:hAnsi="Arial" w:cs="Arial"/>
          <w:sz w:val="18"/>
          <w:szCs w:val="18"/>
        </w:rPr>
        <w:t>jointly commissioned, multi disciplinary provider of specialist</w:t>
      </w:r>
      <w:r>
        <w:rPr>
          <w:rStyle w:val="markedcontent"/>
          <w:rFonts w:ascii="Arial" w:hAnsi="Arial" w:cs="Arial"/>
          <w:sz w:val="18"/>
          <w:szCs w:val="18"/>
          <w:lang w:val="en-GB"/>
        </w:rPr>
        <w:t xml:space="preserve"> </w:t>
      </w:r>
      <w:r w:rsidRPr="00F13450">
        <w:rPr>
          <w:rStyle w:val="markedcontent"/>
          <w:rFonts w:ascii="Arial" w:hAnsi="Arial" w:cs="Arial"/>
          <w:sz w:val="18"/>
          <w:szCs w:val="18"/>
        </w:rPr>
        <w:t>assessment and intervention</w:t>
      </w:r>
      <w:r w:rsidR="00D45671">
        <w:rPr>
          <w:rStyle w:val="markedcontent"/>
          <w:rFonts w:ascii="Arial" w:hAnsi="Arial" w:cs="Arial"/>
          <w:sz w:val="18"/>
          <w:szCs w:val="18"/>
          <w:lang w:val="en-GB"/>
        </w:rPr>
        <w:t xml:space="preserve">. </w:t>
      </w:r>
    </w:p>
  </w:footnote>
  <w:footnote w:id="11">
    <w:p w14:paraId="33EA6EAA" w14:textId="77777777" w:rsidR="0002069F" w:rsidRPr="005B1E0E" w:rsidRDefault="0002069F" w:rsidP="005B02FC">
      <w:pPr>
        <w:pStyle w:val="Heading1"/>
        <w:spacing w:before="0" w:beforeAutospacing="0" w:after="0" w:afterAutospacing="0"/>
        <w:ind w:left="-454"/>
        <w:rPr>
          <w:rFonts w:ascii="Arial" w:hAnsi="Arial" w:cs="Arial"/>
          <w:b w:val="0"/>
          <w:sz w:val="18"/>
          <w:szCs w:val="18"/>
        </w:rPr>
      </w:pPr>
      <w:r w:rsidRPr="005B1E0E">
        <w:rPr>
          <w:rStyle w:val="FootnoteReference"/>
          <w:rFonts w:ascii="Arial" w:hAnsi="Arial" w:cs="Arial"/>
          <w:b w:val="0"/>
          <w:sz w:val="18"/>
          <w:szCs w:val="18"/>
        </w:rPr>
        <w:footnoteRef/>
      </w:r>
      <w:r w:rsidRPr="005B1E0E">
        <w:rPr>
          <w:rFonts w:ascii="Arial" w:hAnsi="Arial" w:cs="Arial"/>
          <w:b w:val="0"/>
          <w:sz w:val="18"/>
          <w:szCs w:val="18"/>
        </w:rPr>
        <w:t xml:space="preserve"> NSPCC Research Review: Early Childhood and the ‘Intergenerational Cycle of Domestic Violence’ (2019). </w:t>
      </w:r>
    </w:p>
  </w:footnote>
  <w:footnote w:id="12">
    <w:p w14:paraId="43A44DB8" w14:textId="77777777" w:rsidR="0002069F" w:rsidRPr="005B1E0E" w:rsidRDefault="0002069F" w:rsidP="005B02FC">
      <w:pPr>
        <w:pStyle w:val="FootnoteText"/>
        <w:spacing w:after="0" w:line="240" w:lineRule="auto"/>
        <w:ind w:left="-454"/>
        <w:rPr>
          <w:rFonts w:ascii="Arial" w:hAnsi="Arial" w:cs="Arial"/>
          <w:sz w:val="18"/>
          <w:szCs w:val="18"/>
          <w:lang w:val="en-GB"/>
        </w:rPr>
      </w:pPr>
      <w:r w:rsidRPr="005B1E0E">
        <w:rPr>
          <w:rStyle w:val="FootnoteReference"/>
          <w:rFonts w:ascii="Arial" w:hAnsi="Arial" w:cs="Arial"/>
          <w:sz w:val="18"/>
          <w:szCs w:val="18"/>
        </w:rPr>
        <w:footnoteRef/>
      </w:r>
      <w:r w:rsidRPr="005B1E0E">
        <w:rPr>
          <w:rFonts w:ascii="Arial" w:hAnsi="Arial" w:cs="Arial"/>
          <w:sz w:val="18"/>
          <w:szCs w:val="18"/>
        </w:rPr>
        <w:t xml:space="preserve"> </w:t>
      </w:r>
      <w:r w:rsidRPr="005B1E0E">
        <w:rPr>
          <w:rFonts w:ascii="Arial" w:hAnsi="Arial" w:cs="Arial"/>
          <w:sz w:val="18"/>
          <w:szCs w:val="18"/>
        </w:rPr>
        <w:t>Recognising and responding to domestic violence and abuse</w:t>
      </w:r>
      <w:r w:rsidRPr="005B1E0E">
        <w:rPr>
          <w:rFonts w:ascii="Arial" w:hAnsi="Arial" w:cs="Arial"/>
          <w:sz w:val="18"/>
          <w:szCs w:val="18"/>
          <w:lang w:val="en-GB"/>
        </w:rPr>
        <w:t>. Quick Guide. SCiE 2020</w:t>
      </w:r>
    </w:p>
  </w:footnote>
  <w:footnote w:id="13">
    <w:p w14:paraId="11465D25" w14:textId="77777777" w:rsidR="0002069F" w:rsidRPr="00531A70" w:rsidRDefault="0002069F" w:rsidP="00531A70">
      <w:pPr>
        <w:pStyle w:val="FootnoteText"/>
        <w:spacing w:after="0" w:line="240" w:lineRule="auto"/>
        <w:ind w:left="-454"/>
        <w:rPr>
          <w:rFonts w:ascii="Arial" w:hAnsi="Arial" w:cs="Arial"/>
          <w:sz w:val="18"/>
          <w:szCs w:val="18"/>
          <w:lang w:val="en-GB"/>
        </w:rPr>
      </w:pPr>
      <w:r w:rsidRPr="00531A70">
        <w:rPr>
          <w:rStyle w:val="FootnoteReference"/>
          <w:rFonts w:ascii="Arial" w:hAnsi="Arial" w:cs="Arial"/>
          <w:sz w:val="18"/>
          <w:szCs w:val="18"/>
        </w:rPr>
        <w:footnoteRef/>
      </w:r>
      <w:r w:rsidRPr="00531A70">
        <w:rPr>
          <w:rFonts w:ascii="Arial" w:hAnsi="Arial" w:cs="Arial"/>
          <w:sz w:val="18"/>
          <w:szCs w:val="18"/>
        </w:rPr>
        <w:t xml:space="preserve"> </w:t>
      </w:r>
      <w:r w:rsidRPr="00531A70">
        <w:rPr>
          <w:rFonts w:ascii="Arial" w:hAnsi="Arial" w:cs="Arial"/>
          <w:sz w:val="18"/>
          <w:szCs w:val="18"/>
          <w:lang w:val="en-GB"/>
        </w:rPr>
        <w:t xml:space="preserve">Single agency learning was identified about a member of staff from the midwifery service informing the parents about this strategy meeting, in contravention of procedures.  </w:t>
      </w:r>
    </w:p>
  </w:footnote>
  <w:footnote w:id="14">
    <w:p w14:paraId="53700AFD" w14:textId="77777777" w:rsidR="00531A70" w:rsidRPr="00531A70" w:rsidRDefault="00531A70" w:rsidP="00443C32">
      <w:pPr>
        <w:pStyle w:val="FootnoteText"/>
        <w:spacing w:after="0" w:line="240" w:lineRule="auto"/>
        <w:ind w:left="-454"/>
        <w:rPr>
          <w:rFonts w:ascii="Arial" w:hAnsi="Arial" w:cs="Arial"/>
          <w:sz w:val="18"/>
          <w:szCs w:val="18"/>
          <w:lang w:val="en-GB"/>
        </w:rPr>
      </w:pPr>
      <w:r w:rsidRPr="00531A70">
        <w:rPr>
          <w:rStyle w:val="FootnoteReference"/>
          <w:rFonts w:ascii="Arial" w:hAnsi="Arial" w:cs="Arial"/>
          <w:sz w:val="18"/>
          <w:szCs w:val="18"/>
        </w:rPr>
        <w:footnoteRef/>
      </w:r>
      <w:r w:rsidRPr="00531A70">
        <w:rPr>
          <w:rStyle w:val="hgkelc"/>
          <w:rFonts w:ascii="Arial" w:hAnsi="Arial" w:cs="Arial"/>
          <w:bCs/>
          <w:sz w:val="18"/>
          <w:szCs w:val="18"/>
        </w:rPr>
        <w:t>General Data Protection Regulation</w:t>
      </w:r>
      <w:r w:rsidRPr="00531A70">
        <w:rPr>
          <w:rStyle w:val="hgkelc"/>
          <w:rFonts w:ascii="Arial" w:hAnsi="Arial" w:cs="Arial"/>
          <w:sz w:val="18"/>
          <w:szCs w:val="18"/>
        </w:rPr>
        <w:t xml:space="preserve"> </w:t>
      </w:r>
      <w:r w:rsidRPr="00531A70">
        <w:rPr>
          <w:rStyle w:val="hgkelc"/>
          <w:rFonts w:ascii="Arial" w:hAnsi="Arial" w:cs="Arial"/>
          <w:sz w:val="18"/>
          <w:szCs w:val="18"/>
          <w:lang w:val="en-GB"/>
        </w:rPr>
        <w:t xml:space="preserve">- </w:t>
      </w:r>
      <w:r w:rsidRPr="00531A70">
        <w:rPr>
          <w:rStyle w:val="hgkelc"/>
          <w:rFonts w:ascii="Arial" w:hAnsi="Arial" w:cs="Arial"/>
          <w:sz w:val="18"/>
          <w:szCs w:val="18"/>
        </w:rPr>
        <w:t>Data Protection Act 2018</w:t>
      </w:r>
    </w:p>
  </w:footnote>
  <w:footnote w:id="15">
    <w:p w14:paraId="0C626EBE" w14:textId="77777777" w:rsidR="00FE3D95" w:rsidRPr="00FE3D95" w:rsidRDefault="00FE3D95" w:rsidP="00FE3D95">
      <w:pPr>
        <w:pStyle w:val="FootnoteText"/>
        <w:spacing w:after="0" w:line="240" w:lineRule="auto"/>
        <w:ind w:left="-454"/>
        <w:jc w:val="both"/>
        <w:rPr>
          <w:rFonts w:ascii="Arial" w:hAnsi="Arial" w:cs="Arial"/>
          <w:sz w:val="18"/>
          <w:szCs w:val="18"/>
          <w:lang w:val="en-GB"/>
        </w:rPr>
      </w:pPr>
      <w:r w:rsidRPr="00FE3D95">
        <w:rPr>
          <w:rStyle w:val="FootnoteReference"/>
          <w:rFonts w:ascii="Arial" w:hAnsi="Arial" w:cs="Arial"/>
          <w:sz w:val="18"/>
          <w:szCs w:val="18"/>
        </w:rPr>
        <w:footnoteRef/>
      </w:r>
      <w:r w:rsidRPr="00FE3D95">
        <w:rPr>
          <w:rFonts w:ascii="Arial" w:hAnsi="Arial" w:cs="Arial"/>
          <w:sz w:val="18"/>
          <w:szCs w:val="18"/>
        </w:rPr>
        <w:t xml:space="preserve"> </w:t>
      </w:r>
      <w:r w:rsidRPr="00FE3D95">
        <w:rPr>
          <w:rFonts w:ascii="Arial" w:hAnsi="Arial" w:cs="Arial"/>
          <w:sz w:val="18"/>
          <w:szCs w:val="18"/>
          <w:lang w:val="en-GB"/>
        </w:rPr>
        <w:t>The CSPR was told that the timescales for completion mean that the CSPR would be signed off an</w:t>
      </w:r>
      <w:r w:rsidR="00AB5450">
        <w:rPr>
          <w:rFonts w:ascii="Arial" w:hAnsi="Arial" w:cs="Arial"/>
          <w:sz w:val="18"/>
          <w:szCs w:val="18"/>
          <w:lang w:val="en-GB"/>
        </w:rPr>
        <w:t>d</w:t>
      </w:r>
      <w:r w:rsidRPr="00FE3D95">
        <w:rPr>
          <w:rFonts w:ascii="Arial" w:hAnsi="Arial" w:cs="Arial"/>
          <w:sz w:val="18"/>
          <w:szCs w:val="18"/>
          <w:lang w:val="en-GB"/>
        </w:rPr>
        <w:t xml:space="preserve"> potentially published before this parallel review was completed. A recommendation has been added to ensure that the findings an</w:t>
      </w:r>
      <w:r w:rsidR="00AB5450">
        <w:rPr>
          <w:rFonts w:ascii="Arial" w:hAnsi="Arial" w:cs="Arial"/>
          <w:sz w:val="18"/>
          <w:szCs w:val="18"/>
          <w:lang w:val="en-GB"/>
        </w:rPr>
        <w:t>d actions from the</w:t>
      </w:r>
      <w:r>
        <w:rPr>
          <w:rFonts w:ascii="Arial" w:hAnsi="Arial" w:cs="Arial"/>
          <w:sz w:val="18"/>
          <w:szCs w:val="18"/>
          <w:lang w:val="en-GB"/>
        </w:rPr>
        <w:t xml:space="preserve"> review are sha</w:t>
      </w:r>
      <w:r w:rsidRPr="00FE3D95">
        <w:rPr>
          <w:rFonts w:ascii="Arial" w:hAnsi="Arial" w:cs="Arial"/>
          <w:sz w:val="18"/>
          <w:szCs w:val="18"/>
          <w:lang w:val="en-GB"/>
        </w:rPr>
        <w:t xml:space="preserve">red with the ESSCP. </w:t>
      </w:r>
    </w:p>
  </w:footnote>
  <w:footnote w:id="16">
    <w:p w14:paraId="373F38E7" w14:textId="77777777" w:rsidR="0002069F" w:rsidRPr="005675A1" w:rsidRDefault="0002069F" w:rsidP="00443C32">
      <w:pPr>
        <w:pStyle w:val="FootnoteText"/>
        <w:spacing w:after="0" w:line="240" w:lineRule="auto"/>
        <w:ind w:left="-454"/>
        <w:jc w:val="both"/>
        <w:rPr>
          <w:rFonts w:ascii="Arial" w:hAnsi="Arial" w:cs="Arial"/>
          <w:sz w:val="18"/>
          <w:szCs w:val="18"/>
          <w:lang w:val="en-GB"/>
        </w:rPr>
      </w:pPr>
      <w:r w:rsidRPr="005675A1">
        <w:rPr>
          <w:rStyle w:val="FootnoteReference"/>
          <w:rFonts w:ascii="Arial" w:hAnsi="Arial" w:cs="Arial"/>
          <w:sz w:val="18"/>
          <w:szCs w:val="18"/>
        </w:rPr>
        <w:footnoteRef/>
      </w:r>
      <w:hyperlink r:id="rId3" w:history="1">
        <w:r w:rsidRPr="005675A1">
          <w:rPr>
            <w:rStyle w:val="Hyperlink"/>
            <w:rFonts w:ascii="Arial" w:hAnsi="Arial" w:cs="Arial"/>
            <w:color w:val="auto"/>
            <w:sz w:val="18"/>
            <w:szCs w:val="18"/>
            <w:lang w:val="en-GB"/>
          </w:rPr>
          <w:t>h</w:t>
        </w:r>
        <w:r w:rsidRPr="005675A1">
          <w:rPr>
            <w:rStyle w:val="Hyperlink"/>
            <w:rFonts w:ascii="Arial" w:hAnsi="Arial" w:cs="Arial"/>
            <w:color w:val="auto"/>
            <w:sz w:val="18"/>
            <w:szCs w:val="18"/>
          </w:rPr>
          <w:t>ttps://assets.publishing.service.gov.uk/government/uploads/system/uploads/attachment_data/file/984767/The_Child_Safeguarding_Annual_Report_2020.pdf</w:t>
        </w:r>
      </w:hyperlink>
      <w:r w:rsidRPr="005675A1">
        <w:rPr>
          <w:rFonts w:ascii="Arial" w:hAnsi="Arial" w:cs="Arial"/>
          <w:sz w:val="18"/>
          <w:szCs w:val="18"/>
          <w:lang w:val="en-GB"/>
        </w:rPr>
        <w:t xml:space="preserve"> </w:t>
      </w:r>
    </w:p>
  </w:footnote>
  <w:footnote w:id="17">
    <w:p w14:paraId="0F76D382" w14:textId="77777777" w:rsidR="0002069F" w:rsidRPr="005675A1" w:rsidRDefault="0002069F" w:rsidP="00443C32">
      <w:pPr>
        <w:pStyle w:val="ListParagraph"/>
        <w:spacing w:after="0" w:line="240" w:lineRule="auto"/>
        <w:ind w:left="-454"/>
        <w:jc w:val="both"/>
        <w:rPr>
          <w:rFonts w:ascii="Arial" w:hAnsi="Arial" w:cs="Arial"/>
          <w:sz w:val="18"/>
          <w:szCs w:val="18"/>
        </w:rPr>
      </w:pPr>
      <w:r w:rsidRPr="005675A1">
        <w:rPr>
          <w:rStyle w:val="FootnoteReference"/>
          <w:rFonts w:ascii="Arial" w:hAnsi="Arial" w:cs="Arial"/>
          <w:sz w:val="18"/>
          <w:szCs w:val="18"/>
        </w:rPr>
        <w:footnoteRef/>
      </w:r>
      <w:r w:rsidRPr="005675A1">
        <w:rPr>
          <w:rFonts w:ascii="Arial" w:hAnsi="Arial" w:cs="Arial"/>
          <w:sz w:val="18"/>
          <w:szCs w:val="18"/>
        </w:rPr>
        <w:t>The terms ‘cumulative risk’ and ‘cumulative harm’ were first identified by Bromfield and Higgins in Australia in 2005</w:t>
      </w:r>
      <w:r w:rsidRPr="005675A1">
        <w:rPr>
          <w:rStyle w:val="FootnoteReference"/>
          <w:rFonts w:ascii="Arial" w:hAnsi="Arial" w:cs="Arial"/>
          <w:sz w:val="18"/>
          <w:szCs w:val="18"/>
        </w:rPr>
        <w:footnoteRef/>
      </w:r>
      <w:r w:rsidRPr="005675A1">
        <w:rPr>
          <w:rFonts w:ascii="Arial" w:hAnsi="Arial" w:cs="Arial"/>
          <w:sz w:val="18"/>
          <w:szCs w:val="18"/>
        </w:rPr>
        <w:t xml:space="preserve"> who defined cumulative harm as ‘the effects of patterns of circumstances and events in a child’s life which diminish their sense of safety, stability and wellbeing. Cumulative harm is the existence of compounded experiences of multiple episodes of abuse or layers of neglect.’  </w:t>
      </w:r>
    </w:p>
  </w:footnote>
  <w:footnote w:id="18">
    <w:p w14:paraId="5C9CD0AE" w14:textId="77777777" w:rsidR="00EA0043" w:rsidRPr="005675A1" w:rsidRDefault="00EA0043" w:rsidP="005675A1">
      <w:pPr>
        <w:spacing w:after="0" w:line="240" w:lineRule="auto"/>
        <w:ind w:left="-454"/>
        <w:jc w:val="both"/>
        <w:rPr>
          <w:rFonts w:ascii="Arial" w:hAnsi="Arial" w:cs="Arial"/>
          <w:b/>
          <w:color w:val="FF0000"/>
          <w:sz w:val="18"/>
          <w:szCs w:val="18"/>
        </w:rPr>
      </w:pPr>
      <w:r w:rsidRPr="005675A1">
        <w:rPr>
          <w:rStyle w:val="FootnoteReference"/>
          <w:rFonts w:ascii="Arial" w:hAnsi="Arial" w:cs="Arial"/>
          <w:sz w:val="18"/>
          <w:szCs w:val="18"/>
        </w:rPr>
        <w:footnoteRef/>
      </w:r>
      <w:r w:rsidR="005675A1" w:rsidRPr="005675A1">
        <w:rPr>
          <w:rFonts w:ascii="Arial" w:hAnsi="Arial" w:cs="Arial"/>
          <w:sz w:val="18"/>
          <w:szCs w:val="18"/>
        </w:rPr>
        <w:t>The review was told that S</w:t>
      </w:r>
      <w:r w:rsidRPr="005675A1">
        <w:rPr>
          <w:rStyle w:val="markedcontent"/>
          <w:rFonts w:ascii="Arial" w:hAnsi="Arial" w:cs="Arial"/>
          <w:sz w:val="18"/>
          <w:szCs w:val="18"/>
        </w:rPr>
        <w:t xml:space="preserve">tepfather B </w:t>
      </w:r>
      <w:r w:rsidR="005675A1" w:rsidRPr="005675A1">
        <w:rPr>
          <w:rStyle w:val="markedcontent"/>
          <w:rFonts w:ascii="Arial" w:hAnsi="Arial" w:cs="Arial"/>
          <w:sz w:val="18"/>
          <w:szCs w:val="18"/>
        </w:rPr>
        <w:t>said he had acquired a</w:t>
      </w:r>
      <w:r w:rsidRPr="005675A1">
        <w:rPr>
          <w:rStyle w:val="markedcontent"/>
          <w:rFonts w:ascii="Arial" w:hAnsi="Arial" w:cs="Arial"/>
          <w:sz w:val="18"/>
          <w:szCs w:val="18"/>
        </w:rPr>
        <w:t xml:space="preserve"> brain injury when young</w:t>
      </w:r>
      <w:r w:rsidR="005675A1" w:rsidRPr="005675A1">
        <w:rPr>
          <w:rStyle w:val="markedcontent"/>
          <w:rFonts w:ascii="Arial" w:hAnsi="Arial" w:cs="Arial"/>
          <w:sz w:val="18"/>
          <w:szCs w:val="18"/>
        </w:rPr>
        <w:t>. SWIFT</w:t>
      </w:r>
      <w:r w:rsidR="004B2852" w:rsidRPr="005675A1">
        <w:rPr>
          <w:rStyle w:val="markedcontent"/>
          <w:rFonts w:ascii="Arial" w:hAnsi="Arial" w:cs="Arial"/>
          <w:sz w:val="18"/>
          <w:szCs w:val="18"/>
        </w:rPr>
        <w:t xml:space="preserve"> were </w:t>
      </w:r>
      <w:r w:rsidR="003918CB" w:rsidRPr="005675A1">
        <w:rPr>
          <w:rStyle w:val="markedcontent"/>
          <w:rFonts w:ascii="Arial" w:hAnsi="Arial" w:cs="Arial"/>
          <w:sz w:val="18"/>
          <w:szCs w:val="18"/>
        </w:rPr>
        <w:t xml:space="preserve">going to consider this in </w:t>
      </w:r>
      <w:r w:rsidR="005675A1" w:rsidRPr="005675A1">
        <w:rPr>
          <w:rStyle w:val="markedcontent"/>
          <w:rFonts w:ascii="Arial" w:hAnsi="Arial" w:cs="Arial"/>
          <w:sz w:val="18"/>
          <w:szCs w:val="18"/>
        </w:rPr>
        <w:t xml:space="preserve">his </w:t>
      </w:r>
      <w:r w:rsidR="003918CB" w:rsidRPr="005675A1">
        <w:rPr>
          <w:rStyle w:val="markedcontent"/>
          <w:rFonts w:ascii="Arial" w:hAnsi="Arial" w:cs="Arial"/>
          <w:sz w:val="18"/>
          <w:szCs w:val="18"/>
        </w:rPr>
        <w:t xml:space="preserve">cognitive </w:t>
      </w:r>
      <w:r w:rsidR="00A86B0E" w:rsidRPr="005675A1">
        <w:rPr>
          <w:rStyle w:val="markedcontent"/>
          <w:rFonts w:ascii="Arial" w:hAnsi="Arial" w:cs="Arial"/>
          <w:sz w:val="18"/>
          <w:szCs w:val="18"/>
        </w:rPr>
        <w:t xml:space="preserve">plus </w:t>
      </w:r>
      <w:r w:rsidR="003918CB" w:rsidRPr="005675A1">
        <w:rPr>
          <w:rStyle w:val="markedcontent"/>
          <w:rFonts w:ascii="Arial" w:hAnsi="Arial" w:cs="Arial"/>
          <w:sz w:val="18"/>
          <w:szCs w:val="18"/>
        </w:rPr>
        <w:t>assessment as part</w:t>
      </w:r>
      <w:r w:rsidR="00A86B0E" w:rsidRPr="005675A1">
        <w:rPr>
          <w:rStyle w:val="markedcontent"/>
          <w:rFonts w:ascii="Arial" w:hAnsi="Arial" w:cs="Arial"/>
          <w:sz w:val="18"/>
          <w:szCs w:val="18"/>
        </w:rPr>
        <w:t xml:space="preserve"> </w:t>
      </w:r>
      <w:r w:rsidR="003918CB" w:rsidRPr="005675A1">
        <w:rPr>
          <w:rStyle w:val="markedcontent"/>
          <w:rFonts w:ascii="Arial" w:hAnsi="Arial" w:cs="Arial"/>
          <w:sz w:val="18"/>
          <w:szCs w:val="18"/>
        </w:rPr>
        <w:t xml:space="preserve">of his functioning and </w:t>
      </w:r>
      <w:r w:rsidR="005675A1" w:rsidRPr="005675A1">
        <w:rPr>
          <w:rStyle w:val="markedcontent"/>
          <w:rFonts w:ascii="Arial" w:hAnsi="Arial" w:cs="Arial"/>
          <w:sz w:val="18"/>
          <w:szCs w:val="18"/>
        </w:rPr>
        <w:t>because</w:t>
      </w:r>
      <w:r w:rsidR="004B2852" w:rsidRPr="005675A1">
        <w:rPr>
          <w:rStyle w:val="markedcontent"/>
          <w:rFonts w:ascii="Arial" w:hAnsi="Arial" w:cs="Arial"/>
          <w:sz w:val="18"/>
          <w:szCs w:val="18"/>
        </w:rPr>
        <w:t xml:space="preserve"> it </w:t>
      </w:r>
      <w:r w:rsidR="003918CB" w:rsidRPr="005675A1">
        <w:rPr>
          <w:rStyle w:val="markedcontent"/>
          <w:rFonts w:ascii="Arial" w:hAnsi="Arial" w:cs="Arial"/>
          <w:sz w:val="18"/>
          <w:szCs w:val="18"/>
        </w:rPr>
        <w:t xml:space="preserve">may have impact on how he is worked with. </w:t>
      </w:r>
      <w:r w:rsidR="005675A1" w:rsidRPr="005675A1">
        <w:rPr>
          <w:rFonts w:ascii="Arial" w:eastAsia="Times New Roman" w:hAnsi="Arial" w:cs="Arial"/>
          <w:sz w:val="18"/>
          <w:szCs w:val="18"/>
          <w:lang w:eastAsia="en-GB"/>
        </w:rPr>
        <w:t>His</w:t>
      </w:r>
      <w:r w:rsidR="00EF0CE8" w:rsidRPr="005675A1">
        <w:rPr>
          <w:rFonts w:ascii="Arial" w:eastAsia="Times New Roman" w:hAnsi="Arial" w:cs="Arial"/>
          <w:sz w:val="18"/>
          <w:szCs w:val="18"/>
          <w:lang w:eastAsia="en-GB"/>
        </w:rPr>
        <w:t xml:space="preserve"> mental health records </w:t>
      </w:r>
      <w:r w:rsidR="005675A1" w:rsidRPr="005675A1">
        <w:rPr>
          <w:rFonts w:ascii="Arial" w:eastAsia="Times New Roman" w:hAnsi="Arial" w:cs="Arial"/>
          <w:sz w:val="18"/>
          <w:szCs w:val="18"/>
          <w:lang w:eastAsia="en-GB"/>
        </w:rPr>
        <w:t xml:space="preserve">show that </w:t>
      </w:r>
      <w:r w:rsidR="00EF0CE8" w:rsidRPr="005675A1">
        <w:rPr>
          <w:rFonts w:ascii="Arial" w:eastAsia="Times New Roman" w:hAnsi="Arial" w:cs="Arial"/>
          <w:sz w:val="18"/>
          <w:szCs w:val="18"/>
          <w:lang w:eastAsia="en-GB"/>
        </w:rPr>
        <w:t>he has had a number of head CTs and MRI prior to</w:t>
      </w:r>
      <w:r w:rsidR="005675A1" w:rsidRPr="005675A1">
        <w:rPr>
          <w:rFonts w:ascii="Arial" w:eastAsia="Times New Roman" w:hAnsi="Arial" w:cs="Arial"/>
          <w:sz w:val="18"/>
          <w:szCs w:val="18"/>
          <w:lang w:eastAsia="en-GB"/>
        </w:rPr>
        <w:t xml:space="preserve"> the</w:t>
      </w:r>
      <w:r w:rsidR="00EF0CE8" w:rsidRPr="005675A1">
        <w:rPr>
          <w:rFonts w:ascii="Arial" w:eastAsia="Times New Roman" w:hAnsi="Arial" w:cs="Arial"/>
          <w:sz w:val="18"/>
          <w:szCs w:val="18"/>
          <w:lang w:eastAsia="en-GB"/>
        </w:rPr>
        <w:t xml:space="preserve"> incident </w:t>
      </w:r>
      <w:r w:rsidR="005675A1" w:rsidRPr="005675A1">
        <w:rPr>
          <w:rFonts w:ascii="Arial" w:eastAsia="Times New Roman" w:hAnsi="Arial" w:cs="Arial"/>
          <w:sz w:val="18"/>
          <w:szCs w:val="18"/>
          <w:lang w:eastAsia="en-GB"/>
        </w:rPr>
        <w:t xml:space="preserve">however and </w:t>
      </w:r>
      <w:r w:rsidR="00EF0CE8" w:rsidRPr="005675A1">
        <w:rPr>
          <w:rFonts w:ascii="Arial" w:eastAsia="Times New Roman" w:hAnsi="Arial" w:cs="Arial"/>
          <w:sz w:val="18"/>
          <w:szCs w:val="18"/>
          <w:lang w:eastAsia="en-GB"/>
        </w:rPr>
        <w:t xml:space="preserve">none indicated </w:t>
      </w:r>
      <w:r w:rsidR="005675A1" w:rsidRPr="005675A1">
        <w:rPr>
          <w:rFonts w:ascii="Arial" w:eastAsia="Times New Roman" w:hAnsi="Arial" w:cs="Arial"/>
          <w:sz w:val="18"/>
          <w:szCs w:val="18"/>
          <w:lang w:eastAsia="en-GB"/>
        </w:rPr>
        <w:t xml:space="preserve">a </w:t>
      </w:r>
      <w:r w:rsidR="00EF0CE8" w:rsidRPr="005675A1">
        <w:rPr>
          <w:rFonts w:ascii="Arial" w:eastAsia="Times New Roman" w:hAnsi="Arial" w:cs="Arial"/>
          <w:sz w:val="18"/>
          <w:szCs w:val="18"/>
          <w:lang w:eastAsia="en-GB"/>
        </w:rPr>
        <w:t>brain injury.</w:t>
      </w:r>
      <w:r w:rsidR="005675A1">
        <w:rPr>
          <w:rFonts w:ascii="Arial" w:eastAsia="Times New Roman" w:hAnsi="Arial" w:cs="Arial"/>
          <w:sz w:val="18"/>
          <w:szCs w:val="18"/>
          <w:lang w:eastAsia="en-GB"/>
        </w:rPr>
        <w:t xml:space="preserve"> </w:t>
      </w:r>
    </w:p>
  </w:footnote>
  <w:footnote w:id="19">
    <w:p w14:paraId="06FE94BB" w14:textId="77777777" w:rsidR="0002069F" w:rsidRPr="005675A1" w:rsidRDefault="0002069F" w:rsidP="005675A1">
      <w:pPr>
        <w:pStyle w:val="FootnoteText"/>
        <w:spacing w:after="0" w:line="240" w:lineRule="auto"/>
        <w:ind w:left="-454"/>
        <w:jc w:val="both"/>
        <w:rPr>
          <w:rFonts w:ascii="Arial" w:hAnsi="Arial" w:cs="Arial"/>
          <w:sz w:val="18"/>
          <w:szCs w:val="18"/>
          <w:lang w:val="en-GB"/>
        </w:rPr>
      </w:pPr>
      <w:r w:rsidRPr="005675A1">
        <w:rPr>
          <w:rStyle w:val="FootnoteReference"/>
          <w:rFonts w:ascii="Arial" w:hAnsi="Arial" w:cs="Arial"/>
          <w:sz w:val="18"/>
          <w:szCs w:val="18"/>
        </w:rPr>
        <w:footnoteRef/>
      </w:r>
      <w:r w:rsidRPr="005675A1">
        <w:rPr>
          <w:rStyle w:val="markedcontent"/>
          <w:rFonts w:ascii="Arial" w:hAnsi="Arial" w:cs="Arial"/>
          <w:sz w:val="18"/>
          <w:szCs w:val="18"/>
        </w:rPr>
        <w:t xml:space="preserve">This is the local process for starting a </w:t>
      </w:r>
      <w:r w:rsidRPr="005675A1">
        <w:rPr>
          <w:rStyle w:val="markedcontent"/>
          <w:rFonts w:ascii="Arial" w:hAnsi="Arial" w:cs="Arial"/>
          <w:sz w:val="18"/>
          <w:szCs w:val="18"/>
          <w:lang w:val="en-GB"/>
        </w:rPr>
        <w:t>Public L</w:t>
      </w:r>
      <w:r w:rsidRPr="005675A1">
        <w:rPr>
          <w:rStyle w:val="markedcontent"/>
          <w:rFonts w:ascii="Arial" w:hAnsi="Arial" w:cs="Arial"/>
          <w:sz w:val="18"/>
          <w:szCs w:val="18"/>
        </w:rPr>
        <w:t xml:space="preserve">aw </w:t>
      </w:r>
      <w:r w:rsidRPr="005675A1">
        <w:rPr>
          <w:rStyle w:val="markedcontent"/>
          <w:rFonts w:ascii="Arial" w:hAnsi="Arial" w:cs="Arial"/>
          <w:sz w:val="18"/>
          <w:szCs w:val="18"/>
          <w:lang w:val="en-GB"/>
        </w:rPr>
        <w:t>Out</w:t>
      </w:r>
      <w:r w:rsidRPr="005675A1">
        <w:rPr>
          <w:rStyle w:val="markedcontent"/>
          <w:rFonts w:ascii="Arial" w:hAnsi="Arial" w:cs="Arial"/>
          <w:sz w:val="18"/>
          <w:szCs w:val="18"/>
        </w:rPr>
        <w:t>come</w:t>
      </w:r>
      <w:r w:rsidRPr="005675A1">
        <w:rPr>
          <w:rStyle w:val="markedcontent"/>
          <w:rFonts w:ascii="Arial" w:hAnsi="Arial" w:cs="Arial"/>
          <w:sz w:val="18"/>
          <w:szCs w:val="18"/>
          <w:lang w:val="en-GB"/>
        </w:rPr>
        <w:t xml:space="preserve"> (PLO)</w:t>
      </w:r>
      <w:r w:rsidRPr="005675A1">
        <w:rPr>
          <w:rStyle w:val="markedcontent"/>
          <w:rFonts w:ascii="Arial" w:hAnsi="Arial" w:cs="Arial"/>
          <w:sz w:val="18"/>
          <w:szCs w:val="18"/>
        </w:rPr>
        <w:t xml:space="preserve"> response</w:t>
      </w:r>
      <w:r w:rsidRPr="005675A1">
        <w:rPr>
          <w:rStyle w:val="markedcontent"/>
          <w:rFonts w:ascii="Arial" w:hAnsi="Arial" w:cs="Arial"/>
          <w:sz w:val="18"/>
          <w:szCs w:val="18"/>
          <w:lang w:val="en-GB"/>
        </w:rPr>
        <w:t>, with the agreement of the CPF</w:t>
      </w:r>
      <w:r w:rsidRPr="005675A1">
        <w:rPr>
          <w:rStyle w:val="markedcontent"/>
          <w:rFonts w:ascii="Arial" w:hAnsi="Arial" w:cs="Arial"/>
          <w:sz w:val="18"/>
          <w:szCs w:val="18"/>
        </w:rPr>
        <w:t>.</w:t>
      </w:r>
    </w:p>
  </w:footnote>
  <w:footnote w:id="20">
    <w:p w14:paraId="6F9C8486" w14:textId="77777777" w:rsidR="00594BB7" w:rsidRPr="000E5B07" w:rsidRDefault="00594BB7" w:rsidP="001116B1">
      <w:pPr>
        <w:pStyle w:val="FootnoteText"/>
        <w:spacing w:after="0" w:line="240" w:lineRule="auto"/>
        <w:ind w:left="-454"/>
        <w:jc w:val="both"/>
        <w:rPr>
          <w:rFonts w:ascii="Arial" w:hAnsi="Arial" w:cs="Arial"/>
          <w:sz w:val="18"/>
          <w:szCs w:val="18"/>
        </w:rPr>
      </w:pPr>
      <w:r w:rsidRPr="000E5B07">
        <w:rPr>
          <w:rStyle w:val="FootnoteReference"/>
          <w:rFonts w:ascii="Arial" w:hAnsi="Arial" w:cs="Arial"/>
          <w:sz w:val="18"/>
          <w:szCs w:val="18"/>
        </w:rPr>
        <w:footnoteRef/>
      </w:r>
      <w:r w:rsidRPr="000E5B07">
        <w:rPr>
          <w:rFonts w:ascii="Arial" w:hAnsi="Arial" w:cs="Arial"/>
          <w:sz w:val="18"/>
          <w:szCs w:val="18"/>
        </w:rPr>
        <w:t>The voice of the child: learning lessons from serious case reviews. Ofsted 2010</w:t>
      </w:r>
    </w:p>
  </w:footnote>
  <w:footnote w:id="21">
    <w:p w14:paraId="62950A87" w14:textId="77777777" w:rsidR="0002069F" w:rsidRPr="002736CA" w:rsidRDefault="0002069F" w:rsidP="00BC2CCC">
      <w:pPr>
        <w:pStyle w:val="FootnoteText"/>
        <w:spacing w:after="0" w:line="240" w:lineRule="auto"/>
        <w:ind w:left="-454"/>
        <w:rPr>
          <w:rFonts w:ascii="Arial" w:hAnsi="Arial" w:cs="Arial"/>
          <w:sz w:val="18"/>
          <w:szCs w:val="18"/>
        </w:rPr>
      </w:pPr>
      <w:r w:rsidRPr="002736CA">
        <w:rPr>
          <w:rStyle w:val="FootnoteReference"/>
          <w:rFonts w:ascii="Arial" w:hAnsi="Arial" w:cs="Arial"/>
          <w:sz w:val="18"/>
          <w:szCs w:val="18"/>
        </w:rPr>
        <w:footnoteRef/>
      </w:r>
      <w:r w:rsidRPr="002736CA">
        <w:rPr>
          <w:rFonts w:ascii="Arial" w:hAnsi="Arial" w:cs="Arial"/>
          <w:sz w:val="18"/>
          <w:szCs w:val="18"/>
        </w:rPr>
        <w:t>https://www.drugabuse.gov/publications/drugfacts/anabolic-steroids</w:t>
      </w:r>
    </w:p>
  </w:footnote>
  <w:footnote w:id="22">
    <w:p w14:paraId="0AC1D502" w14:textId="77777777" w:rsidR="00BC2CCC" w:rsidRPr="00BC2CCC" w:rsidRDefault="00BC2CCC" w:rsidP="00BC2CCC">
      <w:pPr>
        <w:pStyle w:val="FootnoteText"/>
        <w:spacing w:after="0" w:line="240" w:lineRule="auto"/>
        <w:ind w:left="-454"/>
        <w:rPr>
          <w:rFonts w:ascii="Arial" w:hAnsi="Arial" w:cs="Arial"/>
          <w:sz w:val="18"/>
          <w:szCs w:val="18"/>
          <w:lang w:val="en-GB"/>
        </w:rPr>
      </w:pPr>
      <w:r w:rsidRPr="00BC2CCC">
        <w:rPr>
          <w:rStyle w:val="FootnoteReference"/>
          <w:rFonts w:ascii="Arial" w:hAnsi="Arial" w:cs="Arial"/>
          <w:sz w:val="18"/>
          <w:szCs w:val="18"/>
        </w:rPr>
        <w:footnoteRef/>
      </w:r>
      <w:r w:rsidRPr="00BC2CCC">
        <w:rPr>
          <w:rFonts w:ascii="Arial" w:hAnsi="Arial" w:cs="Arial"/>
          <w:sz w:val="18"/>
          <w:szCs w:val="18"/>
        </w:rPr>
        <w:t xml:space="preserve"> </w:t>
      </w:r>
      <w:r w:rsidRPr="00BC2CCC">
        <w:rPr>
          <w:rFonts w:ascii="Arial" w:hAnsi="Arial" w:cs="Arial"/>
          <w:sz w:val="18"/>
          <w:szCs w:val="18"/>
          <w:lang w:val="en-GB"/>
        </w:rPr>
        <w:t xml:space="preserve">He did contact this helpline on one occasion around 10 days prior to the incident. </w:t>
      </w:r>
    </w:p>
  </w:footnote>
  <w:footnote w:id="23">
    <w:p w14:paraId="491559C9" w14:textId="77777777" w:rsidR="0002069F" w:rsidRPr="00142929" w:rsidRDefault="0002069F" w:rsidP="00142929">
      <w:pPr>
        <w:pStyle w:val="FootnoteText"/>
        <w:spacing w:after="0" w:line="240" w:lineRule="auto"/>
        <w:ind w:left="-454"/>
        <w:rPr>
          <w:rFonts w:ascii="Arial" w:hAnsi="Arial" w:cs="Arial"/>
          <w:sz w:val="18"/>
          <w:szCs w:val="18"/>
          <w:lang w:val="en-GB"/>
        </w:rPr>
      </w:pPr>
      <w:r w:rsidRPr="00142929">
        <w:rPr>
          <w:rStyle w:val="FootnoteReference"/>
          <w:rFonts w:ascii="Arial" w:hAnsi="Arial" w:cs="Arial"/>
          <w:sz w:val="18"/>
          <w:szCs w:val="18"/>
        </w:rPr>
        <w:footnoteRef/>
      </w:r>
      <w:r w:rsidRPr="00142929">
        <w:rPr>
          <w:rFonts w:ascii="Arial" w:hAnsi="Arial" w:cs="Arial"/>
          <w:sz w:val="18"/>
          <w:szCs w:val="18"/>
        </w:rPr>
        <w:t xml:space="preserve"> </w:t>
      </w:r>
      <w:r w:rsidRPr="00142929">
        <w:rPr>
          <w:rFonts w:ascii="Arial" w:hAnsi="Arial" w:cs="Arial"/>
          <w:sz w:val="18"/>
          <w:szCs w:val="18"/>
          <w:lang w:val="en-GB"/>
        </w:rPr>
        <w:t xml:space="preserve">Both parents in this case were said to be stressed about their financial predicament and housing situation. </w:t>
      </w:r>
    </w:p>
  </w:footnote>
  <w:footnote w:id="24">
    <w:p w14:paraId="5322465D" w14:textId="77777777" w:rsidR="00142929" w:rsidRPr="00142929" w:rsidRDefault="00142929" w:rsidP="00142929">
      <w:pPr>
        <w:pStyle w:val="FootnoteText"/>
        <w:spacing w:after="0" w:line="240" w:lineRule="auto"/>
        <w:ind w:left="-454"/>
        <w:rPr>
          <w:rFonts w:ascii="Arial" w:hAnsi="Arial" w:cs="Arial"/>
          <w:sz w:val="18"/>
          <w:szCs w:val="18"/>
          <w:lang w:val="en-GB"/>
        </w:rPr>
      </w:pPr>
      <w:r w:rsidRPr="00142929">
        <w:rPr>
          <w:rStyle w:val="FootnoteReference"/>
          <w:rFonts w:ascii="Arial" w:hAnsi="Arial" w:cs="Arial"/>
          <w:sz w:val="18"/>
          <w:szCs w:val="18"/>
        </w:rPr>
        <w:footnoteRef/>
      </w:r>
      <w:r w:rsidRPr="00142929">
        <w:rPr>
          <w:rFonts w:ascii="Arial" w:hAnsi="Arial" w:cs="Arial"/>
          <w:sz w:val="18"/>
          <w:szCs w:val="18"/>
        </w:rPr>
        <w:t xml:space="preserve"> </w:t>
      </w:r>
      <w:r w:rsidRPr="00142929">
        <w:rPr>
          <w:rFonts w:ascii="Arial" w:hAnsi="Arial" w:cs="Arial"/>
          <w:sz w:val="18"/>
          <w:szCs w:val="18"/>
          <w:lang w:val="en-GB"/>
        </w:rPr>
        <w:t xml:space="preserve">The Office for National Statistics states that </w:t>
      </w:r>
      <w:r>
        <w:rPr>
          <w:rFonts w:ascii="Arial" w:hAnsi="Arial" w:cs="Arial"/>
          <w:sz w:val="18"/>
          <w:szCs w:val="18"/>
          <w:lang w:val="en-GB"/>
        </w:rPr>
        <w:t>t</w:t>
      </w:r>
      <w:r w:rsidRPr="00142929">
        <w:rPr>
          <w:rFonts w:ascii="Arial" w:hAnsi="Arial" w:cs="Arial"/>
          <w:sz w:val="18"/>
          <w:szCs w:val="18"/>
        </w:rPr>
        <w:t>he number of arrests for domestic abuse-related crimes between 1 April and 30 June 2020 increased by 14% compared with the same period in the previous year</w:t>
      </w:r>
      <w:r w:rsidRPr="00142929">
        <w:rPr>
          <w:rFonts w:ascii="Arial" w:hAnsi="Arial" w:cs="Arial"/>
          <w:sz w:val="18"/>
          <w:szCs w:val="18"/>
          <w:lang w:val="en-GB"/>
        </w:rPr>
        <w:t xml:space="preserve">. </w:t>
      </w:r>
    </w:p>
  </w:footnote>
  <w:footnote w:id="25">
    <w:p w14:paraId="64F24F86" w14:textId="77777777" w:rsidR="00902BD9" w:rsidRPr="00A4460D" w:rsidRDefault="00902BD9" w:rsidP="00A4460D">
      <w:pPr>
        <w:pStyle w:val="FootnoteText"/>
        <w:spacing w:after="0" w:line="240" w:lineRule="auto"/>
        <w:ind w:left="-454"/>
        <w:rPr>
          <w:rFonts w:ascii="Arial" w:hAnsi="Arial" w:cs="Arial"/>
          <w:sz w:val="18"/>
          <w:szCs w:val="18"/>
          <w:lang w:val="en-GB"/>
        </w:rPr>
      </w:pPr>
      <w:r w:rsidRPr="00142929">
        <w:rPr>
          <w:rStyle w:val="FootnoteReference"/>
          <w:rFonts w:ascii="Arial" w:hAnsi="Arial" w:cs="Arial"/>
          <w:sz w:val="18"/>
          <w:szCs w:val="18"/>
        </w:rPr>
        <w:footnoteRef/>
      </w:r>
      <w:r w:rsidRPr="00142929">
        <w:rPr>
          <w:rFonts w:ascii="Arial" w:hAnsi="Arial" w:cs="Arial"/>
          <w:sz w:val="18"/>
          <w:szCs w:val="18"/>
        </w:rPr>
        <w:t xml:space="preserve"> </w:t>
      </w:r>
      <w:r w:rsidRPr="00142929">
        <w:rPr>
          <w:rFonts w:ascii="Arial" w:hAnsi="Arial" w:cs="Arial"/>
          <w:sz w:val="18"/>
          <w:szCs w:val="18"/>
        </w:rPr>
        <w:t xml:space="preserve">Harry </w:t>
      </w:r>
      <w:r w:rsidRPr="00A4460D">
        <w:rPr>
          <w:rFonts w:ascii="Arial" w:hAnsi="Arial" w:cs="Arial"/>
          <w:sz w:val="18"/>
          <w:szCs w:val="18"/>
          <w:lang w:val="en-GB"/>
        </w:rPr>
        <w:t>Ferguson,</w:t>
      </w:r>
      <w:r w:rsidRPr="00A4460D">
        <w:rPr>
          <w:rFonts w:ascii="Arial" w:hAnsi="Arial" w:cs="Arial"/>
          <w:sz w:val="18"/>
          <w:szCs w:val="18"/>
        </w:rPr>
        <w:t xml:space="preserve"> </w:t>
      </w:r>
      <w:r w:rsidRPr="00A4460D">
        <w:rPr>
          <w:rStyle w:val="Emphasis"/>
          <w:rFonts w:ascii="Arial" w:hAnsi="Arial" w:cs="Arial"/>
          <w:i w:val="0"/>
          <w:sz w:val="18"/>
          <w:szCs w:val="18"/>
        </w:rPr>
        <w:t>University</w:t>
      </w:r>
      <w:r w:rsidRPr="00A4460D">
        <w:rPr>
          <w:rFonts w:ascii="Arial" w:hAnsi="Arial" w:cs="Arial"/>
          <w:i/>
          <w:sz w:val="18"/>
          <w:szCs w:val="18"/>
        </w:rPr>
        <w:t xml:space="preserve"> of </w:t>
      </w:r>
      <w:r w:rsidRPr="00A4460D">
        <w:rPr>
          <w:rStyle w:val="Emphasis"/>
          <w:rFonts w:ascii="Arial" w:hAnsi="Arial" w:cs="Arial"/>
          <w:i w:val="0"/>
          <w:sz w:val="18"/>
          <w:szCs w:val="18"/>
        </w:rPr>
        <w:t>Birmingham</w:t>
      </w:r>
      <w:r w:rsidRPr="00A4460D">
        <w:rPr>
          <w:rStyle w:val="Emphasis"/>
          <w:rFonts w:ascii="Arial" w:hAnsi="Arial" w:cs="Arial"/>
          <w:sz w:val="18"/>
          <w:szCs w:val="18"/>
          <w:lang w:val="en-GB"/>
        </w:rPr>
        <w:t xml:space="preserve">. </w:t>
      </w:r>
      <w:r w:rsidRPr="00A4460D">
        <w:rPr>
          <w:rFonts w:ascii="Arial" w:hAnsi="Arial" w:cs="Arial"/>
          <w:sz w:val="18"/>
          <w:szCs w:val="18"/>
          <w:lang w:val="en-GB"/>
        </w:rPr>
        <w:t>Professional Social Work magazine 6.12.21</w:t>
      </w:r>
    </w:p>
  </w:footnote>
  <w:footnote w:id="26">
    <w:p w14:paraId="3EE1BD8B" w14:textId="77777777" w:rsidR="00A4460D" w:rsidRPr="00C20CCD" w:rsidRDefault="00A4460D" w:rsidP="00A4460D">
      <w:pPr>
        <w:pStyle w:val="FootnoteText"/>
        <w:spacing w:after="0" w:line="240" w:lineRule="auto"/>
        <w:ind w:left="-454"/>
        <w:rPr>
          <w:rFonts w:ascii="Arial" w:hAnsi="Arial" w:cs="Arial"/>
          <w:sz w:val="18"/>
          <w:szCs w:val="18"/>
          <w:lang w:val="en-GB"/>
        </w:rPr>
      </w:pPr>
      <w:r w:rsidRPr="00A4460D">
        <w:rPr>
          <w:rStyle w:val="FootnoteReference"/>
          <w:rFonts w:ascii="Arial" w:hAnsi="Arial" w:cs="Arial"/>
          <w:sz w:val="18"/>
          <w:szCs w:val="18"/>
        </w:rPr>
        <w:footnoteRef/>
      </w:r>
      <w:r w:rsidRPr="00A4460D">
        <w:rPr>
          <w:rFonts w:ascii="Arial" w:hAnsi="Arial" w:cs="Arial"/>
          <w:sz w:val="18"/>
          <w:szCs w:val="18"/>
        </w:rPr>
        <w:t xml:space="preserve"> </w:t>
      </w:r>
      <w:r w:rsidR="00C20CCD">
        <w:rPr>
          <w:rFonts w:ascii="Arial" w:hAnsi="Arial" w:cs="Arial"/>
          <w:sz w:val="18"/>
          <w:szCs w:val="18"/>
        </w:rPr>
        <w:t>Social</w:t>
      </w:r>
      <w:r w:rsidR="00C20CCD">
        <w:rPr>
          <w:rFonts w:ascii="Arial" w:hAnsi="Arial" w:cs="Arial"/>
          <w:sz w:val="18"/>
          <w:szCs w:val="18"/>
          <w:lang w:val="en-GB"/>
        </w:rPr>
        <w:t xml:space="preserve"> </w:t>
      </w:r>
      <w:r w:rsidRPr="00A4460D">
        <w:rPr>
          <w:rFonts w:ascii="Arial" w:hAnsi="Arial" w:cs="Arial"/>
          <w:sz w:val="18"/>
          <w:szCs w:val="18"/>
        </w:rPr>
        <w:t>Emotional Mental Health</w:t>
      </w:r>
      <w:r w:rsidR="00C20CCD">
        <w:rPr>
          <w:rFonts w:ascii="Arial" w:hAnsi="Arial" w:cs="Arial"/>
          <w:sz w:val="18"/>
          <w:szCs w:val="18"/>
          <w:lang w:val="en-GB"/>
        </w:rPr>
        <w:t xml:space="preserve">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F44D" w14:textId="6B8CCC15" w:rsidR="0002069F" w:rsidRPr="00893B77" w:rsidRDefault="00893B77">
    <w:pPr>
      <w:pStyle w:val="Header"/>
      <w:rPr>
        <w:color w:val="215868"/>
        <w:lang w:val="en-GB"/>
      </w:rPr>
    </w:pPr>
    <w:r>
      <w:rPr>
        <w:color w:val="215868"/>
        <w:lang w:val="en-GB"/>
      </w:rPr>
      <w:t xml:space="preserve">V8 </w:t>
    </w:r>
    <w:r w:rsidR="000A356B">
      <w:rPr>
        <w:color w:val="215868"/>
        <w:lang w:val="en-GB"/>
      </w:rPr>
      <w:t>Sept</w:t>
    </w:r>
    <w:r w:rsidR="007338FD">
      <w:rPr>
        <w:color w:val="215868"/>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049"/>
    <w:multiLevelType w:val="hybridMultilevel"/>
    <w:tmpl w:val="2906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BBE"/>
    <w:multiLevelType w:val="multilevel"/>
    <w:tmpl w:val="548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91373"/>
    <w:multiLevelType w:val="multilevel"/>
    <w:tmpl w:val="997C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67CAB"/>
    <w:multiLevelType w:val="multilevel"/>
    <w:tmpl w:val="E8F2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62317"/>
    <w:multiLevelType w:val="hybridMultilevel"/>
    <w:tmpl w:val="E104F5D6"/>
    <w:lvl w:ilvl="0" w:tplc="CFA6CB48">
      <w:start w:val="1"/>
      <w:numFmt w:val="bullet"/>
      <w:lvlText w:val=""/>
      <w:lvlJc w:val="left"/>
      <w:pPr>
        <w:tabs>
          <w:tab w:val="num" w:pos="720"/>
        </w:tabs>
        <w:ind w:left="720" w:hanging="360"/>
      </w:pPr>
      <w:rPr>
        <w:rFonts w:ascii="Wingdings" w:hAnsi="Wingdings" w:hint="default"/>
      </w:rPr>
    </w:lvl>
    <w:lvl w:ilvl="1" w:tplc="16E49444" w:tentative="1">
      <w:start w:val="1"/>
      <w:numFmt w:val="bullet"/>
      <w:lvlText w:val=""/>
      <w:lvlJc w:val="left"/>
      <w:pPr>
        <w:tabs>
          <w:tab w:val="num" w:pos="1440"/>
        </w:tabs>
        <w:ind w:left="1440" w:hanging="360"/>
      </w:pPr>
      <w:rPr>
        <w:rFonts w:ascii="Wingdings" w:hAnsi="Wingdings" w:hint="default"/>
      </w:rPr>
    </w:lvl>
    <w:lvl w:ilvl="2" w:tplc="A198DFA0" w:tentative="1">
      <w:start w:val="1"/>
      <w:numFmt w:val="bullet"/>
      <w:lvlText w:val=""/>
      <w:lvlJc w:val="left"/>
      <w:pPr>
        <w:tabs>
          <w:tab w:val="num" w:pos="2160"/>
        </w:tabs>
        <w:ind w:left="2160" w:hanging="360"/>
      </w:pPr>
      <w:rPr>
        <w:rFonts w:ascii="Wingdings" w:hAnsi="Wingdings" w:hint="default"/>
      </w:rPr>
    </w:lvl>
    <w:lvl w:ilvl="3" w:tplc="7C1EE6BA" w:tentative="1">
      <w:start w:val="1"/>
      <w:numFmt w:val="bullet"/>
      <w:lvlText w:val=""/>
      <w:lvlJc w:val="left"/>
      <w:pPr>
        <w:tabs>
          <w:tab w:val="num" w:pos="2880"/>
        </w:tabs>
        <w:ind w:left="2880" w:hanging="360"/>
      </w:pPr>
      <w:rPr>
        <w:rFonts w:ascii="Wingdings" w:hAnsi="Wingdings" w:hint="default"/>
      </w:rPr>
    </w:lvl>
    <w:lvl w:ilvl="4" w:tplc="0B8085CC" w:tentative="1">
      <w:start w:val="1"/>
      <w:numFmt w:val="bullet"/>
      <w:lvlText w:val=""/>
      <w:lvlJc w:val="left"/>
      <w:pPr>
        <w:tabs>
          <w:tab w:val="num" w:pos="3600"/>
        </w:tabs>
        <w:ind w:left="3600" w:hanging="360"/>
      </w:pPr>
      <w:rPr>
        <w:rFonts w:ascii="Wingdings" w:hAnsi="Wingdings" w:hint="default"/>
      </w:rPr>
    </w:lvl>
    <w:lvl w:ilvl="5" w:tplc="65444F12" w:tentative="1">
      <w:start w:val="1"/>
      <w:numFmt w:val="bullet"/>
      <w:lvlText w:val=""/>
      <w:lvlJc w:val="left"/>
      <w:pPr>
        <w:tabs>
          <w:tab w:val="num" w:pos="4320"/>
        </w:tabs>
        <w:ind w:left="4320" w:hanging="360"/>
      </w:pPr>
      <w:rPr>
        <w:rFonts w:ascii="Wingdings" w:hAnsi="Wingdings" w:hint="default"/>
      </w:rPr>
    </w:lvl>
    <w:lvl w:ilvl="6" w:tplc="E2FED892" w:tentative="1">
      <w:start w:val="1"/>
      <w:numFmt w:val="bullet"/>
      <w:lvlText w:val=""/>
      <w:lvlJc w:val="left"/>
      <w:pPr>
        <w:tabs>
          <w:tab w:val="num" w:pos="5040"/>
        </w:tabs>
        <w:ind w:left="5040" w:hanging="360"/>
      </w:pPr>
      <w:rPr>
        <w:rFonts w:ascii="Wingdings" w:hAnsi="Wingdings" w:hint="default"/>
      </w:rPr>
    </w:lvl>
    <w:lvl w:ilvl="7" w:tplc="F078AD50" w:tentative="1">
      <w:start w:val="1"/>
      <w:numFmt w:val="bullet"/>
      <w:lvlText w:val=""/>
      <w:lvlJc w:val="left"/>
      <w:pPr>
        <w:tabs>
          <w:tab w:val="num" w:pos="5760"/>
        </w:tabs>
        <w:ind w:left="5760" w:hanging="360"/>
      </w:pPr>
      <w:rPr>
        <w:rFonts w:ascii="Wingdings" w:hAnsi="Wingdings" w:hint="default"/>
      </w:rPr>
    </w:lvl>
    <w:lvl w:ilvl="8" w:tplc="55FE77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C0EFF"/>
    <w:multiLevelType w:val="hybridMultilevel"/>
    <w:tmpl w:val="0444155E"/>
    <w:lvl w:ilvl="0" w:tplc="0BB43A62">
      <w:start w:val="4"/>
      <w:numFmt w:val="bullet"/>
      <w:lvlText w:val="-"/>
      <w:lvlJc w:val="left"/>
      <w:pPr>
        <w:ind w:left="720" w:hanging="360"/>
      </w:pPr>
      <w:rPr>
        <w:rFonts w:ascii="Arial" w:eastAsia="Times New Roman" w:hAnsi="Arial" w:cs="Aria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74EED"/>
    <w:multiLevelType w:val="multilevel"/>
    <w:tmpl w:val="3288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A6A1F"/>
    <w:multiLevelType w:val="multilevel"/>
    <w:tmpl w:val="E0F2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7747F2"/>
    <w:multiLevelType w:val="hybridMultilevel"/>
    <w:tmpl w:val="83340382"/>
    <w:lvl w:ilvl="0" w:tplc="10F259E0">
      <w:start w:val="1"/>
      <w:numFmt w:val="bullet"/>
      <w:lvlText w:val=" "/>
      <w:lvlJc w:val="left"/>
      <w:pPr>
        <w:tabs>
          <w:tab w:val="num" w:pos="720"/>
        </w:tabs>
        <w:ind w:left="720" w:hanging="360"/>
      </w:pPr>
      <w:rPr>
        <w:rFonts w:ascii="Times New Roman" w:hAnsi="Times New Roman" w:hint="default"/>
      </w:rPr>
    </w:lvl>
    <w:lvl w:ilvl="1" w:tplc="4CC6C87E" w:tentative="1">
      <w:start w:val="1"/>
      <w:numFmt w:val="bullet"/>
      <w:lvlText w:val=" "/>
      <w:lvlJc w:val="left"/>
      <w:pPr>
        <w:tabs>
          <w:tab w:val="num" w:pos="1440"/>
        </w:tabs>
        <w:ind w:left="1440" w:hanging="360"/>
      </w:pPr>
      <w:rPr>
        <w:rFonts w:ascii="Times New Roman" w:hAnsi="Times New Roman" w:hint="default"/>
      </w:rPr>
    </w:lvl>
    <w:lvl w:ilvl="2" w:tplc="277896E2" w:tentative="1">
      <w:start w:val="1"/>
      <w:numFmt w:val="bullet"/>
      <w:lvlText w:val=" "/>
      <w:lvlJc w:val="left"/>
      <w:pPr>
        <w:tabs>
          <w:tab w:val="num" w:pos="2160"/>
        </w:tabs>
        <w:ind w:left="2160" w:hanging="360"/>
      </w:pPr>
      <w:rPr>
        <w:rFonts w:ascii="Times New Roman" w:hAnsi="Times New Roman" w:hint="default"/>
      </w:rPr>
    </w:lvl>
    <w:lvl w:ilvl="3" w:tplc="FF06383E" w:tentative="1">
      <w:start w:val="1"/>
      <w:numFmt w:val="bullet"/>
      <w:lvlText w:val=" "/>
      <w:lvlJc w:val="left"/>
      <w:pPr>
        <w:tabs>
          <w:tab w:val="num" w:pos="2880"/>
        </w:tabs>
        <w:ind w:left="2880" w:hanging="360"/>
      </w:pPr>
      <w:rPr>
        <w:rFonts w:ascii="Times New Roman" w:hAnsi="Times New Roman" w:hint="default"/>
      </w:rPr>
    </w:lvl>
    <w:lvl w:ilvl="4" w:tplc="EC086F18" w:tentative="1">
      <w:start w:val="1"/>
      <w:numFmt w:val="bullet"/>
      <w:lvlText w:val=" "/>
      <w:lvlJc w:val="left"/>
      <w:pPr>
        <w:tabs>
          <w:tab w:val="num" w:pos="3600"/>
        </w:tabs>
        <w:ind w:left="3600" w:hanging="360"/>
      </w:pPr>
      <w:rPr>
        <w:rFonts w:ascii="Times New Roman" w:hAnsi="Times New Roman" w:hint="default"/>
      </w:rPr>
    </w:lvl>
    <w:lvl w:ilvl="5" w:tplc="743239D4" w:tentative="1">
      <w:start w:val="1"/>
      <w:numFmt w:val="bullet"/>
      <w:lvlText w:val=" "/>
      <w:lvlJc w:val="left"/>
      <w:pPr>
        <w:tabs>
          <w:tab w:val="num" w:pos="4320"/>
        </w:tabs>
        <w:ind w:left="4320" w:hanging="360"/>
      </w:pPr>
      <w:rPr>
        <w:rFonts w:ascii="Times New Roman" w:hAnsi="Times New Roman" w:hint="default"/>
      </w:rPr>
    </w:lvl>
    <w:lvl w:ilvl="6" w:tplc="D846804C" w:tentative="1">
      <w:start w:val="1"/>
      <w:numFmt w:val="bullet"/>
      <w:lvlText w:val=" "/>
      <w:lvlJc w:val="left"/>
      <w:pPr>
        <w:tabs>
          <w:tab w:val="num" w:pos="5040"/>
        </w:tabs>
        <w:ind w:left="5040" w:hanging="360"/>
      </w:pPr>
      <w:rPr>
        <w:rFonts w:ascii="Times New Roman" w:hAnsi="Times New Roman" w:hint="default"/>
      </w:rPr>
    </w:lvl>
    <w:lvl w:ilvl="7" w:tplc="5A280C24" w:tentative="1">
      <w:start w:val="1"/>
      <w:numFmt w:val="bullet"/>
      <w:lvlText w:val=" "/>
      <w:lvlJc w:val="left"/>
      <w:pPr>
        <w:tabs>
          <w:tab w:val="num" w:pos="5760"/>
        </w:tabs>
        <w:ind w:left="5760" w:hanging="360"/>
      </w:pPr>
      <w:rPr>
        <w:rFonts w:ascii="Times New Roman" w:hAnsi="Times New Roman" w:hint="default"/>
      </w:rPr>
    </w:lvl>
    <w:lvl w:ilvl="8" w:tplc="2020B9C0" w:tentative="1">
      <w:start w:val="1"/>
      <w:numFmt w:val="bullet"/>
      <w:lvlText w:val=" "/>
      <w:lvlJc w:val="left"/>
      <w:pPr>
        <w:tabs>
          <w:tab w:val="num" w:pos="6480"/>
        </w:tabs>
        <w:ind w:left="6480" w:hanging="360"/>
      </w:pPr>
      <w:rPr>
        <w:rFonts w:ascii="Times New Roman" w:hAnsi="Times New Roman" w:hint="default"/>
      </w:rPr>
    </w:lvl>
  </w:abstractNum>
  <w:abstractNum w:abstractNumId="9" w15:restartNumberingAfterBreak="0">
    <w:nsid w:val="25C825EB"/>
    <w:multiLevelType w:val="multilevel"/>
    <w:tmpl w:val="DD24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50DCE"/>
    <w:multiLevelType w:val="hybridMultilevel"/>
    <w:tmpl w:val="96EC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B1BA8"/>
    <w:multiLevelType w:val="multilevel"/>
    <w:tmpl w:val="681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21306"/>
    <w:multiLevelType w:val="multilevel"/>
    <w:tmpl w:val="DEA8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16D48"/>
    <w:multiLevelType w:val="hybridMultilevel"/>
    <w:tmpl w:val="55D2B95E"/>
    <w:lvl w:ilvl="0" w:tplc="FDFC6B82">
      <w:start w:val="4"/>
      <w:numFmt w:val="bullet"/>
      <w:lvlText w:val="-"/>
      <w:lvlJc w:val="left"/>
      <w:pPr>
        <w:ind w:left="360" w:hanging="360"/>
      </w:pPr>
      <w:rPr>
        <w:rFonts w:ascii="Arial" w:eastAsia="Times New Roman" w:hAnsi="Arial" w:cs="Arial" w:hint="default"/>
        <w:color w:val="000000" w:themeColor="text1"/>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9A691C"/>
    <w:multiLevelType w:val="hybridMultilevel"/>
    <w:tmpl w:val="4BBA9996"/>
    <w:lvl w:ilvl="0" w:tplc="0BB43A62">
      <w:start w:val="4"/>
      <w:numFmt w:val="bullet"/>
      <w:lvlText w:val="-"/>
      <w:lvlJc w:val="left"/>
      <w:pPr>
        <w:ind w:left="360" w:hanging="360"/>
      </w:pPr>
      <w:rPr>
        <w:rFonts w:ascii="Arial" w:eastAsia="Times New Roman" w:hAnsi="Arial" w:cs="Arial" w:hint="default"/>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316807"/>
    <w:multiLevelType w:val="multilevel"/>
    <w:tmpl w:val="2270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28F4"/>
    <w:multiLevelType w:val="hybridMultilevel"/>
    <w:tmpl w:val="C4BC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37859"/>
    <w:multiLevelType w:val="multilevel"/>
    <w:tmpl w:val="9BD85D8C"/>
    <w:lvl w:ilvl="0">
      <w:start w:val="5"/>
      <w:numFmt w:val="decimal"/>
      <w:lvlText w:val="%1"/>
      <w:lvlJc w:val="left"/>
      <w:pPr>
        <w:ind w:left="480" w:hanging="480"/>
      </w:pPr>
      <w:rPr>
        <w:rFonts w:hint="default"/>
        <w:b/>
        <w:color w:val="auto"/>
      </w:rPr>
    </w:lvl>
    <w:lvl w:ilvl="1">
      <w:start w:val="5"/>
      <w:numFmt w:val="decimal"/>
      <w:lvlText w:val="%1.%2"/>
      <w:lvlJc w:val="left"/>
      <w:pPr>
        <w:ind w:left="990" w:hanging="720"/>
      </w:pPr>
      <w:rPr>
        <w:rFonts w:hint="default"/>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90" w:hanging="1080"/>
      </w:pPr>
      <w:rPr>
        <w:rFonts w:hint="default"/>
        <w:color w:val="auto"/>
      </w:rPr>
    </w:lvl>
    <w:lvl w:ilvl="4">
      <w:start w:val="1"/>
      <w:numFmt w:val="decimal"/>
      <w:lvlText w:val="%1.%2.%3.%4.%5"/>
      <w:lvlJc w:val="left"/>
      <w:pPr>
        <w:ind w:left="2160" w:hanging="1080"/>
      </w:pPr>
      <w:rPr>
        <w:rFonts w:hint="default"/>
        <w:color w:val="auto"/>
      </w:rPr>
    </w:lvl>
    <w:lvl w:ilvl="5">
      <w:start w:val="1"/>
      <w:numFmt w:val="decimal"/>
      <w:lvlText w:val="%1.%2.%3.%4.%5.%6"/>
      <w:lvlJc w:val="left"/>
      <w:pPr>
        <w:ind w:left="2790" w:hanging="1440"/>
      </w:pPr>
      <w:rPr>
        <w:rFonts w:hint="default"/>
        <w:color w:val="auto"/>
      </w:rPr>
    </w:lvl>
    <w:lvl w:ilvl="6">
      <w:start w:val="1"/>
      <w:numFmt w:val="decimal"/>
      <w:lvlText w:val="%1.%2.%3.%4.%5.%6.%7"/>
      <w:lvlJc w:val="left"/>
      <w:pPr>
        <w:ind w:left="3420" w:hanging="1800"/>
      </w:pPr>
      <w:rPr>
        <w:rFonts w:hint="default"/>
        <w:color w:val="auto"/>
      </w:rPr>
    </w:lvl>
    <w:lvl w:ilvl="7">
      <w:start w:val="1"/>
      <w:numFmt w:val="decimal"/>
      <w:lvlText w:val="%1.%2.%3.%4.%5.%6.%7.%8"/>
      <w:lvlJc w:val="left"/>
      <w:pPr>
        <w:ind w:left="3690" w:hanging="1800"/>
      </w:pPr>
      <w:rPr>
        <w:rFonts w:hint="default"/>
        <w:color w:val="auto"/>
      </w:rPr>
    </w:lvl>
    <w:lvl w:ilvl="8">
      <w:start w:val="1"/>
      <w:numFmt w:val="decimal"/>
      <w:lvlText w:val="%1.%2.%3.%4.%5.%6.%7.%8.%9"/>
      <w:lvlJc w:val="left"/>
      <w:pPr>
        <w:ind w:left="4320" w:hanging="2160"/>
      </w:pPr>
      <w:rPr>
        <w:rFonts w:hint="default"/>
        <w:color w:val="auto"/>
      </w:rPr>
    </w:lvl>
  </w:abstractNum>
  <w:abstractNum w:abstractNumId="18" w15:restartNumberingAfterBreak="0">
    <w:nsid w:val="3E5F021F"/>
    <w:multiLevelType w:val="multilevel"/>
    <w:tmpl w:val="2BF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B0D12"/>
    <w:multiLevelType w:val="hybridMultilevel"/>
    <w:tmpl w:val="4524E624"/>
    <w:lvl w:ilvl="0" w:tplc="EA72C404">
      <w:start w:val="1"/>
      <w:numFmt w:val="bullet"/>
      <w:lvlText w:val=""/>
      <w:lvlJc w:val="left"/>
      <w:pPr>
        <w:ind w:left="2974" w:hanging="360"/>
      </w:pPr>
      <w:rPr>
        <w:rFonts w:ascii="Symbol" w:hAnsi="Symbol" w:hint="default"/>
        <w:color w:val="403152"/>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44466DBA"/>
    <w:multiLevelType w:val="multilevel"/>
    <w:tmpl w:val="736A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E063B"/>
    <w:multiLevelType w:val="multilevel"/>
    <w:tmpl w:val="0B82E912"/>
    <w:lvl w:ilvl="0">
      <w:start w:val="1"/>
      <w:numFmt w:val="decimal"/>
      <w:lvlText w:val="%1"/>
      <w:lvlJc w:val="left"/>
      <w:pPr>
        <w:ind w:left="1309" w:hanging="600"/>
      </w:pPr>
      <w:rPr>
        <w:rFonts w:hint="default"/>
      </w:rPr>
    </w:lvl>
    <w:lvl w:ilvl="1">
      <w:start w:val="1"/>
      <w:numFmt w:val="decimal"/>
      <w:isLgl/>
      <w:lvlText w:val="%1.%2"/>
      <w:lvlJc w:val="left"/>
      <w:pPr>
        <w:ind w:left="1440" w:hanging="480"/>
      </w:pPr>
      <w:rPr>
        <w:rFonts w:hint="default"/>
        <w:b w:val="0"/>
        <w:color w:val="auto"/>
        <w:sz w:val="22"/>
        <w:szCs w:val="22"/>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00" w:hanging="1440"/>
      </w:pPr>
      <w:rPr>
        <w:rFonts w:hint="default"/>
      </w:rPr>
    </w:lvl>
    <w:lvl w:ilvl="8">
      <w:start w:val="1"/>
      <w:numFmt w:val="decimal"/>
      <w:isLgl/>
      <w:lvlText w:val="%1.%2.%3.%4.%5.%6.%7.%8.%9"/>
      <w:lvlJc w:val="left"/>
      <w:pPr>
        <w:ind w:left="6960" w:hanging="1800"/>
      </w:pPr>
      <w:rPr>
        <w:rFonts w:hint="default"/>
      </w:rPr>
    </w:lvl>
  </w:abstractNum>
  <w:abstractNum w:abstractNumId="22" w15:restartNumberingAfterBreak="0">
    <w:nsid w:val="4A7E75FA"/>
    <w:multiLevelType w:val="hybridMultilevel"/>
    <w:tmpl w:val="2072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93A6B"/>
    <w:multiLevelType w:val="multilevel"/>
    <w:tmpl w:val="CB2E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924E4"/>
    <w:multiLevelType w:val="hybridMultilevel"/>
    <w:tmpl w:val="14E4EF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5ED1A09"/>
    <w:multiLevelType w:val="multilevel"/>
    <w:tmpl w:val="153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D0A38"/>
    <w:multiLevelType w:val="multilevel"/>
    <w:tmpl w:val="6276DB1C"/>
    <w:lvl w:ilvl="0">
      <w:start w:val="4"/>
      <w:numFmt w:val="decimal"/>
      <w:lvlText w:val="%1"/>
      <w:lvlJc w:val="left"/>
      <w:pPr>
        <w:ind w:left="420" w:hanging="420"/>
      </w:pPr>
      <w:rPr>
        <w:rFonts w:hint="default"/>
      </w:rPr>
    </w:lvl>
    <w:lvl w:ilvl="1">
      <w:start w:val="2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867A92"/>
    <w:multiLevelType w:val="multilevel"/>
    <w:tmpl w:val="F13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9F178D"/>
    <w:multiLevelType w:val="multilevel"/>
    <w:tmpl w:val="4522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EF7CAB"/>
    <w:multiLevelType w:val="hybridMultilevel"/>
    <w:tmpl w:val="F31E4E90"/>
    <w:lvl w:ilvl="0" w:tplc="0BB43A62">
      <w:start w:val="4"/>
      <w:numFmt w:val="bullet"/>
      <w:lvlText w:val="-"/>
      <w:lvlJc w:val="left"/>
      <w:pPr>
        <w:ind w:left="360" w:hanging="360"/>
      </w:pPr>
      <w:rPr>
        <w:rFonts w:ascii="Arial" w:eastAsia="Times New Roman" w:hAnsi="Arial" w:cs="Arial"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D12E5"/>
    <w:multiLevelType w:val="hybridMultilevel"/>
    <w:tmpl w:val="15CCA43A"/>
    <w:lvl w:ilvl="0" w:tplc="C01813D0">
      <w:start w:val="1"/>
      <w:numFmt w:val="decimal"/>
      <w:lvlText w:val="%1."/>
      <w:lvlJc w:val="left"/>
      <w:pPr>
        <w:ind w:left="360" w:hanging="360"/>
      </w:pPr>
      <w:rPr>
        <w:rFonts w:hint="default"/>
        <w:b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4B63ABF"/>
    <w:multiLevelType w:val="hybridMultilevel"/>
    <w:tmpl w:val="502C407E"/>
    <w:lvl w:ilvl="0" w:tplc="0BB43A62">
      <w:start w:val="4"/>
      <w:numFmt w:val="bullet"/>
      <w:lvlText w:val="-"/>
      <w:lvlJc w:val="left"/>
      <w:pPr>
        <w:ind w:left="360" w:hanging="360"/>
      </w:pPr>
      <w:rPr>
        <w:rFonts w:ascii="Arial" w:eastAsia="Times New Roman" w:hAnsi="Arial" w:cs="Arial" w:hint="default"/>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02859340">
    <w:abstractNumId w:val="30"/>
  </w:num>
  <w:num w:numId="2" w16cid:durableId="781606275">
    <w:abstractNumId w:val="24"/>
  </w:num>
  <w:num w:numId="3" w16cid:durableId="827404211">
    <w:abstractNumId w:val="21"/>
  </w:num>
  <w:num w:numId="4" w16cid:durableId="423190783">
    <w:abstractNumId w:val="10"/>
  </w:num>
  <w:num w:numId="5" w16cid:durableId="1647929215">
    <w:abstractNumId w:val="19"/>
  </w:num>
  <w:num w:numId="6" w16cid:durableId="774207807">
    <w:abstractNumId w:val="26"/>
  </w:num>
  <w:num w:numId="7" w16cid:durableId="788865574">
    <w:abstractNumId w:val="18"/>
  </w:num>
  <w:num w:numId="8" w16cid:durableId="1098601604">
    <w:abstractNumId w:val="11"/>
  </w:num>
  <w:num w:numId="9" w16cid:durableId="413361476">
    <w:abstractNumId w:val="6"/>
  </w:num>
  <w:num w:numId="10" w16cid:durableId="799300688">
    <w:abstractNumId w:val="1"/>
  </w:num>
  <w:num w:numId="11" w16cid:durableId="1031951029">
    <w:abstractNumId w:val="23"/>
  </w:num>
  <w:num w:numId="12" w16cid:durableId="765618170">
    <w:abstractNumId w:val="28"/>
  </w:num>
  <w:num w:numId="13" w16cid:durableId="981541312">
    <w:abstractNumId w:val="15"/>
  </w:num>
  <w:num w:numId="14" w16cid:durableId="1767651504">
    <w:abstractNumId w:val="3"/>
  </w:num>
  <w:num w:numId="15" w16cid:durableId="1967201146">
    <w:abstractNumId w:val="25"/>
  </w:num>
  <w:num w:numId="16" w16cid:durableId="1228540739">
    <w:abstractNumId w:val="12"/>
  </w:num>
  <w:num w:numId="17" w16cid:durableId="738215003">
    <w:abstractNumId w:val="17"/>
  </w:num>
  <w:num w:numId="18" w16cid:durableId="465590003">
    <w:abstractNumId w:val="9"/>
  </w:num>
  <w:num w:numId="19" w16cid:durableId="1928422062">
    <w:abstractNumId w:val="8"/>
  </w:num>
  <w:num w:numId="20" w16cid:durableId="1741974349">
    <w:abstractNumId w:val="4"/>
  </w:num>
  <w:num w:numId="21" w16cid:durableId="964849278">
    <w:abstractNumId w:val="16"/>
  </w:num>
  <w:num w:numId="22" w16cid:durableId="712653050">
    <w:abstractNumId w:val="22"/>
  </w:num>
  <w:num w:numId="23" w16cid:durableId="497843753">
    <w:abstractNumId w:val="0"/>
  </w:num>
  <w:num w:numId="24" w16cid:durableId="1342387790">
    <w:abstractNumId w:val="2"/>
  </w:num>
  <w:num w:numId="25" w16cid:durableId="459422336">
    <w:abstractNumId w:val="20"/>
  </w:num>
  <w:num w:numId="26" w16cid:durableId="190268169">
    <w:abstractNumId w:val="31"/>
  </w:num>
  <w:num w:numId="27" w16cid:durableId="2067605798">
    <w:abstractNumId w:val="5"/>
  </w:num>
  <w:num w:numId="28" w16cid:durableId="1352297365">
    <w:abstractNumId w:val="29"/>
  </w:num>
  <w:num w:numId="29" w16cid:durableId="160196264">
    <w:abstractNumId w:val="13"/>
  </w:num>
  <w:num w:numId="30" w16cid:durableId="202716233">
    <w:abstractNumId w:val="14"/>
  </w:num>
  <w:num w:numId="31" w16cid:durableId="56786850">
    <w:abstractNumId w:val="7"/>
  </w:num>
  <w:num w:numId="32" w16cid:durableId="129895386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85"/>
    <w:rsid w:val="000027C8"/>
    <w:rsid w:val="00003046"/>
    <w:rsid w:val="00006356"/>
    <w:rsid w:val="0002069F"/>
    <w:rsid w:val="000207AC"/>
    <w:rsid w:val="00040358"/>
    <w:rsid w:val="00044D8C"/>
    <w:rsid w:val="00046417"/>
    <w:rsid w:val="00046B69"/>
    <w:rsid w:val="00053663"/>
    <w:rsid w:val="000541DB"/>
    <w:rsid w:val="00054D62"/>
    <w:rsid w:val="00072F8F"/>
    <w:rsid w:val="000808B4"/>
    <w:rsid w:val="000814EB"/>
    <w:rsid w:val="00086072"/>
    <w:rsid w:val="00087BF9"/>
    <w:rsid w:val="00092BEA"/>
    <w:rsid w:val="00094FDD"/>
    <w:rsid w:val="000951A0"/>
    <w:rsid w:val="00096E63"/>
    <w:rsid w:val="000A03E3"/>
    <w:rsid w:val="000A2298"/>
    <w:rsid w:val="000A356B"/>
    <w:rsid w:val="000A3AEF"/>
    <w:rsid w:val="000A76C9"/>
    <w:rsid w:val="000B299E"/>
    <w:rsid w:val="000B316C"/>
    <w:rsid w:val="000B35F9"/>
    <w:rsid w:val="000C2BA5"/>
    <w:rsid w:val="000C5761"/>
    <w:rsid w:val="000C6461"/>
    <w:rsid w:val="000C73D9"/>
    <w:rsid w:val="000D2D49"/>
    <w:rsid w:val="000D711E"/>
    <w:rsid w:val="000E11AD"/>
    <w:rsid w:val="000E174F"/>
    <w:rsid w:val="000E36C2"/>
    <w:rsid w:val="000E42C6"/>
    <w:rsid w:val="000E4CF1"/>
    <w:rsid w:val="000E679F"/>
    <w:rsid w:val="000F4C05"/>
    <w:rsid w:val="000F4F96"/>
    <w:rsid w:val="00100349"/>
    <w:rsid w:val="00100FE9"/>
    <w:rsid w:val="001017F2"/>
    <w:rsid w:val="00103EC4"/>
    <w:rsid w:val="00105052"/>
    <w:rsid w:val="0010571C"/>
    <w:rsid w:val="001077A9"/>
    <w:rsid w:val="001116B1"/>
    <w:rsid w:val="00114A82"/>
    <w:rsid w:val="00114C80"/>
    <w:rsid w:val="00115334"/>
    <w:rsid w:val="00116954"/>
    <w:rsid w:val="00124159"/>
    <w:rsid w:val="00125A04"/>
    <w:rsid w:val="0013248C"/>
    <w:rsid w:val="00134715"/>
    <w:rsid w:val="00134848"/>
    <w:rsid w:val="00136FA2"/>
    <w:rsid w:val="00137298"/>
    <w:rsid w:val="00142929"/>
    <w:rsid w:val="001435CC"/>
    <w:rsid w:val="00143EB8"/>
    <w:rsid w:val="00147385"/>
    <w:rsid w:val="00147BC0"/>
    <w:rsid w:val="001506C7"/>
    <w:rsid w:val="00157F4F"/>
    <w:rsid w:val="0016360A"/>
    <w:rsid w:val="001653CB"/>
    <w:rsid w:val="0016599D"/>
    <w:rsid w:val="001735D0"/>
    <w:rsid w:val="00177D0C"/>
    <w:rsid w:val="00180A68"/>
    <w:rsid w:val="001824D1"/>
    <w:rsid w:val="00183326"/>
    <w:rsid w:val="00190A2E"/>
    <w:rsid w:val="001911E1"/>
    <w:rsid w:val="0019248B"/>
    <w:rsid w:val="00193E45"/>
    <w:rsid w:val="00194480"/>
    <w:rsid w:val="0019722B"/>
    <w:rsid w:val="001A6542"/>
    <w:rsid w:val="001A685D"/>
    <w:rsid w:val="001A7191"/>
    <w:rsid w:val="001B001E"/>
    <w:rsid w:val="001B1317"/>
    <w:rsid w:val="001B2924"/>
    <w:rsid w:val="001B36E5"/>
    <w:rsid w:val="001B54FA"/>
    <w:rsid w:val="001C031E"/>
    <w:rsid w:val="001C0A24"/>
    <w:rsid w:val="001C4B6D"/>
    <w:rsid w:val="001C6792"/>
    <w:rsid w:val="001D093E"/>
    <w:rsid w:val="001D32F3"/>
    <w:rsid w:val="001D3D59"/>
    <w:rsid w:val="001D48E6"/>
    <w:rsid w:val="001D568B"/>
    <w:rsid w:val="001D7DAC"/>
    <w:rsid w:val="001D7F01"/>
    <w:rsid w:val="001F0148"/>
    <w:rsid w:val="001F042E"/>
    <w:rsid w:val="001F3B21"/>
    <w:rsid w:val="001F3EF9"/>
    <w:rsid w:val="001F7689"/>
    <w:rsid w:val="001F788B"/>
    <w:rsid w:val="00220393"/>
    <w:rsid w:val="00220841"/>
    <w:rsid w:val="00224A7F"/>
    <w:rsid w:val="00225DC4"/>
    <w:rsid w:val="00226B17"/>
    <w:rsid w:val="0023312F"/>
    <w:rsid w:val="00234159"/>
    <w:rsid w:val="002342F0"/>
    <w:rsid w:val="002372D8"/>
    <w:rsid w:val="00237405"/>
    <w:rsid w:val="002379B4"/>
    <w:rsid w:val="00245C2D"/>
    <w:rsid w:val="0024649D"/>
    <w:rsid w:val="00252D81"/>
    <w:rsid w:val="00252F05"/>
    <w:rsid w:val="002635DB"/>
    <w:rsid w:val="002648AD"/>
    <w:rsid w:val="0026607F"/>
    <w:rsid w:val="00273193"/>
    <w:rsid w:val="002736CA"/>
    <w:rsid w:val="0027723D"/>
    <w:rsid w:val="00281D90"/>
    <w:rsid w:val="00286626"/>
    <w:rsid w:val="00290A0A"/>
    <w:rsid w:val="002930CE"/>
    <w:rsid w:val="00295657"/>
    <w:rsid w:val="00297403"/>
    <w:rsid w:val="002A36BC"/>
    <w:rsid w:val="002A7D17"/>
    <w:rsid w:val="002B327B"/>
    <w:rsid w:val="002B43DE"/>
    <w:rsid w:val="002B4E6C"/>
    <w:rsid w:val="002B55BB"/>
    <w:rsid w:val="002D1C7C"/>
    <w:rsid w:val="002D2B0B"/>
    <w:rsid w:val="002D3583"/>
    <w:rsid w:val="002D4541"/>
    <w:rsid w:val="002D56CA"/>
    <w:rsid w:val="002E1C1A"/>
    <w:rsid w:val="002E1FC5"/>
    <w:rsid w:val="002E2321"/>
    <w:rsid w:val="002E5250"/>
    <w:rsid w:val="002E7A22"/>
    <w:rsid w:val="002F5D0B"/>
    <w:rsid w:val="0030201F"/>
    <w:rsid w:val="003042BC"/>
    <w:rsid w:val="00306062"/>
    <w:rsid w:val="003061CC"/>
    <w:rsid w:val="003200F6"/>
    <w:rsid w:val="00322FE6"/>
    <w:rsid w:val="0033279E"/>
    <w:rsid w:val="00333B9E"/>
    <w:rsid w:val="00337ED1"/>
    <w:rsid w:val="00340AEC"/>
    <w:rsid w:val="003443C4"/>
    <w:rsid w:val="00346D8D"/>
    <w:rsid w:val="00353EBA"/>
    <w:rsid w:val="00354834"/>
    <w:rsid w:val="003616D7"/>
    <w:rsid w:val="00364566"/>
    <w:rsid w:val="00365B62"/>
    <w:rsid w:val="00366D25"/>
    <w:rsid w:val="00370F57"/>
    <w:rsid w:val="00371548"/>
    <w:rsid w:val="003722D2"/>
    <w:rsid w:val="00381117"/>
    <w:rsid w:val="0038543A"/>
    <w:rsid w:val="003918CB"/>
    <w:rsid w:val="00392C0D"/>
    <w:rsid w:val="003947EA"/>
    <w:rsid w:val="00394985"/>
    <w:rsid w:val="003A0759"/>
    <w:rsid w:val="003A5DC4"/>
    <w:rsid w:val="003A5F4F"/>
    <w:rsid w:val="003B27FA"/>
    <w:rsid w:val="003C5DD0"/>
    <w:rsid w:val="003C709F"/>
    <w:rsid w:val="003D02AC"/>
    <w:rsid w:val="003D093D"/>
    <w:rsid w:val="003D5097"/>
    <w:rsid w:val="003D5346"/>
    <w:rsid w:val="003E57E3"/>
    <w:rsid w:val="003E6791"/>
    <w:rsid w:val="003F1A34"/>
    <w:rsid w:val="004014D6"/>
    <w:rsid w:val="00403595"/>
    <w:rsid w:val="004040A0"/>
    <w:rsid w:val="00411CA1"/>
    <w:rsid w:val="00414441"/>
    <w:rsid w:val="004177BF"/>
    <w:rsid w:val="004232C1"/>
    <w:rsid w:val="00423492"/>
    <w:rsid w:val="00423572"/>
    <w:rsid w:val="00424220"/>
    <w:rsid w:val="0042660D"/>
    <w:rsid w:val="00427462"/>
    <w:rsid w:val="004328C9"/>
    <w:rsid w:val="00433A80"/>
    <w:rsid w:val="00436EF6"/>
    <w:rsid w:val="004373AE"/>
    <w:rsid w:val="0044013E"/>
    <w:rsid w:val="00440649"/>
    <w:rsid w:val="00443886"/>
    <w:rsid w:val="00443C32"/>
    <w:rsid w:val="00445081"/>
    <w:rsid w:val="00445EE4"/>
    <w:rsid w:val="00450CD1"/>
    <w:rsid w:val="00451CFB"/>
    <w:rsid w:val="0045615B"/>
    <w:rsid w:val="00457BB9"/>
    <w:rsid w:val="004641B9"/>
    <w:rsid w:val="004641EB"/>
    <w:rsid w:val="004642DF"/>
    <w:rsid w:val="00467421"/>
    <w:rsid w:val="00467A2B"/>
    <w:rsid w:val="00472DFF"/>
    <w:rsid w:val="004746AB"/>
    <w:rsid w:val="00480EB0"/>
    <w:rsid w:val="004819B4"/>
    <w:rsid w:val="00483CBA"/>
    <w:rsid w:val="00486DEF"/>
    <w:rsid w:val="0049243F"/>
    <w:rsid w:val="00495944"/>
    <w:rsid w:val="00496202"/>
    <w:rsid w:val="004A1D30"/>
    <w:rsid w:val="004A4133"/>
    <w:rsid w:val="004A5365"/>
    <w:rsid w:val="004A5D47"/>
    <w:rsid w:val="004B04D9"/>
    <w:rsid w:val="004B1F4E"/>
    <w:rsid w:val="004B2852"/>
    <w:rsid w:val="004B28DF"/>
    <w:rsid w:val="004B4AE4"/>
    <w:rsid w:val="004B6819"/>
    <w:rsid w:val="004C07E9"/>
    <w:rsid w:val="004C44B2"/>
    <w:rsid w:val="004C7EA4"/>
    <w:rsid w:val="004D17CD"/>
    <w:rsid w:val="004D250A"/>
    <w:rsid w:val="004D6C9B"/>
    <w:rsid w:val="004D7C74"/>
    <w:rsid w:val="004E2056"/>
    <w:rsid w:val="004E32A7"/>
    <w:rsid w:val="004E49BD"/>
    <w:rsid w:val="004F5FD9"/>
    <w:rsid w:val="00501131"/>
    <w:rsid w:val="00503422"/>
    <w:rsid w:val="005058B5"/>
    <w:rsid w:val="0051032B"/>
    <w:rsid w:val="00516A21"/>
    <w:rsid w:val="00517BC1"/>
    <w:rsid w:val="00523535"/>
    <w:rsid w:val="005247A8"/>
    <w:rsid w:val="005258C0"/>
    <w:rsid w:val="00526C8C"/>
    <w:rsid w:val="00531A70"/>
    <w:rsid w:val="0053528C"/>
    <w:rsid w:val="0054217B"/>
    <w:rsid w:val="005421C5"/>
    <w:rsid w:val="00544FB2"/>
    <w:rsid w:val="0055403F"/>
    <w:rsid w:val="00560B64"/>
    <w:rsid w:val="00566C66"/>
    <w:rsid w:val="005675A1"/>
    <w:rsid w:val="005763A8"/>
    <w:rsid w:val="00583207"/>
    <w:rsid w:val="00583847"/>
    <w:rsid w:val="00583D5D"/>
    <w:rsid w:val="0058492A"/>
    <w:rsid w:val="005876CB"/>
    <w:rsid w:val="005936AB"/>
    <w:rsid w:val="00594734"/>
    <w:rsid w:val="00594BB7"/>
    <w:rsid w:val="0059581B"/>
    <w:rsid w:val="00596440"/>
    <w:rsid w:val="00597E80"/>
    <w:rsid w:val="005A12BC"/>
    <w:rsid w:val="005A2D4D"/>
    <w:rsid w:val="005A4327"/>
    <w:rsid w:val="005A5C27"/>
    <w:rsid w:val="005A6FB2"/>
    <w:rsid w:val="005B02FC"/>
    <w:rsid w:val="005B052E"/>
    <w:rsid w:val="005B1E0E"/>
    <w:rsid w:val="005B6BE9"/>
    <w:rsid w:val="005C0A20"/>
    <w:rsid w:val="005C48EA"/>
    <w:rsid w:val="005C5FFE"/>
    <w:rsid w:val="005C6800"/>
    <w:rsid w:val="005C6CC4"/>
    <w:rsid w:val="005D09FB"/>
    <w:rsid w:val="005D54AF"/>
    <w:rsid w:val="005D6E9D"/>
    <w:rsid w:val="005E1B7E"/>
    <w:rsid w:val="005E201B"/>
    <w:rsid w:val="005F1366"/>
    <w:rsid w:val="005F7FE3"/>
    <w:rsid w:val="00600147"/>
    <w:rsid w:val="00602D61"/>
    <w:rsid w:val="00603684"/>
    <w:rsid w:val="00621415"/>
    <w:rsid w:val="006220BA"/>
    <w:rsid w:val="00622444"/>
    <w:rsid w:val="0063169C"/>
    <w:rsid w:val="006338E7"/>
    <w:rsid w:val="00635639"/>
    <w:rsid w:val="00635B0C"/>
    <w:rsid w:val="00640652"/>
    <w:rsid w:val="0064171A"/>
    <w:rsid w:val="00644F20"/>
    <w:rsid w:val="006463AC"/>
    <w:rsid w:val="0065733B"/>
    <w:rsid w:val="00662BD0"/>
    <w:rsid w:val="00663941"/>
    <w:rsid w:val="00667A9E"/>
    <w:rsid w:val="0067108A"/>
    <w:rsid w:val="006711FE"/>
    <w:rsid w:val="00674689"/>
    <w:rsid w:val="006753E1"/>
    <w:rsid w:val="00675C91"/>
    <w:rsid w:val="00676A08"/>
    <w:rsid w:val="00680EAE"/>
    <w:rsid w:val="00681D17"/>
    <w:rsid w:val="006848A7"/>
    <w:rsid w:val="006861B9"/>
    <w:rsid w:val="006907F1"/>
    <w:rsid w:val="00692690"/>
    <w:rsid w:val="0069287D"/>
    <w:rsid w:val="006A0E09"/>
    <w:rsid w:val="006A2A6F"/>
    <w:rsid w:val="006A3901"/>
    <w:rsid w:val="006A5BA1"/>
    <w:rsid w:val="006A64A5"/>
    <w:rsid w:val="006A69DC"/>
    <w:rsid w:val="006A6D30"/>
    <w:rsid w:val="006A6FE6"/>
    <w:rsid w:val="006B0327"/>
    <w:rsid w:val="006B3129"/>
    <w:rsid w:val="006B45E1"/>
    <w:rsid w:val="006B7F30"/>
    <w:rsid w:val="006C004C"/>
    <w:rsid w:val="006C00F1"/>
    <w:rsid w:val="006C46AC"/>
    <w:rsid w:val="006C6A25"/>
    <w:rsid w:val="006D0023"/>
    <w:rsid w:val="006D14C0"/>
    <w:rsid w:val="006D1ADB"/>
    <w:rsid w:val="006D7498"/>
    <w:rsid w:val="006E2F25"/>
    <w:rsid w:val="006E3099"/>
    <w:rsid w:val="006E49E3"/>
    <w:rsid w:val="006F045F"/>
    <w:rsid w:val="006F0818"/>
    <w:rsid w:val="006F09B8"/>
    <w:rsid w:val="006F2535"/>
    <w:rsid w:val="00704FA9"/>
    <w:rsid w:val="00705EF3"/>
    <w:rsid w:val="00706717"/>
    <w:rsid w:val="00706BD6"/>
    <w:rsid w:val="0071023C"/>
    <w:rsid w:val="00710578"/>
    <w:rsid w:val="00710C94"/>
    <w:rsid w:val="00713335"/>
    <w:rsid w:val="00723314"/>
    <w:rsid w:val="00726A9C"/>
    <w:rsid w:val="00727076"/>
    <w:rsid w:val="007275B6"/>
    <w:rsid w:val="00727D33"/>
    <w:rsid w:val="007338FD"/>
    <w:rsid w:val="007363D0"/>
    <w:rsid w:val="007377B7"/>
    <w:rsid w:val="00737C48"/>
    <w:rsid w:val="00742C08"/>
    <w:rsid w:val="00743673"/>
    <w:rsid w:val="00747175"/>
    <w:rsid w:val="007514F8"/>
    <w:rsid w:val="00760AF8"/>
    <w:rsid w:val="00761430"/>
    <w:rsid w:val="00766CAE"/>
    <w:rsid w:val="007712A0"/>
    <w:rsid w:val="00780993"/>
    <w:rsid w:val="00782197"/>
    <w:rsid w:val="00782DFE"/>
    <w:rsid w:val="007848A4"/>
    <w:rsid w:val="00785BD4"/>
    <w:rsid w:val="00786E26"/>
    <w:rsid w:val="007908A8"/>
    <w:rsid w:val="0079127C"/>
    <w:rsid w:val="00791666"/>
    <w:rsid w:val="007961BB"/>
    <w:rsid w:val="00796A6B"/>
    <w:rsid w:val="00797DAB"/>
    <w:rsid w:val="007A22D3"/>
    <w:rsid w:val="007A3C6B"/>
    <w:rsid w:val="007A47D8"/>
    <w:rsid w:val="007A4F04"/>
    <w:rsid w:val="007A6B3B"/>
    <w:rsid w:val="007B1F21"/>
    <w:rsid w:val="007B39AD"/>
    <w:rsid w:val="007B5980"/>
    <w:rsid w:val="007C6EB0"/>
    <w:rsid w:val="007C7796"/>
    <w:rsid w:val="007C7D91"/>
    <w:rsid w:val="007D07F1"/>
    <w:rsid w:val="007D425F"/>
    <w:rsid w:val="007D4413"/>
    <w:rsid w:val="007D5D46"/>
    <w:rsid w:val="007D5E16"/>
    <w:rsid w:val="007D78FB"/>
    <w:rsid w:val="007E0854"/>
    <w:rsid w:val="007E1F61"/>
    <w:rsid w:val="007E5404"/>
    <w:rsid w:val="007F0FB2"/>
    <w:rsid w:val="007F4EBD"/>
    <w:rsid w:val="00801803"/>
    <w:rsid w:val="0080275D"/>
    <w:rsid w:val="00803337"/>
    <w:rsid w:val="00806F27"/>
    <w:rsid w:val="0081037D"/>
    <w:rsid w:val="00811640"/>
    <w:rsid w:val="00812888"/>
    <w:rsid w:val="00812EE6"/>
    <w:rsid w:val="00813532"/>
    <w:rsid w:val="0081399E"/>
    <w:rsid w:val="00821CB5"/>
    <w:rsid w:val="00825089"/>
    <w:rsid w:val="00826992"/>
    <w:rsid w:val="00837667"/>
    <w:rsid w:val="008432E3"/>
    <w:rsid w:val="00847A68"/>
    <w:rsid w:val="00850A76"/>
    <w:rsid w:val="008607CB"/>
    <w:rsid w:val="00862D88"/>
    <w:rsid w:val="00875BDC"/>
    <w:rsid w:val="008815D7"/>
    <w:rsid w:val="00881CC3"/>
    <w:rsid w:val="008822F1"/>
    <w:rsid w:val="0088300B"/>
    <w:rsid w:val="00884AED"/>
    <w:rsid w:val="00887B59"/>
    <w:rsid w:val="00890F23"/>
    <w:rsid w:val="00893B77"/>
    <w:rsid w:val="00897247"/>
    <w:rsid w:val="008A0D85"/>
    <w:rsid w:val="008A29C5"/>
    <w:rsid w:val="008A3F3A"/>
    <w:rsid w:val="008B18D1"/>
    <w:rsid w:val="008B3B1C"/>
    <w:rsid w:val="008B430D"/>
    <w:rsid w:val="008B5F9F"/>
    <w:rsid w:val="008C0B72"/>
    <w:rsid w:val="008C0BFA"/>
    <w:rsid w:val="008C766C"/>
    <w:rsid w:val="008D2F7B"/>
    <w:rsid w:val="008D35A6"/>
    <w:rsid w:val="008D503F"/>
    <w:rsid w:val="008E1C6F"/>
    <w:rsid w:val="008E1D49"/>
    <w:rsid w:val="008E2A77"/>
    <w:rsid w:val="008F24B0"/>
    <w:rsid w:val="00900977"/>
    <w:rsid w:val="00900C1E"/>
    <w:rsid w:val="00902BD9"/>
    <w:rsid w:val="00910352"/>
    <w:rsid w:val="0091194B"/>
    <w:rsid w:val="00911A6F"/>
    <w:rsid w:val="00921B81"/>
    <w:rsid w:val="00922683"/>
    <w:rsid w:val="00936DE7"/>
    <w:rsid w:val="00937907"/>
    <w:rsid w:val="009410C8"/>
    <w:rsid w:val="00945144"/>
    <w:rsid w:val="009473EC"/>
    <w:rsid w:val="0095077E"/>
    <w:rsid w:val="0095435E"/>
    <w:rsid w:val="0095464D"/>
    <w:rsid w:val="009554AD"/>
    <w:rsid w:val="00956E59"/>
    <w:rsid w:val="00957233"/>
    <w:rsid w:val="00964AFC"/>
    <w:rsid w:val="0097007D"/>
    <w:rsid w:val="0097199F"/>
    <w:rsid w:val="00973F58"/>
    <w:rsid w:val="00981635"/>
    <w:rsid w:val="009823BD"/>
    <w:rsid w:val="00983FA9"/>
    <w:rsid w:val="009844F8"/>
    <w:rsid w:val="00987994"/>
    <w:rsid w:val="0099052B"/>
    <w:rsid w:val="0099154B"/>
    <w:rsid w:val="009937C0"/>
    <w:rsid w:val="00993952"/>
    <w:rsid w:val="009A43FA"/>
    <w:rsid w:val="009B2A16"/>
    <w:rsid w:val="009B7392"/>
    <w:rsid w:val="009D6832"/>
    <w:rsid w:val="009E7D4E"/>
    <w:rsid w:val="009F0401"/>
    <w:rsid w:val="009F05C1"/>
    <w:rsid w:val="009F2E79"/>
    <w:rsid w:val="009F4022"/>
    <w:rsid w:val="009F5D7B"/>
    <w:rsid w:val="00A00ABA"/>
    <w:rsid w:val="00A02846"/>
    <w:rsid w:val="00A02EC8"/>
    <w:rsid w:val="00A034D4"/>
    <w:rsid w:val="00A06272"/>
    <w:rsid w:val="00A12E81"/>
    <w:rsid w:val="00A155F5"/>
    <w:rsid w:val="00A2364A"/>
    <w:rsid w:val="00A236B1"/>
    <w:rsid w:val="00A34D22"/>
    <w:rsid w:val="00A3665B"/>
    <w:rsid w:val="00A40FF8"/>
    <w:rsid w:val="00A436CA"/>
    <w:rsid w:val="00A4460D"/>
    <w:rsid w:val="00A4729B"/>
    <w:rsid w:val="00A55656"/>
    <w:rsid w:val="00A57A0D"/>
    <w:rsid w:val="00A65A98"/>
    <w:rsid w:val="00A65CF6"/>
    <w:rsid w:val="00A671FD"/>
    <w:rsid w:val="00A75147"/>
    <w:rsid w:val="00A75507"/>
    <w:rsid w:val="00A7630F"/>
    <w:rsid w:val="00A821F3"/>
    <w:rsid w:val="00A86B0E"/>
    <w:rsid w:val="00A927AE"/>
    <w:rsid w:val="00A93265"/>
    <w:rsid w:val="00AA47AB"/>
    <w:rsid w:val="00AB28D8"/>
    <w:rsid w:val="00AB2BAB"/>
    <w:rsid w:val="00AB5450"/>
    <w:rsid w:val="00AB6C3A"/>
    <w:rsid w:val="00AC00AE"/>
    <w:rsid w:val="00AC1107"/>
    <w:rsid w:val="00AC17FA"/>
    <w:rsid w:val="00AC4AED"/>
    <w:rsid w:val="00AD056A"/>
    <w:rsid w:val="00AD0877"/>
    <w:rsid w:val="00AD3A28"/>
    <w:rsid w:val="00AE048E"/>
    <w:rsid w:val="00AE3F26"/>
    <w:rsid w:val="00AE48B8"/>
    <w:rsid w:val="00AE6DA3"/>
    <w:rsid w:val="00AE7574"/>
    <w:rsid w:val="00AE75E0"/>
    <w:rsid w:val="00AF0A1A"/>
    <w:rsid w:val="00AF184F"/>
    <w:rsid w:val="00AF3CCA"/>
    <w:rsid w:val="00AF47E7"/>
    <w:rsid w:val="00AF4916"/>
    <w:rsid w:val="00AF61AE"/>
    <w:rsid w:val="00B00ABD"/>
    <w:rsid w:val="00B00C62"/>
    <w:rsid w:val="00B04726"/>
    <w:rsid w:val="00B060BF"/>
    <w:rsid w:val="00B112C9"/>
    <w:rsid w:val="00B2290C"/>
    <w:rsid w:val="00B33A9A"/>
    <w:rsid w:val="00B343F6"/>
    <w:rsid w:val="00B34D9E"/>
    <w:rsid w:val="00B370D8"/>
    <w:rsid w:val="00B4539E"/>
    <w:rsid w:val="00B56E57"/>
    <w:rsid w:val="00B61BDC"/>
    <w:rsid w:val="00B636D5"/>
    <w:rsid w:val="00B66677"/>
    <w:rsid w:val="00B70450"/>
    <w:rsid w:val="00B72767"/>
    <w:rsid w:val="00B75AD7"/>
    <w:rsid w:val="00B80AA7"/>
    <w:rsid w:val="00B81950"/>
    <w:rsid w:val="00B81A32"/>
    <w:rsid w:val="00B830C4"/>
    <w:rsid w:val="00B837FE"/>
    <w:rsid w:val="00B87460"/>
    <w:rsid w:val="00B90B00"/>
    <w:rsid w:val="00B91B19"/>
    <w:rsid w:val="00B93A12"/>
    <w:rsid w:val="00B93F54"/>
    <w:rsid w:val="00B940A8"/>
    <w:rsid w:val="00B94F6B"/>
    <w:rsid w:val="00B95866"/>
    <w:rsid w:val="00B960B8"/>
    <w:rsid w:val="00B96440"/>
    <w:rsid w:val="00BA2C6A"/>
    <w:rsid w:val="00BA3067"/>
    <w:rsid w:val="00BA36EE"/>
    <w:rsid w:val="00BA3FE0"/>
    <w:rsid w:val="00BA546D"/>
    <w:rsid w:val="00BB11A5"/>
    <w:rsid w:val="00BB17D5"/>
    <w:rsid w:val="00BB3647"/>
    <w:rsid w:val="00BC172B"/>
    <w:rsid w:val="00BC27D1"/>
    <w:rsid w:val="00BC2CCC"/>
    <w:rsid w:val="00BC36A2"/>
    <w:rsid w:val="00BC4233"/>
    <w:rsid w:val="00BC5177"/>
    <w:rsid w:val="00BC59D3"/>
    <w:rsid w:val="00BD2BA1"/>
    <w:rsid w:val="00BD3A75"/>
    <w:rsid w:val="00BD3A7E"/>
    <w:rsid w:val="00BD3FB7"/>
    <w:rsid w:val="00BD3FD4"/>
    <w:rsid w:val="00BE6B9B"/>
    <w:rsid w:val="00BF08C3"/>
    <w:rsid w:val="00BF10BD"/>
    <w:rsid w:val="00BF437E"/>
    <w:rsid w:val="00C000F3"/>
    <w:rsid w:val="00C039B6"/>
    <w:rsid w:val="00C0581A"/>
    <w:rsid w:val="00C1057F"/>
    <w:rsid w:val="00C111A7"/>
    <w:rsid w:val="00C11568"/>
    <w:rsid w:val="00C12D08"/>
    <w:rsid w:val="00C13EEE"/>
    <w:rsid w:val="00C147C2"/>
    <w:rsid w:val="00C14B00"/>
    <w:rsid w:val="00C20CCD"/>
    <w:rsid w:val="00C21038"/>
    <w:rsid w:val="00C342B5"/>
    <w:rsid w:val="00C40337"/>
    <w:rsid w:val="00C426BE"/>
    <w:rsid w:val="00C428F3"/>
    <w:rsid w:val="00C4545A"/>
    <w:rsid w:val="00C4663A"/>
    <w:rsid w:val="00C46FDB"/>
    <w:rsid w:val="00C51690"/>
    <w:rsid w:val="00C5391A"/>
    <w:rsid w:val="00C5393C"/>
    <w:rsid w:val="00C54C17"/>
    <w:rsid w:val="00C5503A"/>
    <w:rsid w:val="00C55A70"/>
    <w:rsid w:val="00C56542"/>
    <w:rsid w:val="00C5662C"/>
    <w:rsid w:val="00C76C34"/>
    <w:rsid w:val="00C7793B"/>
    <w:rsid w:val="00C77E06"/>
    <w:rsid w:val="00C811EB"/>
    <w:rsid w:val="00C8508A"/>
    <w:rsid w:val="00C85C9E"/>
    <w:rsid w:val="00C8735D"/>
    <w:rsid w:val="00C9087F"/>
    <w:rsid w:val="00CA3E12"/>
    <w:rsid w:val="00CA7C56"/>
    <w:rsid w:val="00CB04DE"/>
    <w:rsid w:val="00CB265F"/>
    <w:rsid w:val="00CB50E1"/>
    <w:rsid w:val="00CC2954"/>
    <w:rsid w:val="00CC5124"/>
    <w:rsid w:val="00CC6748"/>
    <w:rsid w:val="00CD18A7"/>
    <w:rsid w:val="00CD28F9"/>
    <w:rsid w:val="00CD4721"/>
    <w:rsid w:val="00CD6C6A"/>
    <w:rsid w:val="00CE6D22"/>
    <w:rsid w:val="00D04577"/>
    <w:rsid w:val="00D069D1"/>
    <w:rsid w:val="00D11A16"/>
    <w:rsid w:val="00D15760"/>
    <w:rsid w:val="00D16C76"/>
    <w:rsid w:val="00D17407"/>
    <w:rsid w:val="00D315BA"/>
    <w:rsid w:val="00D315CD"/>
    <w:rsid w:val="00D32C26"/>
    <w:rsid w:val="00D42030"/>
    <w:rsid w:val="00D45671"/>
    <w:rsid w:val="00D471C0"/>
    <w:rsid w:val="00D56D28"/>
    <w:rsid w:val="00D57E18"/>
    <w:rsid w:val="00D6363D"/>
    <w:rsid w:val="00D703AB"/>
    <w:rsid w:val="00D70E71"/>
    <w:rsid w:val="00D71AB9"/>
    <w:rsid w:val="00D779A4"/>
    <w:rsid w:val="00D77E4D"/>
    <w:rsid w:val="00D806E2"/>
    <w:rsid w:val="00D86370"/>
    <w:rsid w:val="00D93E9E"/>
    <w:rsid w:val="00D94037"/>
    <w:rsid w:val="00D969C9"/>
    <w:rsid w:val="00DA1165"/>
    <w:rsid w:val="00DA1728"/>
    <w:rsid w:val="00DA2E57"/>
    <w:rsid w:val="00DA3BB7"/>
    <w:rsid w:val="00DA4EC6"/>
    <w:rsid w:val="00DA638A"/>
    <w:rsid w:val="00DA78E1"/>
    <w:rsid w:val="00DB142A"/>
    <w:rsid w:val="00DB48F9"/>
    <w:rsid w:val="00DC214C"/>
    <w:rsid w:val="00DC32C9"/>
    <w:rsid w:val="00DD30C9"/>
    <w:rsid w:val="00DD4C8E"/>
    <w:rsid w:val="00DD75ED"/>
    <w:rsid w:val="00DE19A5"/>
    <w:rsid w:val="00DE1B66"/>
    <w:rsid w:val="00DE2943"/>
    <w:rsid w:val="00DE6F38"/>
    <w:rsid w:val="00DF1116"/>
    <w:rsid w:val="00DF2689"/>
    <w:rsid w:val="00DF45F4"/>
    <w:rsid w:val="00DF77BE"/>
    <w:rsid w:val="00E00074"/>
    <w:rsid w:val="00E005D4"/>
    <w:rsid w:val="00E03AE7"/>
    <w:rsid w:val="00E05735"/>
    <w:rsid w:val="00E077B5"/>
    <w:rsid w:val="00E11005"/>
    <w:rsid w:val="00E12CF6"/>
    <w:rsid w:val="00E1317B"/>
    <w:rsid w:val="00E162EE"/>
    <w:rsid w:val="00E20102"/>
    <w:rsid w:val="00E214F7"/>
    <w:rsid w:val="00E3457A"/>
    <w:rsid w:val="00E35498"/>
    <w:rsid w:val="00E461EE"/>
    <w:rsid w:val="00E52959"/>
    <w:rsid w:val="00E5417C"/>
    <w:rsid w:val="00E63A81"/>
    <w:rsid w:val="00E63C5C"/>
    <w:rsid w:val="00E63FA2"/>
    <w:rsid w:val="00E64131"/>
    <w:rsid w:val="00E66A21"/>
    <w:rsid w:val="00E7037B"/>
    <w:rsid w:val="00E76F6F"/>
    <w:rsid w:val="00E77C1A"/>
    <w:rsid w:val="00E831C6"/>
    <w:rsid w:val="00E902D4"/>
    <w:rsid w:val="00E90945"/>
    <w:rsid w:val="00E91A2F"/>
    <w:rsid w:val="00E94FEA"/>
    <w:rsid w:val="00EA0043"/>
    <w:rsid w:val="00EA05FC"/>
    <w:rsid w:val="00EA0BB0"/>
    <w:rsid w:val="00EA0C65"/>
    <w:rsid w:val="00EA2372"/>
    <w:rsid w:val="00EB5732"/>
    <w:rsid w:val="00EB5778"/>
    <w:rsid w:val="00EC12F0"/>
    <w:rsid w:val="00EC1585"/>
    <w:rsid w:val="00EC4405"/>
    <w:rsid w:val="00EC4C35"/>
    <w:rsid w:val="00EC5447"/>
    <w:rsid w:val="00ED1F25"/>
    <w:rsid w:val="00ED399B"/>
    <w:rsid w:val="00ED4377"/>
    <w:rsid w:val="00ED4E1B"/>
    <w:rsid w:val="00ED514C"/>
    <w:rsid w:val="00ED64A0"/>
    <w:rsid w:val="00EE3DD2"/>
    <w:rsid w:val="00EF0CE8"/>
    <w:rsid w:val="00EF1062"/>
    <w:rsid w:val="00EF2B67"/>
    <w:rsid w:val="00EF4528"/>
    <w:rsid w:val="00F03062"/>
    <w:rsid w:val="00F074DC"/>
    <w:rsid w:val="00F13450"/>
    <w:rsid w:val="00F14195"/>
    <w:rsid w:val="00F166E5"/>
    <w:rsid w:val="00F179EC"/>
    <w:rsid w:val="00F20DDB"/>
    <w:rsid w:val="00F24441"/>
    <w:rsid w:val="00F30E80"/>
    <w:rsid w:val="00F31712"/>
    <w:rsid w:val="00F34B8A"/>
    <w:rsid w:val="00F4092B"/>
    <w:rsid w:val="00F42C74"/>
    <w:rsid w:val="00F52DC3"/>
    <w:rsid w:val="00F53001"/>
    <w:rsid w:val="00F61F24"/>
    <w:rsid w:val="00F62F22"/>
    <w:rsid w:val="00F64D5B"/>
    <w:rsid w:val="00F64F23"/>
    <w:rsid w:val="00F6551F"/>
    <w:rsid w:val="00F66DDA"/>
    <w:rsid w:val="00F676BD"/>
    <w:rsid w:val="00F70F9F"/>
    <w:rsid w:val="00F84A63"/>
    <w:rsid w:val="00F93444"/>
    <w:rsid w:val="00F941D9"/>
    <w:rsid w:val="00F9511B"/>
    <w:rsid w:val="00FA3335"/>
    <w:rsid w:val="00FA6529"/>
    <w:rsid w:val="00FA7175"/>
    <w:rsid w:val="00FB0038"/>
    <w:rsid w:val="00FB0A0D"/>
    <w:rsid w:val="00FB23DD"/>
    <w:rsid w:val="00FB473B"/>
    <w:rsid w:val="00FB7DF8"/>
    <w:rsid w:val="00FC18DD"/>
    <w:rsid w:val="00FC2826"/>
    <w:rsid w:val="00FC35AA"/>
    <w:rsid w:val="00FD05F5"/>
    <w:rsid w:val="00FD4BD3"/>
    <w:rsid w:val="00FE0740"/>
    <w:rsid w:val="00FE3580"/>
    <w:rsid w:val="00FE3D95"/>
    <w:rsid w:val="00FE5D6A"/>
    <w:rsid w:val="00FF46D6"/>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771C"/>
  <w15:chartTrackingRefBased/>
  <w15:docId w15:val="{D2EE2F48-88E9-43B4-BF02-E30344E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385"/>
    <w:pPr>
      <w:spacing w:after="200" w:line="276" w:lineRule="auto"/>
    </w:pPr>
    <w:rPr>
      <w:sz w:val="22"/>
      <w:szCs w:val="22"/>
      <w:lang w:eastAsia="en-US"/>
    </w:rPr>
  </w:style>
  <w:style w:type="paragraph" w:styleId="Heading1">
    <w:name w:val="heading 1"/>
    <w:basedOn w:val="Normal"/>
    <w:link w:val="Heading1Char"/>
    <w:uiPriority w:val="9"/>
    <w:qFormat/>
    <w:rsid w:val="0014738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AE757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85"/>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147385"/>
    <w:rPr>
      <w:sz w:val="20"/>
      <w:szCs w:val="20"/>
      <w:lang w:val="x-none" w:eastAsia="x-none"/>
    </w:rPr>
  </w:style>
  <w:style w:type="character" w:customStyle="1" w:styleId="FootnoteTextChar">
    <w:name w:val="Footnote Text Char"/>
    <w:basedOn w:val="DefaultParagraphFont"/>
    <w:link w:val="FootnoteText"/>
    <w:uiPriority w:val="99"/>
    <w:rsid w:val="00147385"/>
    <w:rPr>
      <w:rFonts w:ascii="Calibri" w:eastAsia="Calibri" w:hAnsi="Calibri" w:cs="Times New Roman"/>
      <w:sz w:val="20"/>
      <w:szCs w:val="20"/>
      <w:lang w:val="x-none" w:eastAsia="x-none"/>
    </w:rPr>
  </w:style>
  <w:style w:type="character" w:styleId="FootnoteReference">
    <w:name w:val="footnote reference"/>
    <w:uiPriority w:val="99"/>
    <w:unhideWhenUsed/>
    <w:rsid w:val="00147385"/>
    <w:rPr>
      <w:vertAlign w:val="superscript"/>
    </w:rPr>
  </w:style>
  <w:style w:type="character" w:styleId="Hyperlink">
    <w:name w:val="Hyperlink"/>
    <w:uiPriority w:val="99"/>
    <w:unhideWhenUsed/>
    <w:rsid w:val="00147385"/>
    <w:rPr>
      <w:color w:val="0563C1"/>
      <w:u w:val="single"/>
    </w:rPr>
  </w:style>
  <w:style w:type="paragraph" w:styleId="Header">
    <w:name w:val="header"/>
    <w:basedOn w:val="Normal"/>
    <w:link w:val="HeaderChar"/>
    <w:uiPriority w:val="99"/>
    <w:unhideWhenUsed/>
    <w:rsid w:val="00147385"/>
    <w:pPr>
      <w:tabs>
        <w:tab w:val="center" w:pos="4513"/>
        <w:tab w:val="right" w:pos="902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14738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147385"/>
    <w:pPr>
      <w:tabs>
        <w:tab w:val="center" w:pos="4513"/>
        <w:tab w:val="right" w:pos="9026"/>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147385"/>
    <w:rPr>
      <w:rFonts w:ascii="Calibri" w:eastAsia="Calibri" w:hAnsi="Calibri" w:cs="Times New Roman"/>
      <w:sz w:val="20"/>
      <w:szCs w:val="20"/>
      <w:lang w:val="x-none" w:eastAsia="x-none"/>
    </w:rPr>
  </w:style>
  <w:style w:type="paragraph" w:customStyle="1" w:styleId="yiv0559454034msonormal">
    <w:name w:val="yiv0559454034msonormal"/>
    <w:basedOn w:val="Normal"/>
    <w:rsid w:val="0014738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edcontent">
    <w:name w:val="markedcontent"/>
    <w:basedOn w:val="DefaultParagraphFont"/>
    <w:rsid w:val="00147385"/>
  </w:style>
  <w:style w:type="character" w:customStyle="1" w:styleId="hgkelc">
    <w:name w:val="hgkelc"/>
    <w:basedOn w:val="DefaultParagraphFont"/>
    <w:rsid w:val="00147385"/>
  </w:style>
  <w:style w:type="paragraph" w:customStyle="1" w:styleId="BodyA">
    <w:name w:val="Body A"/>
    <w:rsid w:val="00147385"/>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BalloonText">
    <w:name w:val="Balloon Text"/>
    <w:basedOn w:val="Normal"/>
    <w:link w:val="BalloonTextChar"/>
    <w:uiPriority w:val="99"/>
    <w:semiHidden/>
    <w:unhideWhenUsed/>
    <w:rsid w:val="0014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385"/>
    <w:rPr>
      <w:rFonts w:ascii="Tahoma" w:eastAsia="Calibri" w:hAnsi="Tahoma" w:cs="Tahoma"/>
      <w:sz w:val="16"/>
      <w:szCs w:val="16"/>
    </w:rPr>
  </w:style>
  <w:style w:type="paragraph" w:styleId="NormalWeb">
    <w:name w:val="Normal (Web)"/>
    <w:basedOn w:val="Normal"/>
    <w:uiPriority w:val="99"/>
    <w:unhideWhenUsed/>
    <w:rsid w:val="00737C4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1F7689"/>
    <w:pPr>
      <w:ind w:left="720"/>
      <w:contextualSpacing/>
    </w:pPr>
  </w:style>
  <w:style w:type="character" w:styleId="Strong">
    <w:name w:val="Strong"/>
    <w:basedOn w:val="DefaultParagraphFont"/>
    <w:uiPriority w:val="22"/>
    <w:qFormat/>
    <w:rsid w:val="00526C8C"/>
    <w:rPr>
      <w:b/>
      <w:bCs/>
    </w:rPr>
  </w:style>
  <w:style w:type="character" w:customStyle="1" w:styleId="al-author-name-more">
    <w:name w:val="al-author-name-more"/>
    <w:basedOn w:val="DefaultParagraphFont"/>
    <w:rsid w:val="00CB04DE"/>
  </w:style>
  <w:style w:type="character" w:customStyle="1" w:styleId="delimiter">
    <w:name w:val="delimiter"/>
    <w:basedOn w:val="DefaultParagraphFont"/>
    <w:rsid w:val="00CB04DE"/>
  </w:style>
  <w:style w:type="character" w:styleId="Emphasis">
    <w:name w:val="Emphasis"/>
    <w:basedOn w:val="DefaultParagraphFont"/>
    <w:uiPriority w:val="20"/>
    <w:qFormat/>
    <w:rsid w:val="00CB04DE"/>
    <w:rPr>
      <w:i/>
      <w:iCs/>
    </w:rPr>
  </w:style>
  <w:style w:type="character" w:customStyle="1" w:styleId="tooltipstertooltip">
    <w:name w:val="tooltipster_tooltip"/>
    <w:basedOn w:val="DefaultParagraphFont"/>
    <w:rsid w:val="00D70E71"/>
  </w:style>
  <w:style w:type="character" w:customStyle="1" w:styleId="tooltipreference">
    <w:name w:val="tooltip_reference"/>
    <w:basedOn w:val="DefaultParagraphFont"/>
    <w:rsid w:val="00D70E71"/>
  </w:style>
  <w:style w:type="character" w:customStyle="1" w:styleId="Heading3Char">
    <w:name w:val="Heading 3 Char"/>
    <w:basedOn w:val="DefaultParagraphFont"/>
    <w:link w:val="Heading3"/>
    <w:uiPriority w:val="9"/>
    <w:semiHidden/>
    <w:rsid w:val="00AE7574"/>
    <w:rPr>
      <w:rFonts w:ascii="Cambria" w:eastAsia="Times New Roman" w:hAnsi="Cambria" w:cs="Times New Roman"/>
      <w:b/>
      <w:bCs/>
      <w:sz w:val="26"/>
      <w:szCs w:val="26"/>
      <w:lang w:eastAsia="en-US"/>
    </w:rPr>
  </w:style>
  <w:style w:type="table" w:styleId="TableGrid">
    <w:name w:val="Table Grid"/>
    <w:basedOn w:val="TableNormal"/>
    <w:uiPriority w:val="59"/>
    <w:rsid w:val="0054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2626">
      <w:bodyDiv w:val="1"/>
      <w:marLeft w:val="0"/>
      <w:marRight w:val="0"/>
      <w:marTop w:val="0"/>
      <w:marBottom w:val="0"/>
      <w:divBdr>
        <w:top w:val="none" w:sz="0" w:space="0" w:color="auto"/>
        <w:left w:val="none" w:sz="0" w:space="0" w:color="auto"/>
        <w:bottom w:val="none" w:sz="0" w:space="0" w:color="auto"/>
        <w:right w:val="none" w:sz="0" w:space="0" w:color="auto"/>
      </w:divBdr>
    </w:div>
    <w:div w:id="615217923">
      <w:bodyDiv w:val="1"/>
      <w:marLeft w:val="0"/>
      <w:marRight w:val="0"/>
      <w:marTop w:val="0"/>
      <w:marBottom w:val="0"/>
      <w:divBdr>
        <w:top w:val="none" w:sz="0" w:space="0" w:color="auto"/>
        <w:left w:val="none" w:sz="0" w:space="0" w:color="auto"/>
        <w:bottom w:val="none" w:sz="0" w:space="0" w:color="auto"/>
        <w:right w:val="none" w:sz="0" w:space="0" w:color="auto"/>
      </w:divBdr>
      <w:divsChild>
        <w:div w:id="122844568">
          <w:marLeft w:val="432"/>
          <w:marRight w:val="0"/>
          <w:marTop w:val="120"/>
          <w:marBottom w:val="0"/>
          <w:divBdr>
            <w:top w:val="none" w:sz="0" w:space="0" w:color="auto"/>
            <w:left w:val="none" w:sz="0" w:space="0" w:color="auto"/>
            <w:bottom w:val="none" w:sz="0" w:space="0" w:color="auto"/>
            <w:right w:val="none" w:sz="0" w:space="0" w:color="auto"/>
          </w:divBdr>
        </w:div>
        <w:div w:id="390927957">
          <w:marLeft w:val="432"/>
          <w:marRight w:val="0"/>
          <w:marTop w:val="120"/>
          <w:marBottom w:val="0"/>
          <w:divBdr>
            <w:top w:val="none" w:sz="0" w:space="0" w:color="auto"/>
            <w:left w:val="none" w:sz="0" w:space="0" w:color="auto"/>
            <w:bottom w:val="none" w:sz="0" w:space="0" w:color="auto"/>
            <w:right w:val="none" w:sz="0" w:space="0" w:color="auto"/>
          </w:divBdr>
        </w:div>
        <w:div w:id="906956732">
          <w:marLeft w:val="432"/>
          <w:marRight w:val="0"/>
          <w:marTop w:val="120"/>
          <w:marBottom w:val="0"/>
          <w:divBdr>
            <w:top w:val="none" w:sz="0" w:space="0" w:color="auto"/>
            <w:left w:val="none" w:sz="0" w:space="0" w:color="auto"/>
            <w:bottom w:val="none" w:sz="0" w:space="0" w:color="auto"/>
            <w:right w:val="none" w:sz="0" w:space="0" w:color="auto"/>
          </w:divBdr>
        </w:div>
        <w:div w:id="950362255">
          <w:marLeft w:val="432"/>
          <w:marRight w:val="0"/>
          <w:marTop w:val="120"/>
          <w:marBottom w:val="0"/>
          <w:divBdr>
            <w:top w:val="none" w:sz="0" w:space="0" w:color="auto"/>
            <w:left w:val="none" w:sz="0" w:space="0" w:color="auto"/>
            <w:bottom w:val="none" w:sz="0" w:space="0" w:color="auto"/>
            <w:right w:val="none" w:sz="0" w:space="0" w:color="auto"/>
          </w:divBdr>
        </w:div>
        <w:div w:id="1228225020">
          <w:marLeft w:val="432"/>
          <w:marRight w:val="0"/>
          <w:marTop w:val="120"/>
          <w:marBottom w:val="0"/>
          <w:divBdr>
            <w:top w:val="none" w:sz="0" w:space="0" w:color="auto"/>
            <w:left w:val="none" w:sz="0" w:space="0" w:color="auto"/>
            <w:bottom w:val="none" w:sz="0" w:space="0" w:color="auto"/>
            <w:right w:val="none" w:sz="0" w:space="0" w:color="auto"/>
          </w:divBdr>
        </w:div>
        <w:div w:id="1545214362">
          <w:marLeft w:val="432"/>
          <w:marRight w:val="0"/>
          <w:marTop w:val="120"/>
          <w:marBottom w:val="0"/>
          <w:divBdr>
            <w:top w:val="none" w:sz="0" w:space="0" w:color="auto"/>
            <w:left w:val="none" w:sz="0" w:space="0" w:color="auto"/>
            <w:bottom w:val="none" w:sz="0" w:space="0" w:color="auto"/>
            <w:right w:val="none" w:sz="0" w:space="0" w:color="auto"/>
          </w:divBdr>
        </w:div>
        <w:div w:id="1650094569">
          <w:marLeft w:val="432"/>
          <w:marRight w:val="0"/>
          <w:marTop w:val="120"/>
          <w:marBottom w:val="0"/>
          <w:divBdr>
            <w:top w:val="none" w:sz="0" w:space="0" w:color="auto"/>
            <w:left w:val="none" w:sz="0" w:space="0" w:color="auto"/>
            <w:bottom w:val="none" w:sz="0" w:space="0" w:color="auto"/>
            <w:right w:val="none" w:sz="0" w:space="0" w:color="auto"/>
          </w:divBdr>
        </w:div>
        <w:div w:id="1847086987">
          <w:marLeft w:val="432"/>
          <w:marRight w:val="0"/>
          <w:marTop w:val="120"/>
          <w:marBottom w:val="0"/>
          <w:divBdr>
            <w:top w:val="none" w:sz="0" w:space="0" w:color="auto"/>
            <w:left w:val="none" w:sz="0" w:space="0" w:color="auto"/>
            <w:bottom w:val="none" w:sz="0" w:space="0" w:color="auto"/>
            <w:right w:val="none" w:sz="0" w:space="0" w:color="auto"/>
          </w:divBdr>
        </w:div>
      </w:divsChild>
    </w:div>
    <w:div w:id="696195504">
      <w:bodyDiv w:val="1"/>
      <w:marLeft w:val="0"/>
      <w:marRight w:val="0"/>
      <w:marTop w:val="0"/>
      <w:marBottom w:val="0"/>
      <w:divBdr>
        <w:top w:val="none" w:sz="0" w:space="0" w:color="auto"/>
        <w:left w:val="none" w:sz="0" w:space="0" w:color="auto"/>
        <w:bottom w:val="none" w:sz="0" w:space="0" w:color="auto"/>
        <w:right w:val="none" w:sz="0" w:space="0" w:color="auto"/>
      </w:divBdr>
      <w:divsChild>
        <w:div w:id="741219081">
          <w:marLeft w:val="0"/>
          <w:marRight w:val="0"/>
          <w:marTop w:val="0"/>
          <w:marBottom w:val="0"/>
          <w:divBdr>
            <w:top w:val="none" w:sz="0" w:space="0" w:color="auto"/>
            <w:left w:val="none" w:sz="0" w:space="0" w:color="auto"/>
            <w:bottom w:val="none" w:sz="0" w:space="0" w:color="auto"/>
            <w:right w:val="none" w:sz="0" w:space="0" w:color="auto"/>
          </w:divBdr>
        </w:div>
      </w:divsChild>
    </w:div>
    <w:div w:id="703942215">
      <w:bodyDiv w:val="1"/>
      <w:marLeft w:val="0"/>
      <w:marRight w:val="0"/>
      <w:marTop w:val="0"/>
      <w:marBottom w:val="0"/>
      <w:divBdr>
        <w:top w:val="none" w:sz="0" w:space="0" w:color="auto"/>
        <w:left w:val="none" w:sz="0" w:space="0" w:color="auto"/>
        <w:bottom w:val="none" w:sz="0" w:space="0" w:color="auto"/>
        <w:right w:val="none" w:sz="0" w:space="0" w:color="auto"/>
      </w:divBdr>
    </w:div>
    <w:div w:id="989942905">
      <w:bodyDiv w:val="1"/>
      <w:marLeft w:val="0"/>
      <w:marRight w:val="0"/>
      <w:marTop w:val="0"/>
      <w:marBottom w:val="0"/>
      <w:divBdr>
        <w:top w:val="none" w:sz="0" w:space="0" w:color="auto"/>
        <w:left w:val="none" w:sz="0" w:space="0" w:color="auto"/>
        <w:bottom w:val="none" w:sz="0" w:space="0" w:color="auto"/>
        <w:right w:val="none" w:sz="0" w:space="0" w:color="auto"/>
      </w:divBdr>
    </w:div>
    <w:div w:id="1005867440">
      <w:bodyDiv w:val="1"/>
      <w:marLeft w:val="0"/>
      <w:marRight w:val="0"/>
      <w:marTop w:val="0"/>
      <w:marBottom w:val="0"/>
      <w:divBdr>
        <w:top w:val="none" w:sz="0" w:space="0" w:color="auto"/>
        <w:left w:val="none" w:sz="0" w:space="0" w:color="auto"/>
        <w:bottom w:val="none" w:sz="0" w:space="0" w:color="auto"/>
        <w:right w:val="none" w:sz="0" w:space="0" w:color="auto"/>
      </w:divBdr>
    </w:div>
    <w:div w:id="1158308335">
      <w:bodyDiv w:val="1"/>
      <w:marLeft w:val="0"/>
      <w:marRight w:val="0"/>
      <w:marTop w:val="0"/>
      <w:marBottom w:val="0"/>
      <w:divBdr>
        <w:top w:val="none" w:sz="0" w:space="0" w:color="auto"/>
        <w:left w:val="none" w:sz="0" w:space="0" w:color="auto"/>
        <w:bottom w:val="none" w:sz="0" w:space="0" w:color="auto"/>
        <w:right w:val="none" w:sz="0" w:space="0" w:color="auto"/>
      </w:divBdr>
    </w:div>
    <w:div w:id="1504272977">
      <w:bodyDiv w:val="1"/>
      <w:marLeft w:val="0"/>
      <w:marRight w:val="0"/>
      <w:marTop w:val="0"/>
      <w:marBottom w:val="0"/>
      <w:divBdr>
        <w:top w:val="none" w:sz="0" w:space="0" w:color="auto"/>
        <w:left w:val="none" w:sz="0" w:space="0" w:color="auto"/>
        <w:bottom w:val="none" w:sz="0" w:space="0" w:color="auto"/>
        <w:right w:val="none" w:sz="0" w:space="0" w:color="auto"/>
      </w:divBdr>
    </w:div>
    <w:div w:id="1520700928">
      <w:bodyDiv w:val="1"/>
      <w:marLeft w:val="0"/>
      <w:marRight w:val="0"/>
      <w:marTop w:val="0"/>
      <w:marBottom w:val="0"/>
      <w:divBdr>
        <w:top w:val="none" w:sz="0" w:space="0" w:color="auto"/>
        <w:left w:val="none" w:sz="0" w:space="0" w:color="auto"/>
        <w:bottom w:val="none" w:sz="0" w:space="0" w:color="auto"/>
        <w:right w:val="none" w:sz="0" w:space="0" w:color="auto"/>
      </w:divBdr>
      <w:divsChild>
        <w:div w:id="43598918">
          <w:marLeft w:val="0"/>
          <w:marRight w:val="0"/>
          <w:marTop w:val="0"/>
          <w:marBottom w:val="0"/>
          <w:divBdr>
            <w:top w:val="none" w:sz="0" w:space="0" w:color="auto"/>
            <w:left w:val="none" w:sz="0" w:space="0" w:color="auto"/>
            <w:bottom w:val="none" w:sz="0" w:space="0" w:color="auto"/>
            <w:right w:val="none" w:sz="0" w:space="0" w:color="auto"/>
          </w:divBdr>
        </w:div>
      </w:divsChild>
    </w:div>
    <w:div w:id="1648433298">
      <w:bodyDiv w:val="1"/>
      <w:marLeft w:val="0"/>
      <w:marRight w:val="0"/>
      <w:marTop w:val="0"/>
      <w:marBottom w:val="0"/>
      <w:divBdr>
        <w:top w:val="none" w:sz="0" w:space="0" w:color="auto"/>
        <w:left w:val="none" w:sz="0" w:space="0" w:color="auto"/>
        <w:bottom w:val="none" w:sz="0" w:space="0" w:color="auto"/>
        <w:right w:val="none" w:sz="0" w:space="0" w:color="auto"/>
      </w:divBdr>
    </w:div>
    <w:div w:id="1755515990">
      <w:bodyDiv w:val="1"/>
      <w:marLeft w:val="0"/>
      <w:marRight w:val="0"/>
      <w:marTop w:val="0"/>
      <w:marBottom w:val="0"/>
      <w:divBdr>
        <w:top w:val="none" w:sz="0" w:space="0" w:color="auto"/>
        <w:left w:val="none" w:sz="0" w:space="0" w:color="auto"/>
        <w:bottom w:val="none" w:sz="0" w:space="0" w:color="auto"/>
        <w:right w:val="none" w:sz="0" w:space="0" w:color="auto"/>
      </w:divBdr>
      <w:divsChild>
        <w:div w:id="1206830">
          <w:marLeft w:val="432"/>
          <w:marRight w:val="0"/>
          <w:marTop w:val="120"/>
          <w:marBottom w:val="0"/>
          <w:divBdr>
            <w:top w:val="none" w:sz="0" w:space="0" w:color="auto"/>
            <w:left w:val="none" w:sz="0" w:space="0" w:color="auto"/>
            <w:bottom w:val="none" w:sz="0" w:space="0" w:color="auto"/>
            <w:right w:val="none" w:sz="0" w:space="0" w:color="auto"/>
          </w:divBdr>
        </w:div>
        <w:div w:id="375930161">
          <w:marLeft w:val="432"/>
          <w:marRight w:val="0"/>
          <w:marTop w:val="120"/>
          <w:marBottom w:val="0"/>
          <w:divBdr>
            <w:top w:val="none" w:sz="0" w:space="0" w:color="auto"/>
            <w:left w:val="none" w:sz="0" w:space="0" w:color="auto"/>
            <w:bottom w:val="none" w:sz="0" w:space="0" w:color="auto"/>
            <w:right w:val="none" w:sz="0" w:space="0" w:color="auto"/>
          </w:divBdr>
        </w:div>
        <w:div w:id="473571795">
          <w:marLeft w:val="432"/>
          <w:marRight w:val="0"/>
          <w:marTop w:val="120"/>
          <w:marBottom w:val="0"/>
          <w:divBdr>
            <w:top w:val="none" w:sz="0" w:space="0" w:color="auto"/>
            <w:left w:val="none" w:sz="0" w:space="0" w:color="auto"/>
            <w:bottom w:val="none" w:sz="0" w:space="0" w:color="auto"/>
            <w:right w:val="none" w:sz="0" w:space="0" w:color="auto"/>
          </w:divBdr>
        </w:div>
        <w:div w:id="783578523">
          <w:marLeft w:val="432"/>
          <w:marRight w:val="0"/>
          <w:marTop w:val="120"/>
          <w:marBottom w:val="0"/>
          <w:divBdr>
            <w:top w:val="none" w:sz="0" w:space="0" w:color="auto"/>
            <w:left w:val="none" w:sz="0" w:space="0" w:color="auto"/>
            <w:bottom w:val="none" w:sz="0" w:space="0" w:color="auto"/>
            <w:right w:val="none" w:sz="0" w:space="0" w:color="auto"/>
          </w:divBdr>
        </w:div>
        <w:div w:id="863713360">
          <w:marLeft w:val="432"/>
          <w:marRight w:val="0"/>
          <w:marTop w:val="120"/>
          <w:marBottom w:val="0"/>
          <w:divBdr>
            <w:top w:val="none" w:sz="0" w:space="0" w:color="auto"/>
            <w:left w:val="none" w:sz="0" w:space="0" w:color="auto"/>
            <w:bottom w:val="none" w:sz="0" w:space="0" w:color="auto"/>
            <w:right w:val="none" w:sz="0" w:space="0" w:color="auto"/>
          </w:divBdr>
        </w:div>
        <w:div w:id="943735152">
          <w:marLeft w:val="432"/>
          <w:marRight w:val="0"/>
          <w:marTop w:val="120"/>
          <w:marBottom w:val="0"/>
          <w:divBdr>
            <w:top w:val="none" w:sz="0" w:space="0" w:color="auto"/>
            <w:left w:val="none" w:sz="0" w:space="0" w:color="auto"/>
            <w:bottom w:val="none" w:sz="0" w:space="0" w:color="auto"/>
            <w:right w:val="none" w:sz="0" w:space="0" w:color="auto"/>
          </w:divBdr>
        </w:div>
        <w:div w:id="961962702">
          <w:marLeft w:val="432"/>
          <w:marRight w:val="0"/>
          <w:marTop w:val="120"/>
          <w:marBottom w:val="0"/>
          <w:divBdr>
            <w:top w:val="none" w:sz="0" w:space="0" w:color="auto"/>
            <w:left w:val="none" w:sz="0" w:space="0" w:color="auto"/>
            <w:bottom w:val="none" w:sz="0" w:space="0" w:color="auto"/>
            <w:right w:val="none" w:sz="0" w:space="0" w:color="auto"/>
          </w:divBdr>
        </w:div>
        <w:div w:id="1178812206">
          <w:marLeft w:val="432"/>
          <w:marRight w:val="0"/>
          <w:marTop w:val="120"/>
          <w:marBottom w:val="0"/>
          <w:divBdr>
            <w:top w:val="none" w:sz="0" w:space="0" w:color="auto"/>
            <w:left w:val="none" w:sz="0" w:space="0" w:color="auto"/>
            <w:bottom w:val="none" w:sz="0" w:space="0" w:color="auto"/>
            <w:right w:val="none" w:sz="0" w:space="0" w:color="auto"/>
          </w:divBdr>
        </w:div>
        <w:div w:id="1298485353">
          <w:marLeft w:val="432"/>
          <w:marRight w:val="0"/>
          <w:marTop w:val="120"/>
          <w:marBottom w:val="0"/>
          <w:divBdr>
            <w:top w:val="none" w:sz="0" w:space="0" w:color="auto"/>
            <w:left w:val="none" w:sz="0" w:space="0" w:color="auto"/>
            <w:bottom w:val="none" w:sz="0" w:space="0" w:color="auto"/>
            <w:right w:val="none" w:sz="0" w:space="0" w:color="auto"/>
          </w:divBdr>
        </w:div>
        <w:div w:id="1666324118">
          <w:marLeft w:val="432"/>
          <w:marRight w:val="0"/>
          <w:marTop w:val="120"/>
          <w:marBottom w:val="0"/>
          <w:divBdr>
            <w:top w:val="none" w:sz="0" w:space="0" w:color="auto"/>
            <w:left w:val="none" w:sz="0" w:space="0" w:color="auto"/>
            <w:bottom w:val="none" w:sz="0" w:space="0" w:color="auto"/>
            <w:right w:val="none" w:sz="0" w:space="0" w:color="auto"/>
          </w:divBdr>
        </w:div>
        <w:div w:id="1706523945">
          <w:marLeft w:val="432"/>
          <w:marRight w:val="0"/>
          <w:marTop w:val="120"/>
          <w:marBottom w:val="0"/>
          <w:divBdr>
            <w:top w:val="none" w:sz="0" w:space="0" w:color="auto"/>
            <w:left w:val="none" w:sz="0" w:space="0" w:color="auto"/>
            <w:bottom w:val="none" w:sz="0" w:space="0" w:color="auto"/>
            <w:right w:val="none" w:sz="0" w:space="0" w:color="auto"/>
          </w:divBdr>
        </w:div>
        <w:div w:id="2024090972">
          <w:marLeft w:val="432"/>
          <w:marRight w:val="0"/>
          <w:marTop w:val="120"/>
          <w:marBottom w:val="0"/>
          <w:divBdr>
            <w:top w:val="none" w:sz="0" w:space="0" w:color="auto"/>
            <w:left w:val="none" w:sz="0" w:space="0" w:color="auto"/>
            <w:bottom w:val="none" w:sz="0" w:space="0" w:color="auto"/>
            <w:right w:val="none" w:sz="0" w:space="0" w:color="auto"/>
          </w:divBdr>
        </w:div>
        <w:div w:id="2035376376">
          <w:marLeft w:val="432"/>
          <w:marRight w:val="0"/>
          <w:marTop w:val="120"/>
          <w:marBottom w:val="0"/>
          <w:divBdr>
            <w:top w:val="none" w:sz="0" w:space="0" w:color="auto"/>
            <w:left w:val="none" w:sz="0" w:space="0" w:color="auto"/>
            <w:bottom w:val="none" w:sz="0" w:space="0" w:color="auto"/>
            <w:right w:val="none" w:sz="0" w:space="0" w:color="auto"/>
          </w:divBdr>
        </w:div>
        <w:div w:id="214041907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84767/The_Child_Safeguarding_Annual_Report_2020.pdf" TargetMode="External"/><Relationship Id="rId2" Type="http://schemas.openxmlformats.org/officeDocument/2006/relationships/hyperlink" Target="https://sussexchildprotection.procedures.org.uk/tkyqys/children-in-specific-circumstances/violence-towards-staff" TargetMode="External"/><Relationship Id="rId1" Type="http://schemas.openxmlformats.org/officeDocument/2006/relationships/hyperlink" Target="https://sussexchildprotection.procedures.org.uk/tkyqyq/children-in-specific-circumstances/working-with-families-who-are-uncooperative-and-or-not-engaging-with-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66480-8E35-4D80-A43D-9D3C307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8188</Words>
  <Characters>46676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54755</CharactersWithSpaces>
  <SharedDoc>false</SharedDoc>
  <HLinks>
    <vt:vector size="18" baseType="variant">
      <vt:variant>
        <vt:i4>6488165</vt:i4>
      </vt:variant>
      <vt:variant>
        <vt:i4>6</vt:i4>
      </vt:variant>
      <vt:variant>
        <vt:i4>0</vt:i4>
      </vt:variant>
      <vt:variant>
        <vt:i4>5</vt:i4>
      </vt:variant>
      <vt:variant>
        <vt:lpwstr>https://assets.publishing.service.gov.uk/government/uploads/system/uploads/attachment_data/file/984767/The_Child_Safeguarding_Annual_Report_2020.pdf</vt:lpwstr>
      </vt:variant>
      <vt:variant>
        <vt:lpwstr/>
      </vt:variant>
      <vt:variant>
        <vt:i4>5701706</vt:i4>
      </vt:variant>
      <vt:variant>
        <vt:i4>3</vt:i4>
      </vt:variant>
      <vt:variant>
        <vt:i4>0</vt:i4>
      </vt:variant>
      <vt:variant>
        <vt:i4>5</vt:i4>
      </vt:variant>
      <vt:variant>
        <vt:lpwstr>https://sussexchildprotection.procedures.org.uk/tkyqys/children-in-specific-circumstances/violence-towards-staff</vt:lpwstr>
      </vt:variant>
      <vt:variant>
        <vt:lpwstr/>
      </vt:variant>
      <vt:variant>
        <vt:i4>655441</vt:i4>
      </vt:variant>
      <vt:variant>
        <vt:i4>0</vt:i4>
      </vt:variant>
      <vt:variant>
        <vt:i4>0</vt:i4>
      </vt:variant>
      <vt:variant>
        <vt:i4>5</vt:i4>
      </vt:variant>
      <vt:variant>
        <vt:lpwstr>https://sussexchildprotection.procedures.org.uk/tkyqyq/children-in-specific-circumstances/working-with-families-who-are-uncooperative-and-or-not-engaging-with-professionals/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Pettitt</dc:creator>
  <cp:keywords/>
  <cp:lastModifiedBy>Louise MacQuire-Plows</cp:lastModifiedBy>
  <cp:revision>3</cp:revision>
  <dcterms:created xsi:type="dcterms:W3CDTF">2022-09-28T10:03:00Z</dcterms:created>
  <dcterms:modified xsi:type="dcterms:W3CDTF">2022-09-28T10:05:00Z</dcterms:modified>
</cp:coreProperties>
</file>