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E14" w14:textId="722BB4A7" w:rsidR="002C1B06" w:rsidRPr="00D1190E" w:rsidRDefault="00F351D3" w:rsidP="009522B8">
      <w:pPr>
        <w:rPr>
          <w:rFonts w:ascii="Tw Cen MT" w:hAnsi="Tw Cen MT" w:cs="Arial"/>
          <w:b/>
          <w:color w:val="007FA3"/>
          <w:sz w:val="36"/>
          <w:szCs w:val="36"/>
        </w:rPr>
      </w:pPr>
      <w:r>
        <w:rPr>
          <w:rFonts w:ascii="Calibri" w:hAnsi="Calibri"/>
          <w:b/>
          <w:noProof/>
          <w:sz w:val="36"/>
          <w:szCs w:val="36"/>
        </w:rPr>
        <w:drawing>
          <wp:anchor distT="0" distB="0" distL="114300" distR="114300" simplePos="0" relativeHeight="251674630" behindDoc="1" locked="0" layoutInCell="1" allowOverlap="1" wp14:anchorId="4782B565" wp14:editId="3A8317A1">
            <wp:simplePos x="0" y="0"/>
            <wp:positionH relativeFrom="column">
              <wp:posOffset>-271913</wp:posOffset>
            </wp:positionH>
            <wp:positionV relativeFrom="paragraph">
              <wp:posOffset>74</wp:posOffset>
            </wp:positionV>
            <wp:extent cx="3594735" cy="1689735"/>
            <wp:effectExtent l="0" t="0" r="5715" b="5715"/>
            <wp:wrapTight wrapText="bothSides">
              <wp:wrapPolygon edited="0">
                <wp:start x="0" y="0"/>
                <wp:lineTo x="0" y="21430"/>
                <wp:lineTo x="21520" y="21430"/>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735" cy="1689735"/>
                    </a:xfrm>
                    <a:prstGeom prst="rect">
                      <a:avLst/>
                    </a:prstGeom>
                  </pic:spPr>
                </pic:pic>
              </a:graphicData>
            </a:graphic>
            <wp14:sizeRelH relativeFrom="page">
              <wp14:pctWidth>0</wp14:pctWidth>
            </wp14:sizeRelH>
            <wp14:sizeRelV relativeFrom="page">
              <wp14:pctHeight>0</wp14:pctHeight>
            </wp14:sizeRelV>
          </wp:anchor>
        </w:drawing>
      </w:r>
      <w:r>
        <w:rPr>
          <w:b/>
          <w:noProof/>
          <w:color w:val="1F497D" w:themeColor="text2"/>
          <w:sz w:val="32"/>
          <w:szCs w:val="36"/>
        </w:rPr>
        <mc:AlternateContent>
          <mc:Choice Requires="wps">
            <w:drawing>
              <wp:anchor distT="0" distB="180340" distL="114300" distR="114300" simplePos="0" relativeHeight="251661318" behindDoc="0" locked="0" layoutInCell="1" allowOverlap="1" wp14:anchorId="1D3A0D4B" wp14:editId="4E87AD3B">
                <wp:simplePos x="0" y="0"/>
                <wp:positionH relativeFrom="column">
                  <wp:posOffset>3648595</wp:posOffset>
                </wp:positionH>
                <wp:positionV relativeFrom="paragraph">
                  <wp:posOffset>1879426</wp:posOffset>
                </wp:positionV>
                <wp:extent cx="3451225" cy="3578225"/>
                <wp:effectExtent l="19050" t="19050" r="15875" b="22225"/>
                <wp:wrapSquare wrapText="bothSides"/>
                <wp:docPr id="5" name="Text Box 5"/>
                <wp:cNvGraphicFramePr/>
                <a:graphic xmlns:a="http://schemas.openxmlformats.org/drawingml/2006/main">
                  <a:graphicData uri="http://schemas.microsoft.com/office/word/2010/wordprocessingShape">
                    <wps:wsp>
                      <wps:cNvSpPr txBox="1"/>
                      <wps:spPr>
                        <a:xfrm>
                          <a:off x="0" y="0"/>
                          <a:ext cx="3451225" cy="3578225"/>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6" style="position:absolute;margin-left:287.3pt;margin-top:148pt;width:271.75pt;height:281.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v:textbox>
                <w10:wrap type="square"/>
              </v:roundrect>
            </w:pict>
          </mc:Fallback>
        </mc:AlternateContent>
      </w:r>
      <w:r>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3576441C">
                <wp:simplePos x="0" y="0"/>
                <wp:positionH relativeFrom="column">
                  <wp:posOffset>3158490</wp:posOffset>
                </wp:positionH>
                <wp:positionV relativeFrom="paragraph">
                  <wp:posOffset>116</wp:posOffset>
                </wp:positionV>
                <wp:extent cx="4052570" cy="1691640"/>
                <wp:effectExtent l="0" t="0" r="24130" b="22860"/>
                <wp:wrapTight wrapText="bothSides">
                  <wp:wrapPolygon edited="0">
                    <wp:start x="0" y="0"/>
                    <wp:lineTo x="0" y="21649"/>
                    <wp:lineTo x="21627" y="21649"/>
                    <wp:lineTo x="2162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691640"/>
                        </a:xfrm>
                        <a:prstGeom prst="rect">
                          <a:avLst/>
                        </a:prstGeom>
                        <a:solidFill>
                          <a:srgbClr val="007FA3"/>
                        </a:solidFill>
                        <a:ln>
                          <a:solidFill>
                            <a:srgbClr val="007FA3"/>
                          </a:solidFill>
                        </a:ln>
                      </wps:spPr>
                      <wps:txbx>
                        <w:txbxContent>
                          <w:p w14:paraId="7C410143" w14:textId="6E86E14D" w:rsidR="005B0FD8" w:rsidRPr="00F351D3" w:rsidRDefault="00F86593" w:rsidP="00B876D5">
                            <w:pPr>
                              <w:ind w:left="709" w:right="136"/>
                              <w:rPr>
                                <w:rFonts w:ascii="Tw Cen MT" w:hAnsi="Tw Cen MT"/>
                                <w:b/>
                                <w:color w:val="FFFFFF" w:themeColor="background1"/>
                                <w:sz w:val="78"/>
                                <w:szCs w:val="18"/>
                              </w:rPr>
                            </w:pPr>
                            <w:r w:rsidRPr="00F351D3">
                              <w:rPr>
                                <w:rFonts w:ascii="Tw Cen MT" w:hAnsi="Tw Cen MT"/>
                                <w:b/>
                                <w:color w:val="FFFFFF" w:themeColor="background1"/>
                                <w:sz w:val="78"/>
                                <w:szCs w:val="18"/>
                              </w:rPr>
                              <w:t>‘Neglect’</w:t>
                            </w:r>
                            <w:r w:rsidR="004957DD" w:rsidRPr="00F351D3">
                              <w:rPr>
                                <w:rFonts w:ascii="Tw Cen MT" w:hAnsi="Tw Cen MT"/>
                                <w:b/>
                                <w:color w:val="FFFFFF" w:themeColor="background1"/>
                                <w:sz w:val="78"/>
                                <w:szCs w:val="18"/>
                              </w:rPr>
                              <w:t xml:space="preserve"> LCSPR</w:t>
                            </w:r>
                          </w:p>
                          <w:p w14:paraId="64DA521C"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7" type="#_x0000_t202" style="position:absolute;margin-left:248.7pt;margin-top:0;width:319.1pt;height:133.2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" fillcolor="#007fa3" strokecolor="#007fa3">
                <v:textbox>
                  <w:txbxContent>
                    <w:p w14:paraId="7C410143" w14:textId="6E86E14D" w:rsidR="005B0FD8" w:rsidRPr="00F351D3" w:rsidRDefault="00F86593" w:rsidP="00B876D5">
                      <w:pPr>
                        <w:ind w:left="709" w:right="136"/>
                        <w:rPr>
                          <w:rFonts w:ascii="Tw Cen MT" w:hAnsi="Tw Cen MT"/>
                          <w:b/>
                          <w:color w:val="FFFFFF" w:themeColor="background1"/>
                          <w:sz w:val="78"/>
                          <w:szCs w:val="18"/>
                        </w:rPr>
                      </w:pPr>
                      <w:r w:rsidRPr="00F351D3">
                        <w:rPr>
                          <w:rFonts w:ascii="Tw Cen MT" w:hAnsi="Tw Cen MT"/>
                          <w:b/>
                          <w:color w:val="FFFFFF" w:themeColor="background1"/>
                          <w:sz w:val="78"/>
                          <w:szCs w:val="18"/>
                        </w:rPr>
                        <w:t>‘Neglect’</w:t>
                      </w:r>
                      <w:r w:rsidR="004957DD" w:rsidRPr="00F351D3">
                        <w:rPr>
                          <w:rFonts w:ascii="Tw Cen MT" w:hAnsi="Tw Cen MT"/>
                          <w:b/>
                          <w:color w:val="FFFFFF" w:themeColor="background1"/>
                          <w:sz w:val="78"/>
                          <w:szCs w:val="18"/>
                        </w:rPr>
                        <w:t xml:space="preserve"> LCSPR</w:t>
                      </w:r>
                    </w:p>
                    <w:p w14:paraId="64DA521C"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v:textbox>
                <w10:wrap type="tight"/>
              </v:shape>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54FADF8A">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A2086"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r w:rsidR="00D1190E"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571ECE0B" w:rsidR="003319E8" w:rsidRDefault="00AF0196" w:rsidP="00B753D7">
      <w:pPr>
        <w:spacing w:before="120" w:line="276" w:lineRule="auto"/>
        <w:jc w:val="both"/>
        <w:rPr>
          <w:rFonts w:ascii="Calibri" w:hAnsi="Calibri" w:cs="Calibri"/>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3319E8" w:rsidRPr="003319E8">
        <w:rPr>
          <w:rFonts w:ascii="Calibri" w:hAnsi="Calibri" w:cs="Arial"/>
        </w:rPr>
        <w:t xml:space="preserve">a Local Child Safeguarding Practice </w:t>
      </w:r>
      <w:r w:rsidR="00D023DC" w:rsidRPr="003319E8">
        <w:rPr>
          <w:rFonts w:ascii="Calibri" w:hAnsi="Calibri" w:cs="Arial"/>
        </w:rPr>
        <w:t xml:space="preserve">Review </w:t>
      </w:r>
      <w:r w:rsidR="0097095E">
        <w:rPr>
          <w:rFonts w:ascii="Calibri" w:hAnsi="Calibri" w:cs="Arial"/>
        </w:rPr>
        <w:t>(LCSPR)</w:t>
      </w:r>
      <w:r w:rsidR="00F86593">
        <w:rPr>
          <w:rFonts w:ascii="Calibri" w:hAnsi="Calibri" w:cs="Arial"/>
        </w:rPr>
        <w:t>,</w:t>
      </w:r>
      <w:r w:rsidR="003319E8" w:rsidRPr="003319E8">
        <w:rPr>
          <w:rFonts w:ascii="Calibri" w:hAnsi="Calibri" w:cs="Arial"/>
        </w:rPr>
        <w:t xml:space="preserve"> </w:t>
      </w:r>
      <w:r w:rsidR="00F86593">
        <w:rPr>
          <w:rFonts w:ascii="Calibri" w:hAnsi="Calibri" w:cs="Arial"/>
        </w:rPr>
        <w:t xml:space="preserve">following a serious safeguarding incident </w:t>
      </w:r>
      <w:r w:rsidR="00EE4452">
        <w:rPr>
          <w:rFonts w:ascii="Calibri" w:hAnsi="Calibri" w:cs="Arial"/>
        </w:rPr>
        <w:t>in 2021</w:t>
      </w:r>
      <w:r w:rsidR="0085297B">
        <w:rPr>
          <w:rFonts w:ascii="Calibri" w:hAnsi="Calibri" w:cs="Arial"/>
        </w:rPr>
        <w:t>,</w:t>
      </w:r>
      <w:r w:rsidR="00EE4452">
        <w:rPr>
          <w:rFonts w:ascii="Calibri" w:hAnsi="Calibri" w:cs="Arial"/>
        </w:rPr>
        <w:t xml:space="preserve"> </w:t>
      </w:r>
      <w:r w:rsidR="00F86593">
        <w:rPr>
          <w:rFonts w:ascii="Calibri" w:hAnsi="Calibri" w:cs="Arial"/>
        </w:rPr>
        <w:t>involving the neglect of a large group of siblings.</w:t>
      </w:r>
      <w:r w:rsidR="00FA2353">
        <w:rPr>
          <w:rFonts w:ascii="Calibri" w:hAnsi="Calibri" w:cs="Arial"/>
        </w:rPr>
        <w:t xml:space="preserve"> </w:t>
      </w:r>
      <w:r w:rsidR="00EE4452">
        <w:rPr>
          <w:rFonts w:ascii="Calibri" w:hAnsi="Calibri" w:cs="Arial"/>
        </w:rPr>
        <w:t>In early 2022</w:t>
      </w:r>
      <w:r w:rsidR="00FA2353">
        <w:rPr>
          <w:rFonts w:ascii="Calibri" w:hAnsi="Calibri" w:cs="Arial"/>
        </w:rPr>
        <w:t xml:space="preserve">, the partnership also conducted ‘rapid reviews’ </w:t>
      </w:r>
      <w:r w:rsidR="00FA2353">
        <w:rPr>
          <w:rFonts w:ascii="Calibri" w:hAnsi="Calibri" w:cs="Calibri"/>
        </w:rPr>
        <w:t xml:space="preserve">of agency information on two further separate safeguarding incidents, where there was significant neglect of children in the family. </w:t>
      </w:r>
    </w:p>
    <w:p w14:paraId="08A19705" w14:textId="45225F73" w:rsidR="00625F97" w:rsidRDefault="00625F97" w:rsidP="003319E8">
      <w:pPr>
        <w:spacing w:line="276" w:lineRule="auto"/>
        <w:jc w:val="both"/>
        <w:rPr>
          <w:rFonts w:ascii="Calibri" w:hAnsi="Calibri" w:cs="Calibri"/>
        </w:rPr>
      </w:pPr>
    </w:p>
    <w:p w14:paraId="0F9AE16B" w14:textId="75CB32F1" w:rsidR="00FA2353" w:rsidRPr="003319E8" w:rsidRDefault="00FA2353" w:rsidP="00FA2353">
      <w:pPr>
        <w:spacing w:line="276" w:lineRule="auto"/>
        <w:jc w:val="both"/>
        <w:rPr>
          <w:rFonts w:ascii="Calibri" w:hAnsi="Calibri" w:cs="Calibri"/>
        </w:rPr>
      </w:pPr>
      <w:r>
        <w:rPr>
          <w:rFonts w:ascii="Calibri" w:hAnsi="Calibri" w:cs="Calibri"/>
        </w:rPr>
        <w:t>The publication of the ‘Family CC’ LCSPR report is delayed due to criminal procedures. To ensure that learning is shared as soon as possible this briefing</w:t>
      </w:r>
      <w:r w:rsidRPr="003319E8">
        <w:rPr>
          <w:rFonts w:ascii="Calibri" w:hAnsi="Calibri" w:cs="Calibri"/>
        </w:rPr>
        <w:t xml:space="preserve"> will set out the headline learning from </w:t>
      </w:r>
      <w:r>
        <w:rPr>
          <w:rFonts w:ascii="Calibri" w:hAnsi="Calibri" w:cs="Calibri"/>
        </w:rPr>
        <w:t>this</w:t>
      </w:r>
      <w:r w:rsidRPr="003319E8">
        <w:rPr>
          <w:rFonts w:ascii="Calibri" w:hAnsi="Calibri" w:cs="Calibri"/>
        </w:rPr>
        <w:t xml:space="preserve"> review</w:t>
      </w:r>
      <w:r>
        <w:rPr>
          <w:rFonts w:ascii="Calibri" w:hAnsi="Calibri" w:cs="Calibri"/>
        </w:rPr>
        <w:t xml:space="preserve">. </w:t>
      </w:r>
    </w:p>
    <w:p w14:paraId="76614BD9" w14:textId="04894781" w:rsidR="00625F97" w:rsidRDefault="00625F97" w:rsidP="006541EE">
      <w:pPr>
        <w:spacing w:line="276" w:lineRule="auto"/>
        <w:jc w:val="both"/>
        <w:rPr>
          <w:rFonts w:ascii="Calibri" w:hAnsi="Calibri" w:cs="Calibri"/>
        </w:rPr>
      </w:pPr>
    </w:p>
    <w:p w14:paraId="630D75DE" w14:textId="31EBB9F5" w:rsidR="0008362A" w:rsidRDefault="00FA2353" w:rsidP="00625F97">
      <w:pPr>
        <w:spacing w:line="276" w:lineRule="auto"/>
        <w:jc w:val="both"/>
        <w:rPr>
          <w:rFonts w:ascii="Calibri" w:hAnsi="Calibri" w:cs="Calibri"/>
          <w:lang w:val="en-GB"/>
        </w:rPr>
      </w:pPr>
      <w:r>
        <w:rPr>
          <w:rFonts w:ascii="Calibri" w:hAnsi="Calibri" w:cs="Calibri"/>
          <w:lang w:val="en-GB"/>
        </w:rPr>
        <w:t xml:space="preserve">The ESSCP Case Review Group felt it was important </w:t>
      </w:r>
      <w:r w:rsidR="0008362A">
        <w:rPr>
          <w:rFonts w:ascii="Calibri" w:hAnsi="Calibri" w:cs="Calibri"/>
          <w:lang w:val="en-GB"/>
        </w:rPr>
        <w:t xml:space="preserve">for this learning briefing </w:t>
      </w:r>
      <w:r>
        <w:rPr>
          <w:rFonts w:ascii="Calibri" w:hAnsi="Calibri" w:cs="Calibri"/>
          <w:lang w:val="en-GB"/>
        </w:rPr>
        <w:t>to also reflect on the two rapid reviews</w:t>
      </w:r>
      <w:r w:rsidR="0085297B">
        <w:rPr>
          <w:rFonts w:ascii="Calibri" w:hAnsi="Calibri" w:cs="Calibri"/>
          <w:lang w:val="en-GB"/>
        </w:rPr>
        <w:t xml:space="preserve"> (</w:t>
      </w:r>
      <w:r>
        <w:rPr>
          <w:rFonts w:ascii="Calibri" w:hAnsi="Calibri" w:cs="Calibri"/>
          <w:lang w:val="en-GB"/>
        </w:rPr>
        <w:t>that did not go on to become full LCSPR</w:t>
      </w:r>
      <w:r w:rsidR="00EE4452">
        <w:rPr>
          <w:rFonts w:ascii="Calibri" w:hAnsi="Calibri" w:cs="Calibri"/>
          <w:lang w:val="en-GB"/>
        </w:rPr>
        <w:t>s</w:t>
      </w:r>
      <w:r w:rsidR="0085297B">
        <w:rPr>
          <w:rFonts w:ascii="Calibri" w:hAnsi="Calibri" w:cs="Calibri"/>
          <w:lang w:val="en-GB"/>
        </w:rPr>
        <w:t>)</w:t>
      </w:r>
      <w:r>
        <w:rPr>
          <w:rFonts w:ascii="Calibri" w:hAnsi="Calibri" w:cs="Calibri"/>
          <w:lang w:val="en-GB"/>
        </w:rPr>
        <w:t xml:space="preserve"> as the cases were so similar. </w:t>
      </w:r>
      <w:r w:rsidR="0008362A">
        <w:rPr>
          <w:rFonts w:ascii="Calibri" w:hAnsi="Calibri" w:cs="Calibri"/>
          <w:lang w:val="en-GB"/>
        </w:rPr>
        <w:t>In all</w:t>
      </w:r>
      <w:r>
        <w:rPr>
          <w:rFonts w:ascii="Calibri" w:hAnsi="Calibri" w:cs="Calibri"/>
          <w:lang w:val="en-GB"/>
        </w:rPr>
        <w:t xml:space="preserve"> </w:t>
      </w:r>
      <w:r w:rsidR="0008362A">
        <w:rPr>
          <w:rFonts w:ascii="Calibri" w:hAnsi="Calibri" w:cs="Calibri"/>
          <w:lang w:val="en-GB"/>
        </w:rPr>
        <w:t xml:space="preserve">the </w:t>
      </w:r>
      <w:r>
        <w:rPr>
          <w:rFonts w:ascii="Calibri" w:hAnsi="Calibri" w:cs="Calibri"/>
          <w:lang w:val="en-GB"/>
        </w:rPr>
        <w:t>cases</w:t>
      </w:r>
      <w:r w:rsidR="0008362A">
        <w:rPr>
          <w:rFonts w:ascii="Calibri" w:hAnsi="Calibri" w:cs="Calibri"/>
          <w:lang w:val="en-GB"/>
        </w:rPr>
        <w:t xml:space="preserve"> the children were immediately placed in police protection</w:t>
      </w:r>
      <w:r w:rsidR="00EE4452">
        <w:rPr>
          <w:rFonts w:ascii="Calibri" w:hAnsi="Calibri" w:cs="Calibri"/>
          <w:lang w:val="en-GB"/>
        </w:rPr>
        <w:t>,</w:t>
      </w:r>
      <w:r w:rsidR="0008362A">
        <w:rPr>
          <w:rFonts w:ascii="Calibri" w:hAnsi="Calibri" w:cs="Calibri"/>
          <w:lang w:val="en-GB"/>
        </w:rPr>
        <w:t xml:space="preserve"> </w:t>
      </w:r>
      <w:r w:rsidR="0085297B">
        <w:rPr>
          <w:rFonts w:ascii="Calibri" w:hAnsi="Calibri" w:cs="Calibri"/>
          <w:lang w:val="en-GB"/>
        </w:rPr>
        <w:t xml:space="preserve">following attendance by emergency services at the home, </w:t>
      </w:r>
      <w:r w:rsidR="0008362A">
        <w:rPr>
          <w:rFonts w:ascii="Calibri" w:hAnsi="Calibri" w:cs="Calibri"/>
          <w:lang w:val="en-GB"/>
        </w:rPr>
        <w:t xml:space="preserve">due to the presentation of the children and squalid conditions of the family home. </w:t>
      </w:r>
    </w:p>
    <w:p w14:paraId="556597A3" w14:textId="77777777" w:rsidR="0008362A" w:rsidRDefault="0008362A" w:rsidP="00625F97">
      <w:pPr>
        <w:spacing w:line="276" w:lineRule="auto"/>
        <w:jc w:val="both"/>
        <w:rPr>
          <w:rFonts w:ascii="Calibri" w:hAnsi="Calibri" w:cs="Calibri"/>
          <w:lang w:val="en-GB"/>
        </w:rPr>
      </w:pPr>
    </w:p>
    <w:p w14:paraId="340729EB" w14:textId="166FADA7" w:rsidR="00625F97" w:rsidRDefault="0008362A" w:rsidP="00625F97">
      <w:pPr>
        <w:spacing w:line="276" w:lineRule="auto"/>
        <w:jc w:val="both"/>
        <w:rPr>
          <w:rFonts w:ascii="Calibri" w:hAnsi="Calibri" w:cs="Calibri"/>
          <w:lang w:val="en-GB"/>
        </w:rPr>
      </w:pPr>
      <w:r>
        <w:rPr>
          <w:rFonts w:ascii="Calibri" w:hAnsi="Calibri" w:cs="Calibri"/>
          <w:lang w:val="en-GB"/>
        </w:rPr>
        <w:t>Other similarities included:</w:t>
      </w:r>
    </w:p>
    <w:p w14:paraId="5DBCD627" w14:textId="4716ABD9" w:rsidR="0008362A"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There were p</w:t>
      </w:r>
      <w:r w:rsidR="0008362A">
        <w:rPr>
          <w:rFonts w:ascii="Calibri" w:hAnsi="Calibri" w:cs="Calibri"/>
        </w:rPr>
        <w:t>revious concerns about neglect</w:t>
      </w:r>
      <w:r>
        <w:rPr>
          <w:rFonts w:ascii="Calibri" w:hAnsi="Calibri" w:cs="Calibri"/>
        </w:rPr>
        <w:t>,</w:t>
      </w:r>
      <w:r w:rsidR="0008362A">
        <w:rPr>
          <w:rFonts w:ascii="Calibri" w:hAnsi="Calibri" w:cs="Calibri"/>
        </w:rPr>
        <w:t xml:space="preserve"> with children in each</w:t>
      </w:r>
      <w:r w:rsidR="00EE4452">
        <w:rPr>
          <w:rFonts w:ascii="Calibri" w:hAnsi="Calibri" w:cs="Calibri"/>
        </w:rPr>
        <w:t xml:space="preserve"> of the three</w:t>
      </w:r>
      <w:r w:rsidR="0008362A">
        <w:rPr>
          <w:rFonts w:ascii="Calibri" w:hAnsi="Calibri" w:cs="Calibri"/>
        </w:rPr>
        <w:t xml:space="preserve"> famil</w:t>
      </w:r>
      <w:r w:rsidR="00EE4452">
        <w:rPr>
          <w:rFonts w:ascii="Calibri" w:hAnsi="Calibri" w:cs="Calibri"/>
        </w:rPr>
        <w:t>ies</w:t>
      </w:r>
      <w:r w:rsidR="0008362A">
        <w:rPr>
          <w:rFonts w:ascii="Calibri" w:hAnsi="Calibri" w:cs="Calibri"/>
        </w:rPr>
        <w:t xml:space="preserve"> previous</w:t>
      </w:r>
      <w:r>
        <w:rPr>
          <w:rFonts w:ascii="Calibri" w:hAnsi="Calibri" w:cs="Calibri"/>
        </w:rPr>
        <w:t>ly</w:t>
      </w:r>
      <w:r w:rsidR="0008362A">
        <w:rPr>
          <w:rFonts w:ascii="Calibri" w:hAnsi="Calibri" w:cs="Calibri"/>
        </w:rPr>
        <w:t xml:space="preserve"> subjects of child protection plans and/or children in need plans. All plans had ceased at the time of the serious safeguarding incident. </w:t>
      </w:r>
    </w:p>
    <w:p w14:paraId="5DCAB7A6" w14:textId="77777777" w:rsidR="00F351D3"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Many of the children were missing education and/or were electively educated at home (EHE) at the time of the serious incident. </w:t>
      </w:r>
    </w:p>
    <w:p w14:paraId="2BDE7F37" w14:textId="28C9A932" w:rsidR="0008362A" w:rsidRDefault="0008362A"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Many of the children had additional learning, social and developmental needs. </w:t>
      </w:r>
      <w:r w:rsidR="00EE4452">
        <w:rPr>
          <w:rFonts w:ascii="Calibri" w:hAnsi="Calibri" w:cs="Calibri"/>
        </w:rPr>
        <w:t>In one case a child had a diagnosis of ASD and was non-verbal.</w:t>
      </w:r>
    </w:p>
    <w:p w14:paraId="4CC4A079" w14:textId="63578ADB" w:rsidR="00EE4452" w:rsidRDefault="00F351D3"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There was p</w:t>
      </w:r>
      <w:r w:rsidR="0008362A">
        <w:rPr>
          <w:rFonts w:ascii="Calibri" w:hAnsi="Calibri" w:cs="Calibri"/>
        </w:rPr>
        <w:t xml:space="preserve">oor parental engagement </w:t>
      </w:r>
      <w:r w:rsidR="0016623F">
        <w:rPr>
          <w:rFonts w:ascii="Calibri" w:hAnsi="Calibri" w:cs="Calibri"/>
        </w:rPr>
        <w:t>across</w:t>
      </w:r>
      <w:r w:rsidR="0008362A">
        <w:rPr>
          <w:rFonts w:ascii="Calibri" w:hAnsi="Calibri" w:cs="Calibri"/>
        </w:rPr>
        <w:t xml:space="preserve"> multiple services. </w:t>
      </w:r>
      <w:r w:rsidR="00EE4452">
        <w:rPr>
          <w:rFonts w:ascii="Calibri" w:hAnsi="Calibri" w:cs="Calibri"/>
        </w:rPr>
        <w:t xml:space="preserve">In two of the three cases parents were identified as ‘resistant/avoidant’ parents. </w:t>
      </w:r>
    </w:p>
    <w:p w14:paraId="4760E715" w14:textId="679E3A2A" w:rsidR="0008362A" w:rsidRDefault="003A0B3B"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lastRenderedPageBreak/>
        <w:t>In all three cases, attempts to visit the family at home had been cancelled, or professionals were only able to undertake ‘doorstep visits’</w:t>
      </w:r>
      <w:r w:rsidR="00F351D3">
        <w:rPr>
          <w:rFonts w:ascii="Calibri" w:hAnsi="Calibri" w:cs="Calibri"/>
        </w:rPr>
        <w:t>,</w:t>
      </w:r>
      <w:r>
        <w:rPr>
          <w:rFonts w:ascii="Calibri" w:hAnsi="Calibri" w:cs="Calibri"/>
        </w:rPr>
        <w:t xml:space="preserve"> due to Covid-19 related reasons</w:t>
      </w:r>
      <w:r w:rsidR="00F351D3">
        <w:rPr>
          <w:rFonts w:ascii="Calibri" w:hAnsi="Calibri" w:cs="Calibri"/>
        </w:rPr>
        <w:t xml:space="preserve"> by the families</w:t>
      </w:r>
      <w:r>
        <w:rPr>
          <w:rFonts w:ascii="Calibri" w:hAnsi="Calibri" w:cs="Calibri"/>
        </w:rPr>
        <w:t xml:space="preserve">. </w:t>
      </w:r>
      <w:r w:rsidR="00EE4452">
        <w:rPr>
          <w:rFonts w:ascii="Calibri" w:hAnsi="Calibri" w:cs="Calibri"/>
        </w:rPr>
        <w:t xml:space="preserve">This had made accurate assessments of the home environment very difficult. </w:t>
      </w:r>
    </w:p>
    <w:p w14:paraId="584197E7" w14:textId="60A49A0B" w:rsidR="00EE4452" w:rsidRPr="0008362A" w:rsidRDefault="00EE4452" w:rsidP="00F351D3">
      <w:pPr>
        <w:pStyle w:val="ListParagraph"/>
        <w:numPr>
          <w:ilvl w:val="0"/>
          <w:numId w:val="12"/>
        </w:numPr>
        <w:spacing w:line="276" w:lineRule="auto"/>
        <w:ind w:left="426" w:hanging="284"/>
        <w:jc w:val="both"/>
        <w:rPr>
          <w:rFonts w:ascii="Calibri" w:hAnsi="Calibri" w:cs="Calibri"/>
        </w:rPr>
      </w:pPr>
      <w:r>
        <w:rPr>
          <w:rFonts w:ascii="Calibri" w:hAnsi="Calibri" w:cs="Calibri"/>
        </w:rPr>
        <w:t xml:space="preserve">In all three cases, </w:t>
      </w:r>
      <w:r w:rsidR="00E31471">
        <w:rPr>
          <w:rFonts w:ascii="Calibri" w:hAnsi="Calibri" w:cs="Calibri"/>
        </w:rPr>
        <w:t>learning was identified around ‘unseen men’, as the father/partner was often overlooked in the assessment of the famil</w:t>
      </w:r>
      <w:r w:rsidR="00F351D3">
        <w:rPr>
          <w:rFonts w:ascii="Calibri" w:hAnsi="Calibri" w:cs="Calibri"/>
        </w:rPr>
        <w:t>y</w:t>
      </w:r>
      <w:r w:rsidR="00E31471">
        <w:rPr>
          <w:rFonts w:ascii="Calibri" w:hAnsi="Calibri" w:cs="Calibri"/>
        </w:rPr>
        <w:t xml:space="preserve"> - either as a risk factor or as someone who could protect and nurture the child/ren.  </w:t>
      </w:r>
    </w:p>
    <w:p w14:paraId="2DC70F2E" w14:textId="77777777" w:rsidR="00773C63" w:rsidRDefault="00773C63" w:rsidP="001B7631">
      <w:pPr>
        <w:jc w:val="both"/>
        <w:rPr>
          <w:rFonts w:ascii="Calibri" w:hAnsi="Calibri" w:cs="Arial"/>
          <w:color w:val="F04E98"/>
        </w:rPr>
      </w:pPr>
    </w:p>
    <w:p w14:paraId="6B2C948A" w14:textId="756E913F" w:rsidR="00175B68" w:rsidRPr="00941713" w:rsidRDefault="00773C63"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705A2B67" w14:textId="33D98DB6" w:rsidR="00E43EE2" w:rsidRPr="00D1190E" w:rsidRDefault="0050238E" w:rsidP="00773C63">
      <w:pPr>
        <w:spacing w:before="240"/>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7C45EF20" w:rsidR="003319E8" w:rsidRPr="00584599" w:rsidRDefault="00584599" w:rsidP="00B753D7">
      <w:pPr>
        <w:pStyle w:val="Default"/>
        <w:spacing w:before="120"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47E7B076" w14:textId="72E7261E" w:rsidR="003319E8" w:rsidRDefault="0016623F"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Working with ‘highly resistant’ parents</w:t>
      </w:r>
    </w:p>
    <w:p w14:paraId="663B5F99" w14:textId="30CC6A55" w:rsidR="0016623F" w:rsidRDefault="008B54AF" w:rsidP="00FA673E">
      <w:pPr>
        <w:spacing w:after="100" w:line="276" w:lineRule="auto"/>
        <w:jc w:val="both"/>
        <w:rPr>
          <w:rStyle w:val="markedcontent"/>
          <w:rFonts w:ascii="Calibri" w:hAnsi="Calibri" w:cs="Calibri"/>
        </w:rPr>
      </w:pPr>
      <w:r w:rsidRPr="00FA673E">
        <w:rPr>
          <w:rStyle w:val="markedcontent"/>
          <w:rFonts w:ascii="Calibri" w:hAnsi="Calibri" w:cs="Calibri"/>
        </w:rPr>
        <w:t>The nature of child in need or child protection planning requires th</w:t>
      </w:r>
      <w:r w:rsidR="004C27A4">
        <w:rPr>
          <w:rStyle w:val="markedcontent"/>
          <w:rFonts w:ascii="Calibri" w:hAnsi="Calibri" w:cs="Calibri"/>
        </w:rPr>
        <w:t>at</w:t>
      </w:r>
      <w:r w:rsidRPr="00FA673E">
        <w:rPr>
          <w:rStyle w:val="markedcontent"/>
          <w:rFonts w:ascii="Calibri" w:hAnsi="Calibri" w:cs="Calibri"/>
        </w:rPr>
        <w:t xml:space="preserve"> parents engage in assessments and plans </w:t>
      </w:r>
      <w:proofErr w:type="gramStart"/>
      <w:r w:rsidRPr="00FA673E">
        <w:rPr>
          <w:rStyle w:val="markedcontent"/>
          <w:rFonts w:ascii="Calibri" w:hAnsi="Calibri" w:cs="Calibri"/>
        </w:rPr>
        <w:t>in order to</w:t>
      </w:r>
      <w:proofErr w:type="gramEnd"/>
      <w:r w:rsidRPr="00FA673E">
        <w:rPr>
          <w:rStyle w:val="markedcontent"/>
          <w:rFonts w:ascii="Calibri" w:hAnsi="Calibri" w:cs="Calibri"/>
        </w:rPr>
        <w:t xml:space="preserve"> </w:t>
      </w:r>
      <w:r w:rsidR="004C27A4">
        <w:rPr>
          <w:rStyle w:val="markedcontent"/>
          <w:rFonts w:ascii="Calibri" w:hAnsi="Calibri" w:cs="Calibri"/>
        </w:rPr>
        <w:t xml:space="preserve">reduce </w:t>
      </w:r>
      <w:r w:rsidRPr="00FA673E">
        <w:rPr>
          <w:rStyle w:val="markedcontent"/>
          <w:rFonts w:ascii="Calibri" w:hAnsi="Calibri" w:cs="Calibri"/>
        </w:rPr>
        <w:t xml:space="preserve">risks to the children. </w:t>
      </w:r>
      <w:r w:rsidR="0016623F">
        <w:rPr>
          <w:rStyle w:val="markedcontent"/>
          <w:rFonts w:ascii="Calibri" w:hAnsi="Calibri" w:cs="Calibri"/>
        </w:rPr>
        <w:t xml:space="preserve">The review identified that professionals struggled to work with parents who were resistant, and on occasions duplicitous. Working with such parents is always complex and difficult, but they are not unique. </w:t>
      </w:r>
    </w:p>
    <w:p w14:paraId="064E2127" w14:textId="2207B083" w:rsidR="00BC4FBF" w:rsidRDefault="00BC4FBF" w:rsidP="0016623F">
      <w:pPr>
        <w:spacing w:after="100" w:line="276" w:lineRule="auto"/>
        <w:jc w:val="both"/>
        <w:rPr>
          <w:rStyle w:val="markedcontent"/>
          <w:rFonts w:ascii="Calibri" w:hAnsi="Calibri" w:cs="Calibri"/>
        </w:rPr>
      </w:pPr>
      <w:r>
        <w:rPr>
          <w:rStyle w:val="markedcontent"/>
          <w:rFonts w:ascii="Calibri" w:hAnsi="Calibri" w:cs="Calibri"/>
        </w:rPr>
        <w:t>The review suggested a need for a stronger focus on the ‘lived experience of the child’</w:t>
      </w:r>
      <w:r w:rsidR="00DB2D65">
        <w:rPr>
          <w:rStyle w:val="markedcontent"/>
          <w:rFonts w:ascii="Calibri" w:hAnsi="Calibri" w:cs="Calibri"/>
        </w:rPr>
        <w:t>:</w:t>
      </w:r>
      <w:r>
        <w:rPr>
          <w:rStyle w:val="markedcontent"/>
          <w:rFonts w:ascii="Calibri" w:hAnsi="Calibri" w:cs="Calibri"/>
        </w:rPr>
        <w:t xml:space="preserve"> identifying what it is like for children to live in the household; assessing parents’ capacity to </w:t>
      </w:r>
      <w:proofErr w:type="spellStart"/>
      <w:r>
        <w:rPr>
          <w:rStyle w:val="markedcontent"/>
          <w:rFonts w:ascii="Calibri" w:hAnsi="Calibri" w:cs="Calibri"/>
        </w:rPr>
        <w:t>empathise</w:t>
      </w:r>
      <w:proofErr w:type="spellEnd"/>
      <w:r>
        <w:rPr>
          <w:rStyle w:val="markedcontent"/>
          <w:rFonts w:ascii="Calibri" w:hAnsi="Calibri" w:cs="Calibri"/>
        </w:rPr>
        <w:t xml:space="preserve"> and understand the child’s experience; and ensuring that there is sufficient contact with the child to enable an understanding of the life the child </w:t>
      </w:r>
      <w:r w:rsidR="00F351D3">
        <w:rPr>
          <w:rStyle w:val="markedcontent"/>
          <w:rFonts w:ascii="Calibri" w:hAnsi="Calibri" w:cs="Calibri"/>
        </w:rPr>
        <w:t xml:space="preserve">was </w:t>
      </w:r>
      <w:r>
        <w:rPr>
          <w:rStyle w:val="markedcontent"/>
          <w:rFonts w:ascii="Calibri" w:hAnsi="Calibri" w:cs="Calibri"/>
        </w:rPr>
        <w:t xml:space="preserve">living. </w:t>
      </w:r>
    </w:p>
    <w:p w14:paraId="7AC35D0F" w14:textId="4D30C832" w:rsidR="003319E8" w:rsidRPr="0097095E" w:rsidRDefault="00BC4FBF"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Safeguarding children who are </w:t>
      </w:r>
      <w:r w:rsidR="00B73E67">
        <w:rPr>
          <w:rFonts w:ascii="Calibri" w:hAnsi="Calibri" w:cs="Calibri"/>
          <w:b/>
          <w:bCs/>
          <w:color w:val="F04E98"/>
          <w:sz w:val="28"/>
          <w:szCs w:val="28"/>
        </w:rPr>
        <w:t>EHE</w:t>
      </w:r>
      <w:r>
        <w:rPr>
          <w:rFonts w:ascii="Calibri" w:hAnsi="Calibri" w:cs="Calibri"/>
          <w:b/>
          <w:bCs/>
          <w:color w:val="F04E98"/>
          <w:sz w:val="28"/>
          <w:szCs w:val="28"/>
        </w:rPr>
        <w:t xml:space="preserve"> in the context of neglectful parenting</w:t>
      </w:r>
    </w:p>
    <w:p w14:paraId="369CB5DE" w14:textId="1C0B4358" w:rsidR="00104576" w:rsidRDefault="00104576" w:rsidP="00104576">
      <w:pPr>
        <w:pStyle w:val="Default"/>
        <w:spacing w:before="120" w:after="120" w:line="276" w:lineRule="auto"/>
        <w:jc w:val="both"/>
        <w:rPr>
          <w:rStyle w:val="markedcontent"/>
          <w:rFonts w:ascii="Calibri" w:hAnsi="Calibri" w:cs="Calibri"/>
        </w:rPr>
      </w:pPr>
      <w:r>
        <w:rPr>
          <w:rStyle w:val="markedcontent"/>
          <w:rFonts w:ascii="Calibri" w:hAnsi="Calibri" w:cs="Calibri"/>
        </w:rPr>
        <w:t>A family’s decision to educate children at home makes it significantly more difficult for agencies to have access and to be able to directly hear their voice. It also ma</w:t>
      </w:r>
      <w:r w:rsidR="00F351D3">
        <w:rPr>
          <w:rStyle w:val="markedcontent"/>
          <w:rFonts w:ascii="Calibri" w:hAnsi="Calibri" w:cs="Calibri"/>
        </w:rPr>
        <w:t>k</w:t>
      </w:r>
      <w:r>
        <w:rPr>
          <w:rStyle w:val="markedcontent"/>
          <w:rFonts w:ascii="Calibri" w:hAnsi="Calibri" w:cs="Calibri"/>
        </w:rPr>
        <w:t>e</w:t>
      </w:r>
      <w:r w:rsidR="00DB2D65">
        <w:rPr>
          <w:rStyle w:val="markedcontent"/>
          <w:rFonts w:ascii="Calibri" w:hAnsi="Calibri" w:cs="Calibri"/>
        </w:rPr>
        <w:t>s</w:t>
      </w:r>
      <w:r>
        <w:rPr>
          <w:rStyle w:val="markedcontent"/>
          <w:rFonts w:ascii="Calibri" w:hAnsi="Calibri" w:cs="Calibri"/>
        </w:rPr>
        <w:t xml:space="preserve"> it less likely that children would have the opportunity to meet with a professional that they could trust, to talk about their home experiences. </w:t>
      </w:r>
    </w:p>
    <w:p w14:paraId="25A06EE5" w14:textId="67B5D9B4" w:rsidR="00104576" w:rsidRDefault="00104576" w:rsidP="00104576">
      <w:pPr>
        <w:pStyle w:val="Default"/>
        <w:spacing w:before="120" w:after="120" w:line="276" w:lineRule="auto"/>
        <w:jc w:val="both"/>
        <w:rPr>
          <w:rStyle w:val="markedcontent"/>
          <w:rFonts w:ascii="Calibri" w:hAnsi="Calibri" w:cs="Calibri"/>
        </w:rPr>
      </w:pPr>
      <w:r>
        <w:rPr>
          <w:rStyle w:val="markedcontent"/>
          <w:rFonts w:ascii="Calibri" w:hAnsi="Calibri" w:cs="Calibri"/>
        </w:rPr>
        <w:t xml:space="preserve">Current EHE legislation does not give powers to the local authority to insist on seeing EHE children or hearing their voice. It also does not give powers to insist on visiting the home or meeting with family. There is work at a national level to consider how the law can be further developed to better protect children who are EHE. </w:t>
      </w:r>
    </w:p>
    <w:p w14:paraId="16CB1725" w14:textId="31863C4F" w:rsidR="00104576" w:rsidRPr="00104576" w:rsidRDefault="00104576" w:rsidP="00104576">
      <w:pPr>
        <w:pStyle w:val="Default"/>
        <w:spacing w:before="120" w:after="120" w:line="276" w:lineRule="auto"/>
        <w:jc w:val="both"/>
        <w:rPr>
          <w:rStyle w:val="markedcontent"/>
          <w:rFonts w:ascii="Calibri" w:hAnsi="Calibri" w:cs="Calibri"/>
        </w:rPr>
      </w:pPr>
      <w:r w:rsidRPr="00104576">
        <w:rPr>
          <w:rStyle w:val="markedcontent"/>
          <w:rFonts w:ascii="Calibri" w:hAnsi="Calibri" w:cs="Calibri"/>
        </w:rPr>
        <w:t xml:space="preserve">A significant feature of the Family CC LCSPR was that the elective home education of the children was occurring in the context of neglectful parenting. </w:t>
      </w:r>
      <w:r>
        <w:rPr>
          <w:rStyle w:val="markedcontent"/>
          <w:rFonts w:ascii="Calibri" w:hAnsi="Calibri" w:cs="Calibri"/>
        </w:rPr>
        <w:t xml:space="preserve">The review identified that current </w:t>
      </w:r>
      <w:r w:rsidR="00DB2D65">
        <w:rPr>
          <w:rStyle w:val="markedcontent"/>
          <w:rFonts w:ascii="Calibri" w:hAnsi="Calibri" w:cs="Calibri"/>
        </w:rPr>
        <w:t xml:space="preserve">local </w:t>
      </w:r>
      <w:r>
        <w:rPr>
          <w:rStyle w:val="markedcontent"/>
          <w:rFonts w:ascii="Calibri" w:hAnsi="Calibri" w:cs="Calibri"/>
        </w:rPr>
        <w:t xml:space="preserve">approaches to assessing neglect needs to place greater focus on the extent to which the education provided is fully meeting their ‘basic emotional, </w:t>
      </w:r>
      <w:proofErr w:type="gramStart"/>
      <w:r>
        <w:rPr>
          <w:rStyle w:val="markedcontent"/>
          <w:rFonts w:ascii="Calibri" w:hAnsi="Calibri" w:cs="Calibri"/>
        </w:rPr>
        <w:t>social</w:t>
      </w:r>
      <w:proofErr w:type="gramEnd"/>
      <w:r>
        <w:rPr>
          <w:rStyle w:val="markedcontent"/>
          <w:rFonts w:ascii="Calibri" w:hAnsi="Calibri" w:cs="Calibri"/>
        </w:rPr>
        <w:t xml:space="preserve"> and educational needs’. </w:t>
      </w:r>
    </w:p>
    <w:p w14:paraId="15FFA302" w14:textId="790E6C93" w:rsidR="003319E8" w:rsidRPr="0097095E" w:rsidRDefault="00104576"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Relevance of neglect and/or abuse of animals when assessing risks to children </w:t>
      </w:r>
    </w:p>
    <w:p w14:paraId="4E2E427F" w14:textId="77777777" w:rsidR="00F351D3" w:rsidRDefault="00104576" w:rsidP="008B54AF">
      <w:pPr>
        <w:spacing w:after="100" w:line="276" w:lineRule="auto"/>
        <w:jc w:val="both"/>
        <w:rPr>
          <w:rFonts w:ascii="Calibri" w:hAnsi="Calibri" w:cs="Calibri"/>
        </w:rPr>
      </w:pPr>
      <w:r w:rsidRPr="00B73E67">
        <w:rPr>
          <w:rStyle w:val="markedcontent"/>
          <w:rFonts w:ascii="Calibri" w:hAnsi="Calibri" w:cs="Calibri"/>
        </w:rPr>
        <w:t xml:space="preserve">Research </w:t>
      </w:r>
      <w:r w:rsidR="00B73E67" w:rsidRPr="00B73E67">
        <w:rPr>
          <w:rFonts w:ascii="Calibri" w:hAnsi="Calibri" w:cs="Calibri"/>
        </w:rPr>
        <w:t>has shown that neglect/ abuse of animals is a known risk factor for abuse or neglect of children. If a child is cruel to animals, this may be an indicator that serious neglect and abuse have been inflicted on the child. There is also some evidence that households</w:t>
      </w:r>
      <w:r w:rsidR="00F351D3">
        <w:rPr>
          <w:rFonts w:ascii="Calibri" w:hAnsi="Calibri" w:cs="Calibri"/>
        </w:rPr>
        <w:t>,</w:t>
      </w:r>
      <w:r w:rsidR="00B73E67" w:rsidRPr="00B73E67">
        <w:rPr>
          <w:rFonts w:ascii="Calibri" w:hAnsi="Calibri" w:cs="Calibri"/>
        </w:rPr>
        <w:t xml:space="preserve"> where animals are abused</w:t>
      </w:r>
      <w:r w:rsidR="00F351D3">
        <w:rPr>
          <w:rFonts w:ascii="Calibri" w:hAnsi="Calibri" w:cs="Calibri"/>
        </w:rPr>
        <w:t>,</w:t>
      </w:r>
      <w:r w:rsidR="00B73E67" w:rsidRPr="00B73E67">
        <w:rPr>
          <w:rFonts w:ascii="Calibri" w:hAnsi="Calibri" w:cs="Calibri"/>
        </w:rPr>
        <w:t xml:space="preserve"> are often more violent and furthermore that where animals are abused there may be risks of physical harm to the children. </w:t>
      </w:r>
    </w:p>
    <w:p w14:paraId="06DA510E" w14:textId="4644D9EA" w:rsidR="004C27A4" w:rsidRDefault="00B73E67" w:rsidP="008B54AF">
      <w:pPr>
        <w:spacing w:after="100" w:line="276" w:lineRule="auto"/>
        <w:jc w:val="both"/>
        <w:rPr>
          <w:rStyle w:val="markedcontent"/>
          <w:rFonts w:ascii="Calibri" w:hAnsi="Calibri" w:cs="Calibri"/>
        </w:rPr>
      </w:pPr>
      <w:r w:rsidRPr="00B73E67">
        <w:rPr>
          <w:rFonts w:ascii="Calibri" w:hAnsi="Calibri" w:cs="Calibri"/>
        </w:rPr>
        <w:t xml:space="preserve">Practice in this case suggested that the links between animal abuse and risks to children were not well known and that there is little joint working between </w:t>
      </w:r>
      <w:r w:rsidRPr="00B73E67">
        <w:rPr>
          <w:rFonts w:ascii="Calibri" w:hAnsi="Calibri" w:cs="Calibri"/>
        </w:rPr>
        <w:lastRenderedPageBreak/>
        <w:t xml:space="preserve">the RSPCA and local safeguarding services. The review asks if this is an area the ESSCP </w:t>
      </w:r>
      <w:r w:rsidR="00F351D3">
        <w:rPr>
          <w:rFonts w:ascii="Calibri" w:hAnsi="Calibri" w:cs="Calibri"/>
        </w:rPr>
        <w:t>should</w:t>
      </w:r>
      <w:r w:rsidRPr="00B73E67">
        <w:rPr>
          <w:rFonts w:ascii="Calibri" w:hAnsi="Calibri" w:cs="Calibri"/>
        </w:rPr>
        <w:t xml:space="preserve"> develop.</w:t>
      </w:r>
    </w:p>
    <w:p w14:paraId="5D18F954" w14:textId="2221FD8F" w:rsidR="002C73B2" w:rsidRDefault="002C73B2" w:rsidP="002C73B2">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Relevance of history when screening for service delivery</w:t>
      </w:r>
    </w:p>
    <w:p w14:paraId="0D091BF6" w14:textId="27D46953" w:rsidR="002C73B2" w:rsidRDefault="002C73B2" w:rsidP="00C815CC">
      <w:pPr>
        <w:pStyle w:val="Default"/>
        <w:spacing w:before="240" w:after="240" w:line="276" w:lineRule="auto"/>
        <w:jc w:val="both"/>
        <w:rPr>
          <w:rStyle w:val="markedcontent"/>
          <w:rFonts w:ascii="Calibri" w:hAnsi="Calibri" w:cs="Calibri"/>
        </w:rPr>
      </w:pPr>
      <w:r>
        <w:rPr>
          <w:rStyle w:val="markedcontent"/>
          <w:rFonts w:ascii="Calibri" w:hAnsi="Calibri" w:cs="Calibri"/>
        </w:rPr>
        <w:t>The Family CC review</w:t>
      </w:r>
      <w:r w:rsidR="00C815CC">
        <w:rPr>
          <w:rStyle w:val="markedcontent"/>
          <w:rFonts w:ascii="Calibri" w:hAnsi="Calibri" w:cs="Calibri"/>
        </w:rPr>
        <w:t>er</w:t>
      </w:r>
      <w:r>
        <w:rPr>
          <w:rStyle w:val="markedcontent"/>
          <w:rFonts w:ascii="Calibri" w:hAnsi="Calibri" w:cs="Calibri"/>
        </w:rPr>
        <w:t xml:space="preserve"> found that professionals were unaware of significant elements of the family history, despite the family </w:t>
      </w:r>
      <w:r w:rsidR="00D22B0E">
        <w:rPr>
          <w:rStyle w:val="markedcontent"/>
          <w:rFonts w:ascii="Calibri" w:hAnsi="Calibri" w:cs="Calibri"/>
        </w:rPr>
        <w:t>being</w:t>
      </w:r>
      <w:r>
        <w:rPr>
          <w:rStyle w:val="markedcontent"/>
          <w:rFonts w:ascii="Calibri" w:hAnsi="Calibri" w:cs="Calibri"/>
        </w:rPr>
        <w:t xml:space="preserve"> well known to a range of agencies and the children having been the subject of child protection plans on previous occasions. </w:t>
      </w:r>
    </w:p>
    <w:p w14:paraId="1130BB10" w14:textId="6E03E500" w:rsidR="002C73B2" w:rsidRPr="00C815CC" w:rsidRDefault="00DB2D65" w:rsidP="00C815CC">
      <w:pPr>
        <w:autoSpaceDE w:val="0"/>
        <w:autoSpaceDN w:val="0"/>
        <w:adjustRightInd w:val="0"/>
        <w:spacing w:line="276" w:lineRule="auto"/>
        <w:jc w:val="both"/>
        <w:rPr>
          <w:rFonts w:ascii="Calibri" w:hAnsi="Calibri" w:cs="Calibri"/>
          <w:bCs/>
        </w:rPr>
      </w:pPr>
      <w:r>
        <w:rPr>
          <w:rFonts w:ascii="Calibri" w:hAnsi="Calibri" w:cs="Calibri"/>
          <w:bCs/>
        </w:rPr>
        <w:t xml:space="preserve">In this case, </w:t>
      </w:r>
      <w:r w:rsidR="002C73B2" w:rsidRPr="00C815CC">
        <w:rPr>
          <w:rFonts w:ascii="Calibri" w:hAnsi="Calibri" w:cs="Calibri"/>
          <w:bCs/>
        </w:rPr>
        <w:t xml:space="preserve">when agencies were screening referrals, or initiating assessments, they were reliant on the information provided by either the referrer or the family. Reasons for this varied, in many cases the information was held by the agency but could not be quickly or easily obtained. Sometimes there was information held on the system regarding one child but there was no mechanism for cross-referencing that with other children, even though they were all living at the same address. It was acknowledged that much of the information was held in child protection conference records, but these were not considered to be easily accessible. </w:t>
      </w:r>
    </w:p>
    <w:p w14:paraId="61A0CE34" w14:textId="77777777" w:rsidR="002C73B2" w:rsidRPr="00C815CC" w:rsidRDefault="002C73B2" w:rsidP="00C815CC">
      <w:pPr>
        <w:autoSpaceDE w:val="0"/>
        <w:autoSpaceDN w:val="0"/>
        <w:adjustRightInd w:val="0"/>
        <w:spacing w:line="276" w:lineRule="auto"/>
        <w:jc w:val="both"/>
        <w:rPr>
          <w:rFonts w:ascii="Calibri" w:hAnsi="Calibri" w:cs="Calibri"/>
          <w:bCs/>
        </w:rPr>
      </w:pPr>
    </w:p>
    <w:p w14:paraId="1584FCFA" w14:textId="6D287C73" w:rsidR="002C73B2" w:rsidRPr="00C815CC" w:rsidRDefault="002C73B2" w:rsidP="00C815CC">
      <w:pPr>
        <w:autoSpaceDE w:val="0"/>
        <w:autoSpaceDN w:val="0"/>
        <w:adjustRightInd w:val="0"/>
        <w:spacing w:line="276" w:lineRule="auto"/>
        <w:jc w:val="both"/>
        <w:rPr>
          <w:rFonts w:ascii="Calibri" w:hAnsi="Calibri" w:cs="Calibri"/>
          <w:lang w:eastAsia="en-GB"/>
        </w:rPr>
      </w:pPr>
      <w:r w:rsidRPr="00C815CC">
        <w:rPr>
          <w:rFonts w:ascii="Calibri" w:hAnsi="Calibri" w:cs="Calibri"/>
          <w:bCs/>
        </w:rPr>
        <w:t xml:space="preserve">This is a serious limitation as it is well known that a person’s past actions are a useful predicator of future activity. Mother had clearly shown, in the past, aspects of disguised compliance and resistance to change, and perhaps if there had been better access to previous records this </w:t>
      </w:r>
      <w:proofErr w:type="spellStart"/>
      <w:r w:rsidRPr="00C815CC">
        <w:rPr>
          <w:rFonts w:ascii="Calibri" w:hAnsi="Calibri" w:cs="Calibri"/>
          <w:bCs/>
        </w:rPr>
        <w:t>behaviour</w:t>
      </w:r>
      <w:proofErr w:type="spellEnd"/>
      <w:r w:rsidRPr="00C815CC">
        <w:rPr>
          <w:rFonts w:ascii="Calibri" w:hAnsi="Calibri" w:cs="Calibri"/>
          <w:bCs/>
        </w:rPr>
        <w:t xml:space="preserve"> might have been better understood. </w:t>
      </w:r>
    </w:p>
    <w:p w14:paraId="07DFEF63" w14:textId="376C9EE8" w:rsidR="00B73E67" w:rsidRPr="002C73B2" w:rsidRDefault="00F351D3" w:rsidP="002C73B2">
      <w:pPr>
        <w:pStyle w:val="Default"/>
        <w:numPr>
          <w:ilvl w:val="0"/>
          <w:numId w:val="6"/>
        </w:numPr>
        <w:spacing w:before="240" w:after="240"/>
        <w:ind w:left="714" w:hanging="714"/>
        <w:jc w:val="both"/>
        <w:rPr>
          <w:rFonts w:ascii="Calibri" w:hAnsi="Calibri" w:cs="Calibri"/>
          <w:b/>
          <w:bCs/>
          <w:color w:val="F04E98"/>
          <w:sz w:val="28"/>
          <w:szCs w:val="28"/>
        </w:rPr>
      </w:pPr>
      <w:r w:rsidRPr="002C73B2">
        <w:rPr>
          <w:rFonts w:ascii="Calibri" w:hAnsi="Calibri" w:cs="Calibri"/>
          <w:b/>
          <w:bCs/>
          <w:color w:val="F04E98"/>
          <w:sz w:val="28"/>
          <w:szCs w:val="28"/>
        </w:rPr>
        <w:t xml:space="preserve">Role of voluntary sector agencies in providing support to vulnerable families </w:t>
      </w:r>
    </w:p>
    <w:p w14:paraId="48FF5EAD" w14:textId="7657B1FC" w:rsidR="00B73E67" w:rsidRDefault="00F351D3" w:rsidP="00B73E67">
      <w:pPr>
        <w:spacing w:after="100" w:line="276" w:lineRule="auto"/>
        <w:jc w:val="both"/>
        <w:rPr>
          <w:rStyle w:val="markedcontent"/>
          <w:rFonts w:ascii="Calibri" w:hAnsi="Calibri" w:cs="Calibri"/>
        </w:rPr>
      </w:pPr>
      <w:r>
        <w:rPr>
          <w:rStyle w:val="markedcontent"/>
          <w:rFonts w:ascii="Calibri" w:hAnsi="Calibri" w:cs="Calibri"/>
        </w:rPr>
        <w:t xml:space="preserve">The Family CC review identified considerable support was provided to the family by local </w:t>
      </w:r>
      <w:r w:rsidR="00D02EF9">
        <w:rPr>
          <w:rStyle w:val="markedcontent"/>
          <w:rFonts w:ascii="Calibri" w:hAnsi="Calibri" w:cs="Calibri"/>
        </w:rPr>
        <w:t xml:space="preserve">voluntary </w:t>
      </w:r>
      <w:proofErr w:type="spellStart"/>
      <w:r w:rsidR="00D02EF9">
        <w:rPr>
          <w:rStyle w:val="markedcontent"/>
          <w:rFonts w:ascii="Calibri" w:hAnsi="Calibri" w:cs="Calibri"/>
        </w:rPr>
        <w:t>organisations</w:t>
      </w:r>
      <w:proofErr w:type="spellEnd"/>
      <w:r w:rsidR="00D02EF9">
        <w:rPr>
          <w:rStyle w:val="markedcontent"/>
          <w:rFonts w:ascii="Calibri" w:hAnsi="Calibri" w:cs="Calibri"/>
        </w:rPr>
        <w:t xml:space="preserve">, who had relevant information they could have shared with the professionals who were working with the family. There was however limited communication and a degree of confusion on both sides as to their roles and responsibilities. </w:t>
      </w:r>
    </w:p>
    <w:p w14:paraId="1D541386" w14:textId="75426668" w:rsidR="00D02EF9" w:rsidRPr="004C27A4" w:rsidRDefault="00D02EF9" w:rsidP="00B73E67">
      <w:pPr>
        <w:spacing w:after="100" w:line="276" w:lineRule="auto"/>
        <w:jc w:val="both"/>
        <w:rPr>
          <w:rStyle w:val="markedcontent"/>
          <w:rFonts w:ascii="Calibri" w:hAnsi="Calibri" w:cs="Calibri"/>
          <w:sz w:val="12"/>
          <w:szCs w:val="12"/>
        </w:rPr>
      </w:pPr>
      <w:r>
        <w:rPr>
          <w:rStyle w:val="markedcontent"/>
          <w:rFonts w:ascii="Calibri" w:hAnsi="Calibri" w:cs="Calibri"/>
        </w:rPr>
        <w:t xml:space="preserve">Direct communication about mutual roles and responsibilities may have led to better outcomes for the children. The review recommends that the ESSCP considers how better to involve voluntary sector agencies in the multi-agency safeguarding process. </w:t>
      </w:r>
    </w:p>
    <w:p w14:paraId="1416AFDC" w14:textId="053962D1" w:rsidR="00FE2B82" w:rsidRPr="0097095E" w:rsidRDefault="00FE2B82"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The </w:t>
      </w:r>
      <w:r w:rsidR="001F3A8A">
        <w:rPr>
          <w:rFonts w:ascii="Calibri" w:hAnsi="Calibri" w:cs="Calibri"/>
          <w:b/>
          <w:bCs/>
          <w:color w:val="F04E98"/>
          <w:sz w:val="28"/>
          <w:szCs w:val="28"/>
        </w:rPr>
        <w:t xml:space="preserve">cumulative risk of harm when risk factors are present in combination or over time </w:t>
      </w:r>
    </w:p>
    <w:p w14:paraId="56E9791A" w14:textId="089231A0" w:rsidR="00B753D7" w:rsidRPr="00B753D7" w:rsidRDefault="001F3A8A" w:rsidP="00B753D7">
      <w:pPr>
        <w:pStyle w:val="Default"/>
        <w:spacing w:after="120" w:line="276" w:lineRule="auto"/>
        <w:jc w:val="both"/>
        <w:rPr>
          <w:rFonts w:ascii="Calibri" w:hAnsi="Calibri" w:cs="Calibri"/>
        </w:rPr>
      </w:pPr>
      <w:r w:rsidRPr="00B753D7">
        <w:rPr>
          <w:rFonts w:ascii="Calibri" w:hAnsi="Calibri" w:cs="Calibri"/>
        </w:rPr>
        <w:t xml:space="preserve">The </w:t>
      </w:r>
      <w:hyperlink r:id="rId14" w:history="1">
        <w:r w:rsidR="00B753D7" w:rsidRPr="00B753D7">
          <w:rPr>
            <w:rStyle w:val="Hyperlink"/>
            <w:rFonts w:ascii="Calibri" w:hAnsi="Calibri" w:cs="Calibri"/>
          </w:rPr>
          <w:t>National Safeguarding Practice Review Panel’s second Annual Report</w:t>
        </w:r>
      </w:hyperlink>
      <w:r w:rsidRPr="00B753D7">
        <w:rPr>
          <w:rFonts w:ascii="Calibri" w:hAnsi="Calibri" w:cs="Calibri"/>
        </w:rPr>
        <w:t xml:space="preserve"> published in May 202</w:t>
      </w:r>
      <w:r w:rsidR="00B753D7" w:rsidRPr="00B753D7">
        <w:rPr>
          <w:rFonts w:ascii="Calibri" w:hAnsi="Calibri" w:cs="Calibri"/>
        </w:rPr>
        <w:t xml:space="preserve">1 </w:t>
      </w:r>
      <w:r w:rsidRPr="00B753D7">
        <w:rPr>
          <w:rFonts w:ascii="Calibri" w:hAnsi="Calibri" w:cs="Calibri"/>
        </w:rPr>
        <w:t xml:space="preserve">states that ‘the recognition of cumulative neglect and its impact continues to be a key challenge for practitioners’ nationally. There is a danger when working with cases of </w:t>
      </w:r>
      <w:r w:rsidR="00B753D7" w:rsidRPr="00B753D7">
        <w:rPr>
          <w:rFonts w:ascii="Calibri" w:hAnsi="Calibri" w:cs="Calibri"/>
        </w:rPr>
        <w:t>long-term</w:t>
      </w:r>
      <w:r w:rsidRPr="00B753D7">
        <w:rPr>
          <w:rFonts w:ascii="Calibri" w:hAnsi="Calibri" w:cs="Calibri"/>
        </w:rPr>
        <w:t xml:space="preserve"> neglect and/or emotional harm that agencies wait for a serious one-off incident to happen to provide evidence to each other</w:t>
      </w:r>
      <w:r w:rsidR="004C27A4">
        <w:rPr>
          <w:rFonts w:ascii="Calibri" w:hAnsi="Calibri" w:cs="Calibri"/>
        </w:rPr>
        <w:t>,</w:t>
      </w:r>
      <w:r w:rsidRPr="00B753D7">
        <w:rPr>
          <w:rFonts w:ascii="Calibri" w:hAnsi="Calibri" w:cs="Calibri"/>
        </w:rPr>
        <w:t xml:space="preserve"> or to the courts</w:t>
      </w:r>
      <w:r w:rsidR="004C27A4">
        <w:rPr>
          <w:rFonts w:ascii="Calibri" w:hAnsi="Calibri" w:cs="Calibri"/>
        </w:rPr>
        <w:t>,</w:t>
      </w:r>
      <w:r w:rsidRPr="00B753D7">
        <w:rPr>
          <w:rFonts w:ascii="Calibri" w:hAnsi="Calibri" w:cs="Calibri"/>
        </w:rPr>
        <w:t xml:space="preserve"> that the children are suffering significant harm on a given day. With neglect and emotional harm, </w:t>
      </w:r>
      <w:proofErr w:type="gramStart"/>
      <w:r w:rsidRPr="00B753D7">
        <w:rPr>
          <w:rFonts w:ascii="Calibri" w:hAnsi="Calibri" w:cs="Calibri"/>
        </w:rPr>
        <w:t>a number of</w:t>
      </w:r>
      <w:proofErr w:type="gramEnd"/>
      <w:r w:rsidRPr="00B753D7">
        <w:rPr>
          <w:rFonts w:ascii="Calibri" w:hAnsi="Calibri" w:cs="Calibri"/>
        </w:rPr>
        <w:t xml:space="preserve"> smaller issues or concerns when collated may show significant harm over time. There is a cumulative impact on children of care that dips just above and then below ‘good enough’ on a regular basis. Assumptions can be made about the resilience of children in cases where the concerns are chronic and long term. </w:t>
      </w:r>
    </w:p>
    <w:p w14:paraId="5445B52F" w14:textId="267520DF" w:rsidR="001F3A8A" w:rsidRPr="00B753D7" w:rsidRDefault="001F3A8A" w:rsidP="00B753D7">
      <w:pPr>
        <w:pStyle w:val="Default"/>
        <w:spacing w:after="120" w:line="276" w:lineRule="auto"/>
        <w:jc w:val="both"/>
      </w:pPr>
      <w:r w:rsidRPr="00B753D7">
        <w:rPr>
          <w:rFonts w:ascii="Calibri" w:hAnsi="Calibri" w:cs="Calibri"/>
        </w:rPr>
        <w:t xml:space="preserve">It is essential that patterns over time are considered when any professional is considering the threshold for a referral or an escalation of a professional disagreement when there are concerns that children are not being safeguarded. When there is a clear case of reoccurring risks, the likelihood of ongoing </w:t>
      </w:r>
      <w:r w:rsidRPr="00B753D7">
        <w:rPr>
          <w:rFonts w:ascii="Calibri" w:hAnsi="Calibri" w:cs="Calibri"/>
        </w:rPr>
        <w:lastRenderedPageBreak/>
        <w:t xml:space="preserve">harm to the children needs to be the focus of action taken, rather than professionals feeling helpless due to what they see as the burden of </w:t>
      </w:r>
      <w:r w:rsidRPr="00D02EF9">
        <w:rPr>
          <w:rFonts w:ascii="Calibri" w:hAnsi="Calibri" w:cs="Calibri"/>
        </w:rPr>
        <w:t>needing to prove that harm is present at a given point on a given day.</w:t>
      </w:r>
      <w:r w:rsidRPr="00A75507">
        <w:t xml:space="preserve"> </w:t>
      </w:r>
    </w:p>
    <w:p w14:paraId="48D76D87" w14:textId="7CDC26A0" w:rsidR="00543145" w:rsidRPr="00584599" w:rsidRDefault="00773C63"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77777777" w:rsidR="00C2369A" w:rsidRPr="005F40CA" w:rsidRDefault="00C2369A" w:rsidP="00773C63">
      <w:pPr>
        <w:spacing w:before="240"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518239E3" w:rsidR="00941713" w:rsidRPr="00EA0CD8" w:rsidRDefault="0050238E" w:rsidP="00D02EF9">
      <w:pPr>
        <w:spacing w:before="120" w:after="120"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B73E67">
        <w:rPr>
          <w:rFonts w:ascii="Calibri" w:hAnsi="Calibri" w:cs="Calibri"/>
        </w:rPr>
        <w:t xml:space="preserve">Family CC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FE2B82">
        <w:rPr>
          <w:rFonts w:ascii="Calibri" w:hAnsi="Calibri" w:cs="Calibri"/>
        </w:rPr>
        <w:t>six</w:t>
      </w:r>
      <w:r w:rsidR="005F40CA" w:rsidRPr="00EA0CD8">
        <w:rPr>
          <w:rFonts w:ascii="Calibri" w:hAnsi="Calibri" w:cs="Calibri"/>
        </w:rPr>
        <w:t xml:space="preserve"> </w:t>
      </w:r>
      <w:r w:rsidRPr="00EA0CD8">
        <w:rPr>
          <w:rFonts w:ascii="Calibri" w:hAnsi="Calibri" w:cs="Calibri"/>
        </w:rPr>
        <w:t>recommendations to strengthen safeguarding practice:</w:t>
      </w:r>
    </w:p>
    <w:p w14:paraId="22A9DA0E" w14:textId="163B43B7" w:rsidR="00B73E67" w:rsidRPr="00B73E67" w:rsidRDefault="00625F97" w:rsidP="00D02EF9">
      <w:pPr>
        <w:spacing w:before="120" w:after="120" w:line="276" w:lineRule="auto"/>
        <w:jc w:val="both"/>
        <w:rPr>
          <w:rFonts w:ascii="Calibri" w:hAnsi="Calibri" w:cs="Calibri"/>
        </w:rPr>
      </w:pPr>
      <w:r w:rsidRPr="00D02EF9">
        <w:rPr>
          <w:rFonts w:ascii="Calibri" w:hAnsi="Calibri" w:cs="Calibri"/>
          <w:b/>
          <w:bCs/>
          <w:color w:val="F04E98"/>
          <w:lang w:val="en-GB"/>
        </w:rPr>
        <w:t xml:space="preserve">Recommendation 1: </w:t>
      </w:r>
      <w:r w:rsidRPr="00B73E67">
        <w:rPr>
          <w:rFonts w:ascii="Calibri" w:hAnsi="Calibri" w:cs="Calibri"/>
          <w:lang w:val="en-GB"/>
        </w:rPr>
        <w:t xml:space="preserve">The </w:t>
      </w:r>
      <w:r w:rsidR="00B73E67" w:rsidRPr="00B73E67">
        <w:rPr>
          <w:rFonts w:ascii="Calibri" w:hAnsi="Calibri" w:cs="Calibri"/>
          <w:lang w:val="en-GB"/>
        </w:rPr>
        <w:t>ESSCP</w:t>
      </w:r>
      <w:r w:rsidR="00B73E67" w:rsidRPr="00B73E67">
        <w:rPr>
          <w:rFonts w:ascii="Calibri" w:hAnsi="Calibri" w:cs="Calibri"/>
        </w:rPr>
        <w:t xml:space="preserve"> and all agencies review the training and support processes available for professionals working with resistant parents ensuring that they place sufficient focus on understanding the relevance of family history and the lived experience of the child. Furthermore, the Partnership to request that health agencies consider the issue of fabricated illness in this context and to require all health professionals to ensure that when assessing the medical needs of the child they do not rely solely on evidence reported by parents.</w:t>
      </w:r>
    </w:p>
    <w:p w14:paraId="3B33F16A" w14:textId="75BCBD33" w:rsidR="00B73E67" w:rsidRPr="00B73E67" w:rsidRDefault="00B73E67" w:rsidP="00D02EF9">
      <w:pPr>
        <w:spacing w:before="120" w:after="120" w:line="276" w:lineRule="auto"/>
        <w:jc w:val="both"/>
        <w:rPr>
          <w:rFonts w:ascii="Calibri" w:hAnsi="Calibri" w:cs="Calibri"/>
          <w:b/>
          <w:bCs/>
        </w:rPr>
      </w:pPr>
      <w:r w:rsidRPr="00D02EF9">
        <w:rPr>
          <w:rFonts w:ascii="Calibri" w:hAnsi="Calibri" w:cs="Calibri"/>
          <w:b/>
          <w:bCs/>
          <w:color w:val="F04E98"/>
        </w:rPr>
        <w:t xml:space="preserve">Recommendation 2: </w:t>
      </w:r>
      <w:r w:rsidR="00D02EF9">
        <w:rPr>
          <w:rFonts w:ascii="Calibri" w:hAnsi="Calibri" w:cs="Calibri"/>
          <w:b/>
          <w:bCs/>
          <w:color w:val="F04E98"/>
        </w:rPr>
        <w:t>T</w:t>
      </w:r>
      <w:r w:rsidRPr="00B73E67">
        <w:rPr>
          <w:rFonts w:ascii="Calibri" w:hAnsi="Calibri" w:cs="Calibri"/>
        </w:rPr>
        <w:t xml:space="preserve">he </w:t>
      </w:r>
      <w:r w:rsidR="00D02EF9">
        <w:rPr>
          <w:rFonts w:ascii="Calibri" w:hAnsi="Calibri" w:cs="Calibri"/>
        </w:rPr>
        <w:t>ESSCP</w:t>
      </w:r>
      <w:r w:rsidRPr="00B73E67">
        <w:rPr>
          <w:rFonts w:ascii="Calibri" w:hAnsi="Calibri" w:cs="Calibri"/>
        </w:rPr>
        <w:t xml:space="preserve"> </w:t>
      </w:r>
      <w:r w:rsidR="00D02EF9">
        <w:rPr>
          <w:rFonts w:ascii="Calibri" w:hAnsi="Calibri" w:cs="Calibri"/>
        </w:rPr>
        <w:t xml:space="preserve">should </w:t>
      </w:r>
      <w:r w:rsidRPr="00B73E67">
        <w:rPr>
          <w:rFonts w:ascii="Calibri" w:hAnsi="Calibri" w:cs="Calibri"/>
        </w:rPr>
        <w:t xml:space="preserve">request that </w:t>
      </w:r>
      <w:r w:rsidR="00D02EF9">
        <w:rPr>
          <w:rFonts w:ascii="Calibri" w:hAnsi="Calibri" w:cs="Calibri"/>
        </w:rPr>
        <w:t>children’s social care</w:t>
      </w:r>
      <w:r w:rsidRPr="00B73E67">
        <w:rPr>
          <w:rFonts w:ascii="Calibri" w:hAnsi="Calibri" w:cs="Calibri"/>
        </w:rPr>
        <w:t xml:space="preserve"> </w:t>
      </w:r>
      <w:r w:rsidR="00D02EF9">
        <w:rPr>
          <w:rFonts w:ascii="Calibri" w:hAnsi="Calibri" w:cs="Calibri"/>
        </w:rPr>
        <w:t xml:space="preserve">(CSC) </w:t>
      </w:r>
      <w:r w:rsidRPr="00B73E67">
        <w:rPr>
          <w:rFonts w:ascii="Calibri" w:hAnsi="Calibri" w:cs="Calibri"/>
        </w:rPr>
        <w:t>adapt its audit processes so that any child protection plan that ends after three months (at the first review), is audited by the Safeguarding Unit Operations Manager. Furthermore, that CSC develop a system whereby when a child protection plan ends when the allocated social worker has recommended its continuation, this should be reviewed by managers.</w:t>
      </w:r>
      <w:r w:rsidRPr="00B73E67">
        <w:rPr>
          <w:rFonts w:ascii="Calibri" w:hAnsi="Calibri" w:cs="Calibri"/>
          <w:b/>
          <w:bCs/>
        </w:rPr>
        <w:t xml:space="preserve"> </w:t>
      </w:r>
    </w:p>
    <w:p w14:paraId="4A29370B" w14:textId="513F0B08" w:rsidR="00B73E67" w:rsidRPr="00B73E67" w:rsidRDefault="00B73E67" w:rsidP="00D02EF9">
      <w:pPr>
        <w:spacing w:before="120" w:after="120" w:line="276" w:lineRule="auto"/>
        <w:jc w:val="both"/>
        <w:rPr>
          <w:rFonts w:ascii="Calibri" w:hAnsi="Calibri" w:cs="Calibri"/>
        </w:rPr>
      </w:pPr>
      <w:r w:rsidRPr="00D02EF9">
        <w:rPr>
          <w:rFonts w:ascii="Calibri" w:hAnsi="Calibri" w:cs="Calibri"/>
          <w:b/>
          <w:bCs/>
          <w:color w:val="F04E98"/>
        </w:rPr>
        <w:t xml:space="preserve">Recommendation 3: </w:t>
      </w:r>
      <w:r w:rsidR="00D02EF9">
        <w:rPr>
          <w:rFonts w:ascii="Calibri" w:hAnsi="Calibri" w:cs="Calibri"/>
        </w:rPr>
        <w:t>ESSCP to</w:t>
      </w:r>
      <w:r w:rsidRPr="00B73E67">
        <w:rPr>
          <w:rFonts w:ascii="Calibri" w:hAnsi="Calibri" w:cs="Calibri"/>
        </w:rPr>
        <w:t xml:space="preserve"> review the practice and procedures regarding core groups to require that there be consideration by the core group of whether the child protection plan should continue prior to every review conference meeting. </w:t>
      </w:r>
    </w:p>
    <w:p w14:paraId="3C234757" w14:textId="333DA579" w:rsidR="00B73E67" w:rsidRPr="00B73E67" w:rsidRDefault="00B73E67" w:rsidP="00D02EF9">
      <w:pPr>
        <w:spacing w:before="120" w:after="120" w:line="276" w:lineRule="auto"/>
        <w:jc w:val="both"/>
        <w:rPr>
          <w:rFonts w:ascii="Calibri" w:hAnsi="Calibri" w:cs="Calibri"/>
          <w:bCs/>
        </w:rPr>
      </w:pPr>
      <w:r w:rsidRPr="00D02EF9">
        <w:rPr>
          <w:rFonts w:ascii="Calibri" w:hAnsi="Calibri" w:cs="Calibri"/>
          <w:b/>
          <w:bCs/>
          <w:color w:val="F04E98"/>
        </w:rPr>
        <w:t xml:space="preserve">Recommendation 4: </w:t>
      </w:r>
      <w:r w:rsidR="00D02EF9">
        <w:rPr>
          <w:rFonts w:ascii="Calibri" w:hAnsi="Calibri" w:cs="Calibri"/>
        </w:rPr>
        <w:t>ESSCP to</w:t>
      </w:r>
      <w:r w:rsidRPr="00B73E67">
        <w:rPr>
          <w:rFonts w:ascii="Calibri" w:hAnsi="Calibri" w:cs="Calibri"/>
        </w:rPr>
        <w:t xml:space="preserve"> develop the neglect policy and training for all professionals to consider the needs of children who are EHE. This to include the requirement that there be consideration of </w:t>
      </w:r>
      <w:r w:rsidRPr="00B73E67">
        <w:rPr>
          <w:rFonts w:ascii="Calibri" w:hAnsi="Calibri" w:cs="Calibri"/>
        </w:rPr>
        <w:t xml:space="preserve">whether the parents can provide EHE effectively; and that if there are concerns, this could trigger an assessment of parenting skills with an assumption that a failure to provide suitable EHE is neglect of </w:t>
      </w:r>
      <w:r w:rsidRPr="00B73E67">
        <w:rPr>
          <w:rFonts w:ascii="Calibri" w:hAnsi="Calibri" w:cs="Calibri"/>
          <w:bCs/>
        </w:rPr>
        <w:t>basic emotional, social, and educational needs.</w:t>
      </w:r>
    </w:p>
    <w:p w14:paraId="285C3D86" w14:textId="3A4BBA09" w:rsidR="00B73E67" w:rsidRPr="00B73E67" w:rsidRDefault="00B73E67" w:rsidP="00D02EF9">
      <w:pPr>
        <w:spacing w:before="120" w:after="120" w:line="276" w:lineRule="auto"/>
        <w:jc w:val="both"/>
        <w:rPr>
          <w:rFonts w:ascii="Calibri" w:hAnsi="Calibri" w:cs="Calibri"/>
          <w:b/>
        </w:rPr>
      </w:pPr>
      <w:bookmarkStart w:id="0" w:name="_Hlk108601485"/>
      <w:r w:rsidRPr="00D02EF9">
        <w:rPr>
          <w:rFonts w:ascii="Calibri" w:hAnsi="Calibri" w:cs="Calibri"/>
          <w:b/>
          <w:bCs/>
          <w:color w:val="F04E98"/>
        </w:rPr>
        <w:t xml:space="preserve">Recommendation 5: </w:t>
      </w:r>
      <w:r w:rsidR="00D02EF9">
        <w:rPr>
          <w:rFonts w:ascii="Calibri" w:hAnsi="Calibri" w:cs="Calibri"/>
        </w:rPr>
        <w:t xml:space="preserve">ESSCP to </w:t>
      </w:r>
      <w:r w:rsidRPr="00B73E67">
        <w:rPr>
          <w:rFonts w:ascii="Calibri" w:hAnsi="Calibri" w:cs="Calibri"/>
        </w:rPr>
        <w:t xml:space="preserve">request all agencies to review their recording systems (including IT systems) to ensure that workers screening referrals/and or starting assessments </w:t>
      </w:r>
      <w:proofErr w:type="gramStart"/>
      <w:r w:rsidRPr="00B73E67">
        <w:rPr>
          <w:rFonts w:ascii="Calibri" w:hAnsi="Calibri" w:cs="Calibri"/>
        </w:rPr>
        <w:t>are able to</w:t>
      </w:r>
      <w:proofErr w:type="gramEnd"/>
      <w:r w:rsidRPr="00B73E67">
        <w:rPr>
          <w:rFonts w:ascii="Calibri" w:hAnsi="Calibri" w:cs="Calibri"/>
        </w:rPr>
        <w:t xml:space="preserve"> be more aware of the wider family history and any previous agency involvement</w:t>
      </w:r>
      <w:r w:rsidRPr="00B73E67">
        <w:rPr>
          <w:rFonts w:ascii="Calibri" w:hAnsi="Calibri" w:cs="Calibri"/>
          <w:i/>
          <w:iCs/>
          <w:color w:val="4472C4"/>
        </w:rPr>
        <w:t>.</w:t>
      </w:r>
      <w:r w:rsidRPr="00B73E67">
        <w:rPr>
          <w:rFonts w:ascii="Calibri" w:hAnsi="Calibri" w:cs="Calibri"/>
          <w:b/>
        </w:rPr>
        <w:t xml:space="preserve"> </w:t>
      </w:r>
    </w:p>
    <w:bookmarkEnd w:id="0"/>
    <w:p w14:paraId="2232E3F1" w14:textId="7D3FBF01" w:rsidR="00B73E67" w:rsidRPr="00B73E67" w:rsidRDefault="00B73E67" w:rsidP="00D02EF9">
      <w:pPr>
        <w:spacing w:before="120" w:after="120" w:line="276" w:lineRule="auto"/>
        <w:jc w:val="both"/>
        <w:rPr>
          <w:rFonts w:ascii="Calibri" w:hAnsi="Calibri" w:cs="Calibri"/>
          <w:b/>
        </w:rPr>
      </w:pPr>
      <w:r w:rsidRPr="00D02EF9">
        <w:rPr>
          <w:rFonts w:ascii="Calibri" w:hAnsi="Calibri" w:cs="Calibri"/>
          <w:b/>
          <w:bCs/>
          <w:color w:val="F04E98"/>
        </w:rPr>
        <w:t xml:space="preserve">Recommendation 6: </w:t>
      </w:r>
      <w:r w:rsidR="00D02EF9">
        <w:rPr>
          <w:rFonts w:ascii="Calibri" w:hAnsi="Calibri" w:cs="Calibri"/>
        </w:rPr>
        <w:t>ESSCP to</w:t>
      </w:r>
      <w:r w:rsidRPr="00B73E67">
        <w:rPr>
          <w:rFonts w:ascii="Calibri" w:hAnsi="Calibri" w:cs="Calibri"/>
        </w:rPr>
        <w:t xml:space="preserve"> consider how to better involve voluntary sector agencies in the multi-agency</w:t>
      </w:r>
      <w:r w:rsidRPr="00B73E67">
        <w:rPr>
          <w:rFonts w:ascii="Calibri" w:hAnsi="Calibri" w:cs="Calibri"/>
          <w:b/>
        </w:rPr>
        <w:t xml:space="preserve"> </w:t>
      </w:r>
      <w:r w:rsidRPr="00B73E67">
        <w:rPr>
          <w:rFonts w:ascii="Calibri" w:hAnsi="Calibri" w:cs="Calibri"/>
          <w:bCs/>
        </w:rPr>
        <w:t>safeguarding processes</w:t>
      </w:r>
      <w:r w:rsidRPr="00B73E67">
        <w:rPr>
          <w:rFonts w:ascii="Calibri" w:hAnsi="Calibri" w:cs="Calibri"/>
          <w:b/>
        </w:rPr>
        <w:t>.</w:t>
      </w:r>
    </w:p>
    <w:p w14:paraId="5530799F" w14:textId="0FAA4397" w:rsidR="00B73E67" w:rsidRPr="00B73E67" w:rsidRDefault="00B73E67" w:rsidP="00D02EF9">
      <w:pPr>
        <w:spacing w:before="120" w:after="120" w:line="276" w:lineRule="auto"/>
        <w:jc w:val="both"/>
        <w:rPr>
          <w:rFonts w:ascii="Calibri" w:hAnsi="Calibri" w:cs="Calibri"/>
          <w:b/>
        </w:rPr>
      </w:pPr>
      <w:r w:rsidRPr="00D02EF9">
        <w:rPr>
          <w:rFonts w:ascii="Calibri" w:hAnsi="Calibri" w:cs="Calibri"/>
          <w:b/>
          <w:color w:val="F04E98"/>
        </w:rPr>
        <w:t xml:space="preserve">Recommendation 7: </w:t>
      </w:r>
      <w:r w:rsidR="00D02EF9">
        <w:rPr>
          <w:rFonts w:ascii="Calibri" w:hAnsi="Calibri" w:cs="Calibri"/>
          <w:bCs/>
        </w:rPr>
        <w:t>ESSCP to</w:t>
      </w:r>
      <w:r w:rsidRPr="00B73E67">
        <w:rPr>
          <w:rFonts w:ascii="Calibri" w:hAnsi="Calibri" w:cs="Calibri"/>
          <w:bCs/>
        </w:rPr>
        <w:t xml:space="preserve"> consider</w:t>
      </w:r>
      <w:r w:rsidR="00D02EF9">
        <w:rPr>
          <w:rFonts w:ascii="Calibri" w:hAnsi="Calibri" w:cs="Calibri"/>
          <w:bCs/>
        </w:rPr>
        <w:t>,</w:t>
      </w:r>
      <w:r w:rsidRPr="00B73E67">
        <w:rPr>
          <w:rFonts w:ascii="Calibri" w:hAnsi="Calibri" w:cs="Calibri"/>
          <w:bCs/>
        </w:rPr>
        <w:t xml:space="preserve"> as part of their routine audit </w:t>
      </w:r>
      <w:proofErr w:type="spellStart"/>
      <w:r w:rsidRPr="00B73E67">
        <w:rPr>
          <w:rFonts w:ascii="Calibri" w:hAnsi="Calibri" w:cs="Calibri"/>
          <w:bCs/>
        </w:rPr>
        <w:t>programme</w:t>
      </w:r>
      <w:proofErr w:type="spellEnd"/>
      <w:r w:rsidR="00D02EF9">
        <w:rPr>
          <w:rFonts w:ascii="Calibri" w:hAnsi="Calibri" w:cs="Calibri"/>
          <w:bCs/>
        </w:rPr>
        <w:t>,</w:t>
      </w:r>
      <w:r w:rsidRPr="00B73E67">
        <w:rPr>
          <w:rFonts w:ascii="Calibri" w:hAnsi="Calibri" w:cs="Calibri"/>
          <w:bCs/>
        </w:rPr>
        <w:t xml:space="preserve"> whether multi-agency</w:t>
      </w:r>
      <w:r w:rsidRPr="00B73E67">
        <w:rPr>
          <w:rFonts w:ascii="Calibri" w:hAnsi="Calibri" w:cs="Calibri"/>
          <w:b/>
        </w:rPr>
        <w:t xml:space="preserve"> </w:t>
      </w:r>
      <w:r w:rsidRPr="00B73E67">
        <w:rPr>
          <w:rFonts w:ascii="Calibri" w:eastAsia="Times New Roman" w:hAnsi="Calibri" w:cs="Calibri"/>
          <w:bCs/>
          <w:shd w:val="clear" w:color="auto" w:fill="FFFFFF"/>
          <w:lang w:eastAsia="en-GB"/>
        </w:rPr>
        <w:t xml:space="preserve">safeguarding assessments have sufficient focus on fathers and other significant males. </w:t>
      </w:r>
    </w:p>
    <w:p w14:paraId="6309EDD8" w14:textId="5B83E191" w:rsidR="00A87BB6" w:rsidRPr="005F40CA" w:rsidRDefault="00773C63"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77777777" w:rsidR="002C1B06" w:rsidRPr="004957DD" w:rsidRDefault="00075117" w:rsidP="00773C63">
      <w:pPr>
        <w:tabs>
          <w:tab w:val="left" w:pos="426"/>
        </w:tabs>
        <w:spacing w:before="240"/>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E4C999A" w14:textId="79EC5976" w:rsidR="00EA0CD8" w:rsidRDefault="00D22B0E" w:rsidP="005F40CA">
      <w:pPr>
        <w:tabs>
          <w:tab w:val="left" w:pos="426"/>
        </w:tabs>
        <w:spacing w:after="240"/>
        <w:jc w:val="both"/>
        <w:rPr>
          <w:rFonts w:ascii="Calibri" w:hAnsi="Calibri"/>
          <w:bCs/>
        </w:rPr>
      </w:pPr>
      <w:r>
        <w:rPr>
          <w:rFonts w:ascii="Calibri" w:hAnsi="Calibri"/>
          <w:bCs/>
        </w:rPr>
        <w:t>Since the reviews have been completed, the ESSCP has set up a ‘Neglect &amp; Poverty’ Task and Finish Group, which is made up from a range of representatives from multi-agency partners. It will be the responsibility of the Task and Finish Group to:</w:t>
      </w:r>
    </w:p>
    <w:p w14:paraId="7222D096" w14:textId="77777777"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evaluate and review the current Neglect Strategy and training offer</w:t>
      </w:r>
    </w:p>
    <w:p w14:paraId="3CA905E6" w14:textId="4FB3CA4B"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update and launch the revised multi-agency Neglect Toolkit and Neglect Matrix</w:t>
      </w:r>
    </w:p>
    <w:p w14:paraId="3B5428B0" w14:textId="6A781F64"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 xml:space="preserve">develop the multi-agency Poverty Practice Framework, to support the prevention of safeguarding issues </w:t>
      </w:r>
      <w:proofErr w:type="gramStart"/>
      <w:r w:rsidRPr="00D22B0E">
        <w:rPr>
          <w:rFonts w:ascii="Calibri" w:hAnsi="Calibri"/>
          <w:bCs/>
        </w:rPr>
        <w:t>as a result of</w:t>
      </w:r>
      <w:proofErr w:type="gramEnd"/>
      <w:r w:rsidRPr="00D22B0E">
        <w:rPr>
          <w:rFonts w:ascii="Calibri" w:hAnsi="Calibri"/>
          <w:bCs/>
        </w:rPr>
        <w:t xml:space="preserve"> poverty</w:t>
      </w:r>
    </w:p>
    <w:p w14:paraId="26A9C380" w14:textId="77777777" w:rsidR="00D22B0E" w:rsidRPr="00D22B0E" w:rsidRDefault="00D22B0E" w:rsidP="00D22B0E">
      <w:pPr>
        <w:pStyle w:val="ListParagraph"/>
        <w:numPr>
          <w:ilvl w:val="0"/>
          <w:numId w:val="4"/>
        </w:numPr>
        <w:tabs>
          <w:tab w:val="left" w:pos="426"/>
        </w:tabs>
        <w:spacing w:before="120" w:after="120"/>
        <w:ind w:left="714" w:hanging="357"/>
        <w:contextualSpacing w:val="0"/>
        <w:jc w:val="both"/>
        <w:rPr>
          <w:rFonts w:ascii="Calibri" w:hAnsi="Calibri"/>
          <w:bCs/>
        </w:rPr>
      </w:pPr>
      <w:r w:rsidRPr="00D22B0E">
        <w:rPr>
          <w:rFonts w:ascii="Calibri" w:hAnsi="Calibri"/>
          <w:bCs/>
        </w:rPr>
        <w:t>Explore Pan-Sussex approaches to Neglect and Poverty Strategies</w:t>
      </w:r>
    </w:p>
    <w:p w14:paraId="57E8B786" w14:textId="77777777" w:rsidR="00EA0CD8" w:rsidRPr="00584599" w:rsidRDefault="00773C63" w:rsidP="00EA0CD8">
      <w:pPr>
        <w:pStyle w:val="Default"/>
        <w:spacing w:line="276" w:lineRule="auto"/>
        <w:jc w:val="both"/>
        <w:rPr>
          <w:rFonts w:ascii="Calibri" w:hAnsi="Calibri" w:cs="Calibri"/>
          <w:bCs/>
          <w:color w:val="FF0000"/>
        </w:rPr>
      </w:pPr>
      <w:r>
        <w:rPr>
          <w:rFonts w:ascii="Calibri" w:hAnsi="Calibri" w:cs="Calibri"/>
          <w:color w:val="FF0000"/>
        </w:rPr>
        <w:pict w14:anchorId="17D4C07A">
          <v:rect id="_x0000_i1028" style="width:228.05pt;height:3.4pt" o:hrpct="979" o:hralign="center" o:hrstd="t" o:hrnoshade="t" o:hr="t" fillcolor="#f7158b" stroked="f"/>
        </w:pict>
      </w:r>
    </w:p>
    <w:p w14:paraId="3D7B4631" w14:textId="77777777" w:rsidR="00E35B96" w:rsidRDefault="00E35B96">
      <w:pPr>
        <w:rPr>
          <w:rFonts w:ascii="Tw Cen MT" w:hAnsi="Tw Cen MT" w:cs="Calibri"/>
          <w:b/>
          <w:color w:val="007FA3"/>
          <w:sz w:val="36"/>
        </w:rPr>
      </w:pPr>
      <w:r>
        <w:rPr>
          <w:rFonts w:ascii="Tw Cen MT" w:hAnsi="Tw Cen MT" w:cs="Calibri"/>
          <w:b/>
          <w:color w:val="007FA3"/>
          <w:sz w:val="36"/>
        </w:rPr>
        <w:br w:type="page"/>
      </w:r>
    </w:p>
    <w:p w14:paraId="15D57A28" w14:textId="4DE0A087" w:rsidR="00EA0CD8" w:rsidRDefault="00EA0CD8" w:rsidP="00773C63">
      <w:pPr>
        <w:spacing w:before="240" w:after="240" w:line="276" w:lineRule="auto"/>
        <w:jc w:val="both"/>
        <w:rPr>
          <w:rFonts w:ascii="Tw Cen MT" w:hAnsi="Tw Cen MT" w:cs="Calibri"/>
          <w:b/>
          <w:color w:val="007FA3"/>
          <w:sz w:val="36"/>
        </w:rPr>
      </w:pPr>
      <w:r>
        <w:rPr>
          <w:rFonts w:ascii="Tw Cen MT" w:hAnsi="Tw Cen MT" w:cs="Calibri"/>
          <w:b/>
          <w:color w:val="007FA3"/>
          <w:sz w:val="36"/>
        </w:rPr>
        <w:lastRenderedPageBreak/>
        <w:t>Learning for practice</w:t>
      </w:r>
      <w:r w:rsidRPr="005F40CA">
        <w:rPr>
          <w:rFonts w:ascii="Tw Cen MT" w:hAnsi="Tw Cen MT" w:cs="Calibri"/>
          <w:b/>
          <w:color w:val="007FA3"/>
          <w:sz w:val="36"/>
        </w:rPr>
        <w:t>:</w:t>
      </w:r>
    </w:p>
    <w:p w14:paraId="257BFAB4" w14:textId="1E2E3127"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 xml:space="preserve">The ESSCP invite you to discuss the issues raised in this </w:t>
      </w:r>
      <w:r w:rsidR="00D22B0E">
        <w:rPr>
          <w:rFonts w:ascii="Calibri" w:hAnsi="Calibri" w:cs="Calibri"/>
          <w:bCs/>
          <w:lang w:val="en-GB"/>
        </w:rPr>
        <w:t>briefing</w:t>
      </w:r>
      <w:r w:rsidRPr="00EA0CD8">
        <w:rPr>
          <w:rFonts w:ascii="Calibri" w:hAnsi="Calibri" w:cs="Calibri"/>
          <w:bCs/>
          <w:lang w:val="en-GB"/>
        </w:rPr>
        <w:t xml:space="preserve">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7FD505F2" w14:textId="0C407CEC" w:rsidR="002C73B2" w:rsidRDefault="00D22B0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What learning did you expect, or what surprised you about learning from this review? </w:t>
      </w:r>
    </w:p>
    <w:p w14:paraId="65A9C58C" w14:textId="7B4750E1" w:rsidR="002C73B2" w:rsidRDefault="00D22B0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curious are you about the lived experience of children who are electively home educated? </w:t>
      </w:r>
    </w:p>
    <w:p w14:paraId="29491472" w14:textId="28E343EE" w:rsidR="005F0A47" w:rsidRPr="00D22B0E" w:rsidRDefault="00D22B0E" w:rsidP="0099105C">
      <w:pPr>
        <w:numPr>
          <w:ilvl w:val="0"/>
          <w:numId w:val="5"/>
        </w:numPr>
        <w:spacing w:before="120" w:after="120" w:line="276" w:lineRule="auto"/>
        <w:ind w:left="714" w:hanging="357"/>
        <w:jc w:val="both"/>
        <w:rPr>
          <w:rFonts w:ascii="Calibri" w:hAnsi="Calibri" w:cs="Calibri"/>
          <w:bCs/>
          <w:lang w:val="en-GB"/>
        </w:rPr>
      </w:pPr>
      <w:r w:rsidRPr="00D22B0E">
        <w:rPr>
          <w:rFonts w:ascii="Calibri" w:hAnsi="Calibri" w:cs="Calibri"/>
          <w:bCs/>
          <w:lang w:val="en-GB"/>
        </w:rPr>
        <w:t xml:space="preserve">How </w:t>
      </w:r>
      <w:r w:rsidR="005F0A47" w:rsidRPr="00D22B0E">
        <w:rPr>
          <w:rFonts w:ascii="Calibri" w:hAnsi="Calibri" w:cs="Calibri"/>
          <w:bCs/>
          <w:lang w:val="en-GB"/>
        </w:rPr>
        <w:t xml:space="preserve">do you approach working with parents who are resistant or aggressive towards professionals? </w:t>
      </w:r>
    </w:p>
    <w:p w14:paraId="176B1760" w14:textId="4363FBEC" w:rsidR="00EA0CD8" w:rsidRDefault="00EA0CD8" w:rsidP="004957DD">
      <w:pPr>
        <w:numPr>
          <w:ilvl w:val="0"/>
          <w:numId w:val="5"/>
        </w:numPr>
        <w:spacing w:before="120" w:after="120" w:line="276" w:lineRule="auto"/>
        <w:ind w:left="714" w:hanging="357"/>
        <w:jc w:val="both"/>
        <w:rPr>
          <w:rFonts w:ascii="Calibri" w:hAnsi="Calibri" w:cs="Calibri"/>
          <w:bCs/>
          <w:lang w:val="en-GB"/>
        </w:rPr>
      </w:pPr>
      <w:r w:rsidRPr="00EA0CD8">
        <w:rPr>
          <w:rFonts w:ascii="Calibri" w:hAnsi="Calibri" w:cs="Calibri"/>
          <w:bCs/>
          <w:lang w:val="en-GB"/>
        </w:rPr>
        <w:t xml:space="preserve">When did you last </w:t>
      </w:r>
      <w:r w:rsidR="007444C7">
        <w:rPr>
          <w:rFonts w:ascii="Calibri" w:hAnsi="Calibri" w:cs="Calibri"/>
          <w:bCs/>
          <w:lang w:val="en-GB"/>
        </w:rPr>
        <w:t>undertake</w:t>
      </w:r>
      <w:r w:rsidRPr="00EA0CD8">
        <w:rPr>
          <w:rFonts w:ascii="Calibri" w:hAnsi="Calibri" w:cs="Calibri"/>
          <w:bCs/>
          <w:lang w:val="en-GB"/>
        </w:rPr>
        <w:t xml:space="preserve"> training on </w:t>
      </w:r>
      <w:r w:rsidR="004C27A4">
        <w:rPr>
          <w:rFonts w:ascii="Calibri" w:hAnsi="Calibri" w:cs="Calibri"/>
          <w:bCs/>
          <w:lang w:val="en-GB"/>
        </w:rPr>
        <w:t xml:space="preserve">neglect? </w:t>
      </w:r>
      <w:r w:rsidR="00D22B0E">
        <w:rPr>
          <w:rFonts w:ascii="Calibri" w:hAnsi="Calibri" w:cs="Calibri"/>
          <w:bCs/>
          <w:lang w:val="en-GB"/>
        </w:rPr>
        <w:t xml:space="preserve">What do you think might have changed since you last undertook training? </w:t>
      </w:r>
    </w:p>
    <w:p w14:paraId="07F33290" w14:textId="4126D2BC" w:rsidR="00D562D8" w:rsidRDefault="00D562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the evidence of domestic abuse in the past, present, and likelihood of abuse reoccurring? </w:t>
      </w:r>
    </w:p>
    <w:p w14:paraId="2F907F14" w14:textId="15FE6DF8"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50FFD9EB" w:rsidR="00BA3AEA" w:rsidRPr="005F40CA" w:rsidRDefault="00D353EA" w:rsidP="005F40CA">
      <w:pPr>
        <w:tabs>
          <w:tab w:val="left" w:pos="426"/>
        </w:tabs>
        <w:spacing w:after="240"/>
        <w:jc w:val="both"/>
        <w:rPr>
          <w:rFonts w:ascii="Calibri" w:hAnsi="Calibri"/>
          <w:b/>
          <w:color w:val="365F91" w:themeColor="accent1" w:themeShade="BF"/>
          <w:sz w:val="16"/>
        </w:rPr>
      </w:pPr>
      <w:r w:rsidRPr="00D353EA">
        <w:rPr>
          <w:noProof/>
        </w:rPr>
        <mc:AlternateContent>
          <mc:Choice Requires="wps">
            <w:drawing>
              <wp:anchor distT="45720" distB="45720" distL="114300" distR="114300" simplePos="0" relativeHeight="251676678" behindDoc="0" locked="0" layoutInCell="1" allowOverlap="1" wp14:anchorId="0257FDD1" wp14:editId="25443BF6">
                <wp:simplePos x="0" y="0"/>
                <wp:positionH relativeFrom="column">
                  <wp:posOffset>6985</wp:posOffset>
                </wp:positionH>
                <wp:positionV relativeFrom="paragraph">
                  <wp:posOffset>218440</wp:posOffset>
                </wp:positionV>
                <wp:extent cx="3158490" cy="608203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6082030"/>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2C73B2">
                            <w:pPr>
                              <w:jc w:val="both"/>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2C73B2">
                            <w:pPr>
                              <w:jc w:val="both"/>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5"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30CF414C" w14:textId="1A08C925" w:rsidR="007444C7" w:rsidRDefault="007444C7" w:rsidP="002C73B2">
                            <w:pPr>
                              <w:jc w:val="both"/>
                              <w:rPr>
                                <w:rFonts w:ascii="Calibri" w:hAnsi="Calibri" w:cs="Calibri"/>
                              </w:rPr>
                            </w:pPr>
                          </w:p>
                          <w:p w14:paraId="2A080F0E" w14:textId="77777777" w:rsidR="002C73B2" w:rsidRDefault="002C73B2" w:rsidP="002C73B2">
                            <w:pPr>
                              <w:jc w:val="both"/>
                              <w:rPr>
                                <w:rFonts w:ascii="Tw Cen MT" w:hAnsi="Tw Cen MT"/>
                                <w:b/>
                                <w:color w:val="007FA3"/>
                                <w:sz w:val="28"/>
                                <w:szCs w:val="28"/>
                              </w:rPr>
                            </w:pPr>
                            <w:r>
                              <w:rPr>
                                <w:rFonts w:ascii="Tw Cen MT" w:hAnsi="Tw Cen MT"/>
                                <w:b/>
                                <w:color w:val="007FA3"/>
                                <w:sz w:val="28"/>
                                <w:szCs w:val="28"/>
                              </w:rPr>
                              <w:t xml:space="preserve">Multi-agency training </w:t>
                            </w:r>
                          </w:p>
                          <w:p w14:paraId="3B055462" w14:textId="654CFD74" w:rsidR="002C73B2" w:rsidRPr="002C73B2" w:rsidRDefault="002C73B2" w:rsidP="002C73B2">
                            <w:pPr>
                              <w:jc w:val="both"/>
                              <w:rPr>
                                <w:rFonts w:ascii="Calibri" w:hAnsi="Calibri" w:cs="Calibri"/>
                                <w:b/>
                                <w:bCs/>
                                <w:color w:val="F04E98"/>
                                <w:sz w:val="22"/>
                                <w:szCs w:val="22"/>
                                <w:lang w:eastAsia="en-GB"/>
                              </w:rPr>
                            </w:pPr>
                            <w:r w:rsidRPr="002C73B2">
                              <w:rPr>
                                <w:rFonts w:ascii="Calibri" w:hAnsi="Calibri" w:cs="Calibri"/>
                                <w:b/>
                                <w:bCs/>
                                <w:color w:val="F04E98"/>
                                <w:lang w:eastAsia="en-GB"/>
                              </w:rPr>
                              <w:t xml:space="preserve">Our new platform for learning and training in East Sussex is now live! </w:t>
                            </w:r>
                            <w:r w:rsidRPr="002C73B2">
                              <w:rPr>
                                <w:rFonts w:ascii="Calibri" w:hAnsi="Calibri" w:cs="Calibri"/>
                                <w:lang w:eastAsia="en-GB"/>
                              </w:rPr>
                              <w:t>Courses may be delivered face to face or virtually so make sure you check the course details when booking</w:t>
                            </w:r>
                            <w:r w:rsidRPr="002C73B2">
                              <w:rPr>
                                <w:rFonts w:ascii="Calibri" w:hAnsi="Calibri" w:cs="Calibri"/>
                                <w:b/>
                                <w:bCs/>
                                <w:lang w:eastAsia="en-GB"/>
                              </w:rPr>
                              <w:t>.</w:t>
                            </w:r>
                            <w:r w:rsidRPr="002C73B2">
                              <w:rPr>
                                <w:rFonts w:ascii="Calibri" w:hAnsi="Calibri" w:cs="Calibri"/>
                                <w:lang w:eastAsia="en-GB"/>
                              </w:rPr>
                              <w:t xml:space="preserve"> Information on all courses available can be found on the </w:t>
                            </w:r>
                            <w:hyperlink r:id="rId16" w:history="1">
                              <w:r w:rsidRPr="002C73B2">
                                <w:rPr>
                                  <w:rStyle w:val="Hyperlink"/>
                                  <w:rFonts w:ascii="Calibri" w:hAnsi="Calibri" w:cs="Calibri"/>
                                  <w:b/>
                                  <w:bCs/>
                                  <w:color w:val="F04E98"/>
                                  <w:lang w:eastAsia="en-GB"/>
                                </w:rPr>
                                <w:t>East Sussex County Council Learning Portal</w:t>
                              </w:r>
                            </w:hyperlink>
                          </w:p>
                          <w:p w14:paraId="495EC463" w14:textId="77777777" w:rsidR="002C73B2" w:rsidRDefault="002C73B2" w:rsidP="002C73B2">
                            <w:pPr>
                              <w:jc w:val="both"/>
                              <w:rPr>
                                <w:rFonts w:ascii="Tw Cen MT" w:hAnsi="Tw Cen MT"/>
                                <w:b/>
                                <w:color w:val="007FA3"/>
                                <w:sz w:val="28"/>
                                <w:szCs w:val="28"/>
                              </w:rPr>
                            </w:pPr>
                          </w:p>
                          <w:p w14:paraId="5E193D52" w14:textId="5C84A905" w:rsidR="007444C7" w:rsidRDefault="007444C7" w:rsidP="002C73B2">
                            <w:pPr>
                              <w:jc w:val="both"/>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2C73B2">
                            <w:pPr>
                              <w:jc w:val="both"/>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17"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2C73B2">
                            <w:pPr>
                              <w:jc w:val="both"/>
                              <w:rPr>
                                <w:rFonts w:ascii="Arial" w:hAnsi="Arial" w:cs="Arial"/>
                              </w:rPr>
                            </w:pPr>
                          </w:p>
                          <w:p w14:paraId="6AD84F35" w14:textId="1BC4590D" w:rsidR="00D353EA" w:rsidRDefault="00D353EA" w:rsidP="002C73B2">
                            <w:pPr>
                              <w:jc w:val="both"/>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2C73B2">
                            <w:pPr>
                              <w:jc w:val="both"/>
                              <w:rPr>
                                <w:rFonts w:ascii="Calibri" w:hAnsi="Calibri" w:cs="Calibri"/>
                              </w:rPr>
                            </w:pPr>
                            <w:r>
                              <w:rPr>
                                <w:rFonts w:ascii="Calibri" w:hAnsi="Calibri" w:cs="Calibri"/>
                              </w:rPr>
                              <w:t xml:space="preserve">Details about the Partnership and its work can be found at </w:t>
                            </w:r>
                            <w:hyperlink r:id="rId18"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2C73B2">
                            <w:pPr>
                              <w:jc w:val="both"/>
                              <w:rPr>
                                <w:rFonts w:ascii="Calibri" w:hAnsi="Calibri" w:cs="Calibri"/>
                              </w:rPr>
                            </w:pPr>
                          </w:p>
                          <w:p w14:paraId="0B189D59" w14:textId="7E15F360" w:rsidR="005F40CA" w:rsidRPr="004957DD" w:rsidRDefault="004957DD" w:rsidP="002C73B2">
                            <w:pPr>
                              <w:jc w:val="both"/>
                              <w:rPr>
                                <w:rFonts w:ascii="Calibri" w:hAnsi="Calibri"/>
                                <w:b/>
                                <w:color w:val="007FA3"/>
                              </w:rPr>
                            </w:pPr>
                            <w:r>
                              <w:rPr>
                                <w:rFonts w:ascii="Calibri" w:hAnsi="Calibri" w:cs="Calibri"/>
                              </w:rPr>
                              <w:t xml:space="preserve">The ESSCP can be contacted on </w:t>
                            </w:r>
                            <w:hyperlink r:id="rId19"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FDD1" id="Text Box 2" o:spid="_x0000_s1029" type="#_x0000_t202" style="position:absolute;left:0;text-align:left;margin-left:.55pt;margin-top:17.2pt;width:248.7pt;height:478.9pt;z-index:251676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2C73B2">
                      <w:pPr>
                        <w:jc w:val="both"/>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2C73B2">
                      <w:pPr>
                        <w:jc w:val="both"/>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0"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30CF414C" w14:textId="1A08C925" w:rsidR="007444C7" w:rsidRDefault="007444C7" w:rsidP="002C73B2">
                      <w:pPr>
                        <w:jc w:val="both"/>
                        <w:rPr>
                          <w:rFonts w:ascii="Calibri" w:hAnsi="Calibri" w:cs="Calibri"/>
                        </w:rPr>
                      </w:pPr>
                    </w:p>
                    <w:p w14:paraId="2A080F0E" w14:textId="77777777" w:rsidR="002C73B2" w:rsidRDefault="002C73B2" w:rsidP="002C73B2">
                      <w:pPr>
                        <w:jc w:val="both"/>
                        <w:rPr>
                          <w:rFonts w:ascii="Tw Cen MT" w:hAnsi="Tw Cen MT"/>
                          <w:b/>
                          <w:color w:val="007FA3"/>
                          <w:sz w:val="28"/>
                          <w:szCs w:val="28"/>
                        </w:rPr>
                      </w:pPr>
                      <w:r>
                        <w:rPr>
                          <w:rFonts w:ascii="Tw Cen MT" w:hAnsi="Tw Cen MT"/>
                          <w:b/>
                          <w:color w:val="007FA3"/>
                          <w:sz w:val="28"/>
                          <w:szCs w:val="28"/>
                        </w:rPr>
                        <w:t xml:space="preserve">Multi-agency training </w:t>
                      </w:r>
                    </w:p>
                    <w:p w14:paraId="3B055462" w14:textId="654CFD74" w:rsidR="002C73B2" w:rsidRPr="002C73B2" w:rsidRDefault="002C73B2" w:rsidP="002C73B2">
                      <w:pPr>
                        <w:jc w:val="both"/>
                        <w:rPr>
                          <w:rFonts w:ascii="Calibri" w:hAnsi="Calibri" w:cs="Calibri"/>
                          <w:b/>
                          <w:bCs/>
                          <w:color w:val="F04E98"/>
                          <w:sz w:val="22"/>
                          <w:szCs w:val="22"/>
                          <w:lang w:eastAsia="en-GB"/>
                        </w:rPr>
                      </w:pPr>
                      <w:r w:rsidRPr="002C73B2">
                        <w:rPr>
                          <w:rFonts w:ascii="Calibri" w:hAnsi="Calibri" w:cs="Calibri"/>
                          <w:b/>
                          <w:bCs/>
                          <w:color w:val="F04E98"/>
                          <w:lang w:eastAsia="en-GB"/>
                        </w:rPr>
                        <w:t xml:space="preserve">Our new platform for learning and training in East Sussex is now live! </w:t>
                      </w:r>
                      <w:r w:rsidRPr="002C73B2">
                        <w:rPr>
                          <w:rFonts w:ascii="Calibri" w:hAnsi="Calibri" w:cs="Calibri"/>
                          <w:lang w:eastAsia="en-GB"/>
                        </w:rPr>
                        <w:t>Courses may be delivered face to face or virtually so make sure you check the course details when booking</w:t>
                      </w:r>
                      <w:r w:rsidRPr="002C73B2">
                        <w:rPr>
                          <w:rFonts w:ascii="Calibri" w:hAnsi="Calibri" w:cs="Calibri"/>
                          <w:b/>
                          <w:bCs/>
                          <w:lang w:eastAsia="en-GB"/>
                        </w:rPr>
                        <w:t>.</w:t>
                      </w:r>
                      <w:r w:rsidRPr="002C73B2">
                        <w:rPr>
                          <w:rFonts w:ascii="Calibri" w:hAnsi="Calibri" w:cs="Calibri"/>
                          <w:lang w:eastAsia="en-GB"/>
                        </w:rPr>
                        <w:t xml:space="preserve"> Information on all courses available can be found on the </w:t>
                      </w:r>
                      <w:hyperlink r:id="rId21" w:history="1">
                        <w:r w:rsidRPr="002C73B2">
                          <w:rPr>
                            <w:rStyle w:val="Hyperlink"/>
                            <w:rFonts w:ascii="Calibri" w:hAnsi="Calibri" w:cs="Calibri"/>
                            <w:b/>
                            <w:bCs/>
                            <w:color w:val="F04E98"/>
                            <w:lang w:eastAsia="en-GB"/>
                          </w:rPr>
                          <w:t>East Sussex County Council Learning Portal</w:t>
                        </w:r>
                      </w:hyperlink>
                    </w:p>
                    <w:p w14:paraId="495EC463" w14:textId="77777777" w:rsidR="002C73B2" w:rsidRDefault="002C73B2" w:rsidP="002C73B2">
                      <w:pPr>
                        <w:jc w:val="both"/>
                        <w:rPr>
                          <w:rFonts w:ascii="Tw Cen MT" w:hAnsi="Tw Cen MT"/>
                          <w:b/>
                          <w:color w:val="007FA3"/>
                          <w:sz w:val="28"/>
                          <w:szCs w:val="28"/>
                        </w:rPr>
                      </w:pPr>
                    </w:p>
                    <w:p w14:paraId="5E193D52" w14:textId="5C84A905" w:rsidR="007444C7" w:rsidRDefault="007444C7" w:rsidP="002C73B2">
                      <w:pPr>
                        <w:jc w:val="both"/>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2C73B2">
                      <w:pPr>
                        <w:jc w:val="both"/>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2"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2C73B2">
                      <w:pPr>
                        <w:jc w:val="both"/>
                        <w:rPr>
                          <w:rFonts w:ascii="Arial" w:hAnsi="Arial" w:cs="Arial"/>
                        </w:rPr>
                      </w:pPr>
                    </w:p>
                    <w:p w14:paraId="6AD84F35" w14:textId="1BC4590D" w:rsidR="00D353EA" w:rsidRDefault="00D353EA" w:rsidP="002C73B2">
                      <w:pPr>
                        <w:jc w:val="both"/>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2C73B2">
                      <w:pPr>
                        <w:jc w:val="both"/>
                        <w:rPr>
                          <w:rFonts w:ascii="Calibri" w:hAnsi="Calibri" w:cs="Calibri"/>
                        </w:rPr>
                      </w:pPr>
                      <w:r>
                        <w:rPr>
                          <w:rFonts w:ascii="Calibri" w:hAnsi="Calibri" w:cs="Calibri"/>
                        </w:rPr>
                        <w:t xml:space="preserve">Details about the Partnership and its work can be found at </w:t>
                      </w:r>
                      <w:hyperlink r:id="rId23"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2C73B2">
                      <w:pPr>
                        <w:jc w:val="both"/>
                        <w:rPr>
                          <w:rFonts w:ascii="Calibri" w:hAnsi="Calibri" w:cs="Calibri"/>
                        </w:rPr>
                      </w:pPr>
                    </w:p>
                    <w:p w14:paraId="0B189D59" w14:textId="7E15F360" w:rsidR="005F40CA" w:rsidRPr="004957DD" w:rsidRDefault="004957DD" w:rsidP="002C73B2">
                      <w:pPr>
                        <w:jc w:val="both"/>
                        <w:rPr>
                          <w:rFonts w:ascii="Calibri" w:hAnsi="Calibri"/>
                          <w:b/>
                          <w:color w:val="007FA3"/>
                        </w:rPr>
                      </w:pPr>
                      <w:r>
                        <w:rPr>
                          <w:rFonts w:ascii="Calibri" w:hAnsi="Calibri" w:cs="Calibri"/>
                        </w:rPr>
                        <w:t xml:space="preserve">The ESSCP can be contacted on </w:t>
                      </w:r>
                      <w:hyperlink r:id="rId24"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v:shape>
            </w:pict>
          </mc:Fallback>
        </mc:AlternateContent>
      </w:r>
    </w:p>
    <w:sectPr w:rsidR="00BA3AEA" w:rsidRPr="005F40CA" w:rsidSect="00D22B0E">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0" w:right="616" w:bottom="1276" w:left="709"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26" w14:textId="77777777" w:rsidR="0092609F" w:rsidRDefault="0092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773C63"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773C63"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D6E" w14:textId="77777777" w:rsidR="0092609F" w:rsidRDefault="0092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920" w14:textId="3B4A3A88" w:rsidR="0092609F" w:rsidRDefault="0092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29B43D5D"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139" w14:textId="0FE7663F" w:rsidR="0092609F" w:rsidRDefault="0092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B4F44"/>
    <w:multiLevelType w:val="hybridMultilevel"/>
    <w:tmpl w:val="3F7E4670"/>
    <w:lvl w:ilvl="0" w:tplc="BBECD002">
      <w:start w:val="1"/>
      <w:numFmt w:val="bullet"/>
      <w:lvlText w:val="•"/>
      <w:lvlJc w:val="left"/>
      <w:pPr>
        <w:tabs>
          <w:tab w:val="num" w:pos="720"/>
        </w:tabs>
        <w:ind w:left="720" w:hanging="360"/>
      </w:pPr>
      <w:rPr>
        <w:rFonts w:ascii="Arial" w:hAnsi="Arial" w:hint="default"/>
      </w:rPr>
    </w:lvl>
    <w:lvl w:ilvl="1" w:tplc="57826DC8" w:tentative="1">
      <w:start w:val="1"/>
      <w:numFmt w:val="bullet"/>
      <w:lvlText w:val="•"/>
      <w:lvlJc w:val="left"/>
      <w:pPr>
        <w:tabs>
          <w:tab w:val="num" w:pos="1440"/>
        </w:tabs>
        <w:ind w:left="1440" w:hanging="360"/>
      </w:pPr>
      <w:rPr>
        <w:rFonts w:ascii="Arial" w:hAnsi="Arial" w:hint="default"/>
      </w:rPr>
    </w:lvl>
    <w:lvl w:ilvl="2" w:tplc="154686F0" w:tentative="1">
      <w:start w:val="1"/>
      <w:numFmt w:val="bullet"/>
      <w:lvlText w:val="•"/>
      <w:lvlJc w:val="left"/>
      <w:pPr>
        <w:tabs>
          <w:tab w:val="num" w:pos="2160"/>
        </w:tabs>
        <w:ind w:left="2160" w:hanging="360"/>
      </w:pPr>
      <w:rPr>
        <w:rFonts w:ascii="Arial" w:hAnsi="Arial" w:hint="default"/>
      </w:rPr>
    </w:lvl>
    <w:lvl w:ilvl="3" w:tplc="3D5C518E" w:tentative="1">
      <w:start w:val="1"/>
      <w:numFmt w:val="bullet"/>
      <w:lvlText w:val="•"/>
      <w:lvlJc w:val="left"/>
      <w:pPr>
        <w:tabs>
          <w:tab w:val="num" w:pos="2880"/>
        </w:tabs>
        <w:ind w:left="2880" w:hanging="360"/>
      </w:pPr>
      <w:rPr>
        <w:rFonts w:ascii="Arial" w:hAnsi="Arial" w:hint="default"/>
      </w:rPr>
    </w:lvl>
    <w:lvl w:ilvl="4" w:tplc="4292477E" w:tentative="1">
      <w:start w:val="1"/>
      <w:numFmt w:val="bullet"/>
      <w:lvlText w:val="•"/>
      <w:lvlJc w:val="left"/>
      <w:pPr>
        <w:tabs>
          <w:tab w:val="num" w:pos="3600"/>
        </w:tabs>
        <w:ind w:left="3600" w:hanging="360"/>
      </w:pPr>
      <w:rPr>
        <w:rFonts w:ascii="Arial" w:hAnsi="Arial" w:hint="default"/>
      </w:rPr>
    </w:lvl>
    <w:lvl w:ilvl="5" w:tplc="F96AE27A" w:tentative="1">
      <w:start w:val="1"/>
      <w:numFmt w:val="bullet"/>
      <w:lvlText w:val="•"/>
      <w:lvlJc w:val="left"/>
      <w:pPr>
        <w:tabs>
          <w:tab w:val="num" w:pos="4320"/>
        </w:tabs>
        <w:ind w:left="4320" w:hanging="360"/>
      </w:pPr>
      <w:rPr>
        <w:rFonts w:ascii="Arial" w:hAnsi="Arial" w:hint="default"/>
      </w:rPr>
    </w:lvl>
    <w:lvl w:ilvl="6" w:tplc="11CC39EA" w:tentative="1">
      <w:start w:val="1"/>
      <w:numFmt w:val="bullet"/>
      <w:lvlText w:val="•"/>
      <w:lvlJc w:val="left"/>
      <w:pPr>
        <w:tabs>
          <w:tab w:val="num" w:pos="5040"/>
        </w:tabs>
        <w:ind w:left="5040" w:hanging="360"/>
      </w:pPr>
      <w:rPr>
        <w:rFonts w:ascii="Arial" w:hAnsi="Arial" w:hint="default"/>
      </w:rPr>
    </w:lvl>
    <w:lvl w:ilvl="7" w:tplc="49280492" w:tentative="1">
      <w:start w:val="1"/>
      <w:numFmt w:val="bullet"/>
      <w:lvlText w:val="•"/>
      <w:lvlJc w:val="left"/>
      <w:pPr>
        <w:tabs>
          <w:tab w:val="num" w:pos="5760"/>
        </w:tabs>
        <w:ind w:left="5760" w:hanging="360"/>
      </w:pPr>
      <w:rPr>
        <w:rFonts w:ascii="Arial" w:hAnsi="Arial" w:hint="default"/>
      </w:rPr>
    </w:lvl>
    <w:lvl w:ilvl="8" w:tplc="A118C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67BF2"/>
    <w:multiLevelType w:val="hybridMultilevel"/>
    <w:tmpl w:val="6E3E9DCA"/>
    <w:lvl w:ilvl="0" w:tplc="E5F6B7F6">
      <w:start w:val="1"/>
      <w:numFmt w:val="bullet"/>
      <w:lvlText w:val="o"/>
      <w:lvlJc w:val="left"/>
      <w:pPr>
        <w:tabs>
          <w:tab w:val="num" w:pos="720"/>
        </w:tabs>
        <w:ind w:left="720" w:hanging="360"/>
      </w:pPr>
      <w:rPr>
        <w:rFonts w:ascii="Courier New" w:hAnsi="Courier New" w:hint="default"/>
      </w:rPr>
    </w:lvl>
    <w:lvl w:ilvl="1" w:tplc="D338889E">
      <w:numFmt w:val="bullet"/>
      <w:lvlText w:val="o"/>
      <w:lvlJc w:val="left"/>
      <w:pPr>
        <w:tabs>
          <w:tab w:val="num" w:pos="1440"/>
        </w:tabs>
        <w:ind w:left="1440" w:hanging="360"/>
      </w:pPr>
      <w:rPr>
        <w:rFonts w:ascii="Courier New" w:hAnsi="Courier New" w:hint="default"/>
      </w:rPr>
    </w:lvl>
    <w:lvl w:ilvl="2" w:tplc="9870A53C">
      <w:start w:val="1"/>
      <w:numFmt w:val="bullet"/>
      <w:lvlText w:val="o"/>
      <w:lvlJc w:val="left"/>
      <w:pPr>
        <w:tabs>
          <w:tab w:val="num" w:pos="2160"/>
        </w:tabs>
        <w:ind w:left="2160" w:hanging="360"/>
      </w:pPr>
      <w:rPr>
        <w:rFonts w:ascii="Courier New" w:hAnsi="Courier New" w:hint="default"/>
      </w:rPr>
    </w:lvl>
    <w:lvl w:ilvl="3" w:tplc="73A4BC74" w:tentative="1">
      <w:start w:val="1"/>
      <w:numFmt w:val="bullet"/>
      <w:lvlText w:val="o"/>
      <w:lvlJc w:val="left"/>
      <w:pPr>
        <w:tabs>
          <w:tab w:val="num" w:pos="2880"/>
        </w:tabs>
        <w:ind w:left="2880" w:hanging="360"/>
      </w:pPr>
      <w:rPr>
        <w:rFonts w:ascii="Courier New" w:hAnsi="Courier New" w:hint="default"/>
      </w:rPr>
    </w:lvl>
    <w:lvl w:ilvl="4" w:tplc="5CC8E958" w:tentative="1">
      <w:start w:val="1"/>
      <w:numFmt w:val="bullet"/>
      <w:lvlText w:val="o"/>
      <w:lvlJc w:val="left"/>
      <w:pPr>
        <w:tabs>
          <w:tab w:val="num" w:pos="3600"/>
        </w:tabs>
        <w:ind w:left="3600" w:hanging="360"/>
      </w:pPr>
      <w:rPr>
        <w:rFonts w:ascii="Courier New" w:hAnsi="Courier New" w:hint="default"/>
      </w:rPr>
    </w:lvl>
    <w:lvl w:ilvl="5" w:tplc="7B5275EA" w:tentative="1">
      <w:start w:val="1"/>
      <w:numFmt w:val="bullet"/>
      <w:lvlText w:val="o"/>
      <w:lvlJc w:val="left"/>
      <w:pPr>
        <w:tabs>
          <w:tab w:val="num" w:pos="4320"/>
        </w:tabs>
        <w:ind w:left="4320" w:hanging="360"/>
      </w:pPr>
      <w:rPr>
        <w:rFonts w:ascii="Courier New" w:hAnsi="Courier New" w:hint="default"/>
      </w:rPr>
    </w:lvl>
    <w:lvl w:ilvl="6" w:tplc="FB187FA8" w:tentative="1">
      <w:start w:val="1"/>
      <w:numFmt w:val="bullet"/>
      <w:lvlText w:val="o"/>
      <w:lvlJc w:val="left"/>
      <w:pPr>
        <w:tabs>
          <w:tab w:val="num" w:pos="5040"/>
        </w:tabs>
        <w:ind w:left="5040" w:hanging="360"/>
      </w:pPr>
      <w:rPr>
        <w:rFonts w:ascii="Courier New" w:hAnsi="Courier New" w:hint="default"/>
      </w:rPr>
    </w:lvl>
    <w:lvl w:ilvl="7" w:tplc="BD7E118C" w:tentative="1">
      <w:start w:val="1"/>
      <w:numFmt w:val="bullet"/>
      <w:lvlText w:val="o"/>
      <w:lvlJc w:val="left"/>
      <w:pPr>
        <w:tabs>
          <w:tab w:val="num" w:pos="5760"/>
        </w:tabs>
        <w:ind w:left="5760" w:hanging="360"/>
      </w:pPr>
      <w:rPr>
        <w:rFonts w:ascii="Courier New" w:hAnsi="Courier New" w:hint="default"/>
      </w:rPr>
    </w:lvl>
    <w:lvl w:ilvl="8" w:tplc="A2A2CF0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6"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563D4"/>
    <w:multiLevelType w:val="hybridMultilevel"/>
    <w:tmpl w:val="25A8F9BC"/>
    <w:lvl w:ilvl="0" w:tplc="552E2760">
      <w:start w:val="1"/>
      <w:numFmt w:val="bullet"/>
      <w:lvlText w:val=""/>
      <w:lvlJc w:val="left"/>
      <w:pPr>
        <w:tabs>
          <w:tab w:val="num" w:pos="720"/>
        </w:tabs>
        <w:ind w:left="720" w:hanging="360"/>
      </w:pPr>
      <w:rPr>
        <w:rFonts w:ascii="Symbol" w:hAnsi="Symbol" w:hint="default"/>
      </w:rPr>
    </w:lvl>
    <w:lvl w:ilvl="1" w:tplc="FC4474F6" w:tentative="1">
      <w:start w:val="1"/>
      <w:numFmt w:val="bullet"/>
      <w:lvlText w:val=""/>
      <w:lvlJc w:val="left"/>
      <w:pPr>
        <w:tabs>
          <w:tab w:val="num" w:pos="1440"/>
        </w:tabs>
        <w:ind w:left="1440" w:hanging="360"/>
      </w:pPr>
      <w:rPr>
        <w:rFonts w:ascii="Symbol" w:hAnsi="Symbol" w:hint="default"/>
      </w:rPr>
    </w:lvl>
    <w:lvl w:ilvl="2" w:tplc="853A8756" w:tentative="1">
      <w:start w:val="1"/>
      <w:numFmt w:val="bullet"/>
      <w:lvlText w:val=""/>
      <w:lvlJc w:val="left"/>
      <w:pPr>
        <w:tabs>
          <w:tab w:val="num" w:pos="2160"/>
        </w:tabs>
        <w:ind w:left="2160" w:hanging="360"/>
      </w:pPr>
      <w:rPr>
        <w:rFonts w:ascii="Symbol" w:hAnsi="Symbol" w:hint="default"/>
      </w:rPr>
    </w:lvl>
    <w:lvl w:ilvl="3" w:tplc="5DECB782" w:tentative="1">
      <w:start w:val="1"/>
      <w:numFmt w:val="bullet"/>
      <w:lvlText w:val=""/>
      <w:lvlJc w:val="left"/>
      <w:pPr>
        <w:tabs>
          <w:tab w:val="num" w:pos="2880"/>
        </w:tabs>
        <w:ind w:left="2880" w:hanging="360"/>
      </w:pPr>
      <w:rPr>
        <w:rFonts w:ascii="Symbol" w:hAnsi="Symbol" w:hint="default"/>
      </w:rPr>
    </w:lvl>
    <w:lvl w:ilvl="4" w:tplc="9E7212DE" w:tentative="1">
      <w:start w:val="1"/>
      <w:numFmt w:val="bullet"/>
      <w:lvlText w:val=""/>
      <w:lvlJc w:val="left"/>
      <w:pPr>
        <w:tabs>
          <w:tab w:val="num" w:pos="3600"/>
        </w:tabs>
        <w:ind w:left="3600" w:hanging="360"/>
      </w:pPr>
      <w:rPr>
        <w:rFonts w:ascii="Symbol" w:hAnsi="Symbol" w:hint="default"/>
      </w:rPr>
    </w:lvl>
    <w:lvl w:ilvl="5" w:tplc="56021004" w:tentative="1">
      <w:start w:val="1"/>
      <w:numFmt w:val="bullet"/>
      <w:lvlText w:val=""/>
      <w:lvlJc w:val="left"/>
      <w:pPr>
        <w:tabs>
          <w:tab w:val="num" w:pos="4320"/>
        </w:tabs>
        <w:ind w:left="4320" w:hanging="360"/>
      </w:pPr>
      <w:rPr>
        <w:rFonts w:ascii="Symbol" w:hAnsi="Symbol" w:hint="default"/>
      </w:rPr>
    </w:lvl>
    <w:lvl w:ilvl="6" w:tplc="D968009E" w:tentative="1">
      <w:start w:val="1"/>
      <w:numFmt w:val="bullet"/>
      <w:lvlText w:val=""/>
      <w:lvlJc w:val="left"/>
      <w:pPr>
        <w:tabs>
          <w:tab w:val="num" w:pos="5040"/>
        </w:tabs>
        <w:ind w:left="5040" w:hanging="360"/>
      </w:pPr>
      <w:rPr>
        <w:rFonts w:ascii="Symbol" w:hAnsi="Symbol" w:hint="default"/>
      </w:rPr>
    </w:lvl>
    <w:lvl w:ilvl="7" w:tplc="F3E8A2F8" w:tentative="1">
      <w:start w:val="1"/>
      <w:numFmt w:val="bullet"/>
      <w:lvlText w:val=""/>
      <w:lvlJc w:val="left"/>
      <w:pPr>
        <w:tabs>
          <w:tab w:val="num" w:pos="5760"/>
        </w:tabs>
        <w:ind w:left="5760" w:hanging="360"/>
      </w:pPr>
      <w:rPr>
        <w:rFonts w:ascii="Symbol" w:hAnsi="Symbol" w:hint="default"/>
      </w:rPr>
    </w:lvl>
    <w:lvl w:ilvl="8" w:tplc="A006905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D0295"/>
    <w:multiLevelType w:val="hybridMultilevel"/>
    <w:tmpl w:val="6CCA0B76"/>
    <w:lvl w:ilvl="0" w:tplc="1842F2E4">
      <w:start w:val="1"/>
      <w:numFmt w:val="bullet"/>
      <w:lvlText w:val="•"/>
      <w:lvlJc w:val="left"/>
      <w:pPr>
        <w:tabs>
          <w:tab w:val="num" w:pos="720"/>
        </w:tabs>
        <w:ind w:left="720" w:hanging="360"/>
      </w:pPr>
      <w:rPr>
        <w:rFonts w:ascii="Arial" w:hAnsi="Arial" w:hint="default"/>
      </w:rPr>
    </w:lvl>
    <w:lvl w:ilvl="1" w:tplc="A426C2E6">
      <w:start w:val="1"/>
      <w:numFmt w:val="bullet"/>
      <w:lvlText w:val="•"/>
      <w:lvlJc w:val="left"/>
      <w:pPr>
        <w:tabs>
          <w:tab w:val="num" w:pos="1440"/>
        </w:tabs>
        <w:ind w:left="1440" w:hanging="360"/>
      </w:pPr>
      <w:rPr>
        <w:rFonts w:ascii="Arial" w:hAnsi="Arial" w:hint="default"/>
      </w:rPr>
    </w:lvl>
    <w:lvl w:ilvl="2" w:tplc="8974C076" w:tentative="1">
      <w:start w:val="1"/>
      <w:numFmt w:val="bullet"/>
      <w:lvlText w:val="•"/>
      <w:lvlJc w:val="left"/>
      <w:pPr>
        <w:tabs>
          <w:tab w:val="num" w:pos="2160"/>
        </w:tabs>
        <w:ind w:left="2160" w:hanging="360"/>
      </w:pPr>
      <w:rPr>
        <w:rFonts w:ascii="Arial" w:hAnsi="Arial" w:hint="default"/>
      </w:rPr>
    </w:lvl>
    <w:lvl w:ilvl="3" w:tplc="F168CC2A" w:tentative="1">
      <w:start w:val="1"/>
      <w:numFmt w:val="bullet"/>
      <w:lvlText w:val="•"/>
      <w:lvlJc w:val="left"/>
      <w:pPr>
        <w:tabs>
          <w:tab w:val="num" w:pos="2880"/>
        </w:tabs>
        <w:ind w:left="2880" w:hanging="360"/>
      </w:pPr>
      <w:rPr>
        <w:rFonts w:ascii="Arial" w:hAnsi="Arial" w:hint="default"/>
      </w:rPr>
    </w:lvl>
    <w:lvl w:ilvl="4" w:tplc="FDBCA440" w:tentative="1">
      <w:start w:val="1"/>
      <w:numFmt w:val="bullet"/>
      <w:lvlText w:val="•"/>
      <w:lvlJc w:val="left"/>
      <w:pPr>
        <w:tabs>
          <w:tab w:val="num" w:pos="3600"/>
        </w:tabs>
        <w:ind w:left="3600" w:hanging="360"/>
      </w:pPr>
      <w:rPr>
        <w:rFonts w:ascii="Arial" w:hAnsi="Arial" w:hint="default"/>
      </w:rPr>
    </w:lvl>
    <w:lvl w:ilvl="5" w:tplc="99CCBB18" w:tentative="1">
      <w:start w:val="1"/>
      <w:numFmt w:val="bullet"/>
      <w:lvlText w:val="•"/>
      <w:lvlJc w:val="left"/>
      <w:pPr>
        <w:tabs>
          <w:tab w:val="num" w:pos="4320"/>
        </w:tabs>
        <w:ind w:left="4320" w:hanging="360"/>
      </w:pPr>
      <w:rPr>
        <w:rFonts w:ascii="Arial" w:hAnsi="Arial" w:hint="default"/>
      </w:rPr>
    </w:lvl>
    <w:lvl w:ilvl="6" w:tplc="3F10A8B4" w:tentative="1">
      <w:start w:val="1"/>
      <w:numFmt w:val="bullet"/>
      <w:lvlText w:val="•"/>
      <w:lvlJc w:val="left"/>
      <w:pPr>
        <w:tabs>
          <w:tab w:val="num" w:pos="5040"/>
        </w:tabs>
        <w:ind w:left="5040" w:hanging="360"/>
      </w:pPr>
      <w:rPr>
        <w:rFonts w:ascii="Arial" w:hAnsi="Arial" w:hint="default"/>
      </w:rPr>
    </w:lvl>
    <w:lvl w:ilvl="7" w:tplc="73806820" w:tentative="1">
      <w:start w:val="1"/>
      <w:numFmt w:val="bullet"/>
      <w:lvlText w:val="•"/>
      <w:lvlJc w:val="left"/>
      <w:pPr>
        <w:tabs>
          <w:tab w:val="num" w:pos="5760"/>
        </w:tabs>
        <w:ind w:left="5760" w:hanging="360"/>
      </w:pPr>
      <w:rPr>
        <w:rFonts w:ascii="Arial" w:hAnsi="Arial" w:hint="default"/>
      </w:rPr>
    </w:lvl>
    <w:lvl w:ilvl="8" w:tplc="0D56F3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8736C4"/>
    <w:multiLevelType w:val="hybridMultilevel"/>
    <w:tmpl w:val="16F28880"/>
    <w:lvl w:ilvl="0" w:tplc="F684CAE4">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6C7BA0"/>
    <w:multiLevelType w:val="hybridMultilevel"/>
    <w:tmpl w:val="D35E672C"/>
    <w:lvl w:ilvl="0" w:tplc="5F522434">
      <w:start w:val="1"/>
      <w:numFmt w:val="bullet"/>
      <w:lvlText w:val="•"/>
      <w:lvlJc w:val="left"/>
      <w:pPr>
        <w:tabs>
          <w:tab w:val="num" w:pos="720"/>
        </w:tabs>
        <w:ind w:left="720" w:hanging="360"/>
      </w:pPr>
      <w:rPr>
        <w:rFonts w:ascii="Arial" w:hAnsi="Arial" w:hint="default"/>
      </w:rPr>
    </w:lvl>
    <w:lvl w:ilvl="1" w:tplc="38D8328E" w:tentative="1">
      <w:start w:val="1"/>
      <w:numFmt w:val="bullet"/>
      <w:lvlText w:val="•"/>
      <w:lvlJc w:val="left"/>
      <w:pPr>
        <w:tabs>
          <w:tab w:val="num" w:pos="1440"/>
        </w:tabs>
        <w:ind w:left="1440" w:hanging="360"/>
      </w:pPr>
      <w:rPr>
        <w:rFonts w:ascii="Arial" w:hAnsi="Arial" w:hint="default"/>
      </w:rPr>
    </w:lvl>
    <w:lvl w:ilvl="2" w:tplc="E6AA9C38" w:tentative="1">
      <w:start w:val="1"/>
      <w:numFmt w:val="bullet"/>
      <w:lvlText w:val="•"/>
      <w:lvlJc w:val="left"/>
      <w:pPr>
        <w:tabs>
          <w:tab w:val="num" w:pos="2160"/>
        </w:tabs>
        <w:ind w:left="2160" w:hanging="360"/>
      </w:pPr>
      <w:rPr>
        <w:rFonts w:ascii="Arial" w:hAnsi="Arial" w:hint="default"/>
      </w:rPr>
    </w:lvl>
    <w:lvl w:ilvl="3" w:tplc="AF4EC0FE" w:tentative="1">
      <w:start w:val="1"/>
      <w:numFmt w:val="bullet"/>
      <w:lvlText w:val="•"/>
      <w:lvlJc w:val="left"/>
      <w:pPr>
        <w:tabs>
          <w:tab w:val="num" w:pos="2880"/>
        </w:tabs>
        <w:ind w:left="2880" w:hanging="360"/>
      </w:pPr>
      <w:rPr>
        <w:rFonts w:ascii="Arial" w:hAnsi="Arial" w:hint="default"/>
      </w:rPr>
    </w:lvl>
    <w:lvl w:ilvl="4" w:tplc="7526BDA8" w:tentative="1">
      <w:start w:val="1"/>
      <w:numFmt w:val="bullet"/>
      <w:lvlText w:val="•"/>
      <w:lvlJc w:val="left"/>
      <w:pPr>
        <w:tabs>
          <w:tab w:val="num" w:pos="3600"/>
        </w:tabs>
        <w:ind w:left="3600" w:hanging="360"/>
      </w:pPr>
      <w:rPr>
        <w:rFonts w:ascii="Arial" w:hAnsi="Arial" w:hint="default"/>
      </w:rPr>
    </w:lvl>
    <w:lvl w:ilvl="5" w:tplc="714CE90E" w:tentative="1">
      <w:start w:val="1"/>
      <w:numFmt w:val="bullet"/>
      <w:lvlText w:val="•"/>
      <w:lvlJc w:val="left"/>
      <w:pPr>
        <w:tabs>
          <w:tab w:val="num" w:pos="4320"/>
        </w:tabs>
        <w:ind w:left="4320" w:hanging="360"/>
      </w:pPr>
      <w:rPr>
        <w:rFonts w:ascii="Arial" w:hAnsi="Arial" w:hint="default"/>
      </w:rPr>
    </w:lvl>
    <w:lvl w:ilvl="6" w:tplc="63F64978" w:tentative="1">
      <w:start w:val="1"/>
      <w:numFmt w:val="bullet"/>
      <w:lvlText w:val="•"/>
      <w:lvlJc w:val="left"/>
      <w:pPr>
        <w:tabs>
          <w:tab w:val="num" w:pos="5040"/>
        </w:tabs>
        <w:ind w:left="5040" w:hanging="360"/>
      </w:pPr>
      <w:rPr>
        <w:rFonts w:ascii="Arial" w:hAnsi="Arial" w:hint="default"/>
      </w:rPr>
    </w:lvl>
    <w:lvl w:ilvl="7" w:tplc="D3EA3D12" w:tentative="1">
      <w:start w:val="1"/>
      <w:numFmt w:val="bullet"/>
      <w:lvlText w:val="•"/>
      <w:lvlJc w:val="left"/>
      <w:pPr>
        <w:tabs>
          <w:tab w:val="num" w:pos="5760"/>
        </w:tabs>
        <w:ind w:left="5760" w:hanging="360"/>
      </w:pPr>
      <w:rPr>
        <w:rFonts w:ascii="Arial" w:hAnsi="Arial" w:hint="default"/>
      </w:rPr>
    </w:lvl>
    <w:lvl w:ilvl="8" w:tplc="4A564470" w:tentative="1">
      <w:start w:val="1"/>
      <w:numFmt w:val="bullet"/>
      <w:lvlText w:val="•"/>
      <w:lvlJc w:val="left"/>
      <w:pPr>
        <w:tabs>
          <w:tab w:val="num" w:pos="6480"/>
        </w:tabs>
        <w:ind w:left="6480" w:hanging="360"/>
      </w:pPr>
      <w:rPr>
        <w:rFonts w:ascii="Arial" w:hAnsi="Arial" w:hint="default"/>
      </w:rPr>
    </w:lvl>
  </w:abstractNum>
  <w:num w:numId="1" w16cid:durableId="118695443">
    <w:abstractNumId w:val="7"/>
  </w:num>
  <w:num w:numId="2" w16cid:durableId="1629310915">
    <w:abstractNumId w:val="4"/>
  </w:num>
  <w:num w:numId="3" w16cid:durableId="1916433353">
    <w:abstractNumId w:val="6"/>
  </w:num>
  <w:num w:numId="4" w16cid:durableId="1105689270">
    <w:abstractNumId w:val="2"/>
  </w:num>
  <w:num w:numId="5" w16cid:durableId="1738353873">
    <w:abstractNumId w:val="11"/>
  </w:num>
  <w:num w:numId="6" w16cid:durableId="1998873231">
    <w:abstractNumId w:val="0"/>
  </w:num>
  <w:num w:numId="7" w16cid:durableId="1167669052">
    <w:abstractNumId w:val="9"/>
  </w:num>
  <w:num w:numId="8" w16cid:durableId="1184906300">
    <w:abstractNumId w:val="8"/>
  </w:num>
  <w:num w:numId="9" w16cid:durableId="313529297">
    <w:abstractNumId w:val="1"/>
  </w:num>
  <w:num w:numId="10" w16cid:durableId="677775445">
    <w:abstractNumId w:val="12"/>
  </w:num>
  <w:num w:numId="11" w16cid:durableId="199823945">
    <w:abstractNumId w:val="5"/>
  </w:num>
  <w:num w:numId="12" w16cid:durableId="1248885998">
    <w:abstractNumId w:val="10"/>
  </w:num>
  <w:num w:numId="13" w16cid:durableId="15665865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8362A"/>
    <w:rsid w:val="0009235C"/>
    <w:rsid w:val="000A7FC4"/>
    <w:rsid w:val="000B5470"/>
    <w:rsid w:val="000B712A"/>
    <w:rsid w:val="000C1CA0"/>
    <w:rsid w:val="000D3907"/>
    <w:rsid w:val="000F04B7"/>
    <w:rsid w:val="000F089D"/>
    <w:rsid w:val="000F2760"/>
    <w:rsid w:val="00103682"/>
    <w:rsid w:val="00104576"/>
    <w:rsid w:val="001149B1"/>
    <w:rsid w:val="00127E85"/>
    <w:rsid w:val="00146C3C"/>
    <w:rsid w:val="001625FA"/>
    <w:rsid w:val="00164876"/>
    <w:rsid w:val="0016623F"/>
    <w:rsid w:val="00175B68"/>
    <w:rsid w:val="00197225"/>
    <w:rsid w:val="001A2B33"/>
    <w:rsid w:val="001B14E9"/>
    <w:rsid w:val="001B7631"/>
    <w:rsid w:val="001C215F"/>
    <w:rsid w:val="001C3A54"/>
    <w:rsid w:val="001C7C78"/>
    <w:rsid w:val="001D53C5"/>
    <w:rsid w:val="001E6E4D"/>
    <w:rsid w:val="001F3A8A"/>
    <w:rsid w:val="00220780"/>
    <w:rsid w:val="002210FC"/>
    <w:rsid w:val="00227CA4"/>
    <w:rsid w:val="00243C39"/>
    <w:rsid w:val="002467FA"/>
    <w:rsid w:val="002521F1"/>
    <w:rsid w:val="00283872"/>
    <w:rsid w:val="00286DA8"/>
    <w:rsid w:val="00287E0A"/>
    <w:rsid w:val="00287EBB"/>
    <w:rsid w:val="00290ABC"/>
    <w:rsid w:val="0029131D"/>
    <w:rsid w:val="00297EA8"/>
    <w:rsid w:val="002A2454"/>
    <w:rsid w:val="002A6189"/>
    <w:rsid w:val="002B7237"/>
    <w:rsid w:val="002C1B06"/>
    <w:rsid w:val="002C31D0"/>
    <w:rsid w:val="002C73B2"/>
    <w:rsid w:val="002C77FF"/>
    <w:rsid w:val="002D0702"/>
    <w:rsid w:val="002D3458"/>
    <w:rsid w:val="0031769F"/>
    <w:rsid w:val="003319E8"/>
    <w:rsid w:val="00336ED5"/>
    <w:rsid w:val="003407C6"/>
    <w:rsid w:val="00340C60"/>
    <w:rsid w:val="00345205"/>
    <w:rsid w:val="00355B99"/>
    <w:rsid w:val="003676F9"/>
    <w:rsid w:val="00372A7D"/>
    <w:rsid w:val="003806F6"/>
    <w:rsid w:val="003A0B3B"/>
    <w:rsid w:val="003A390C"/>
    <w:rsid w:val="003A3D30"/>
    <w:rsid w:val="003B57E6"/>
    <w:rsid w:val="003C2687"/>
    <w:rsid w:val="003C6ED6"/>
    <w:rsid w:val="003E564B"/>
    <w:rsid w:val="00404CBE"/>
    <w:rsid w:val="00405B5F"/>
    <w:rsid w:val="00422B18"/>
    <w:rsid w:val="00427C67"/>
    <w:rsid w:val="00444B65"/>
    <w:rsid w:val="004568BC"/>
    <w:rsid w:val="004662E7"/>
    <w:rsid w:val="00471510"/>
    <w:rsid w:val="0047735C"/>
    <w:rsid w:val="00486A48"/>
    <w:rsid w:val="00490A8B"/>
    <w:rsid w:val="00491E6F"/>
    <w:rsid w:val="004957DD"/>
    <w:rsid w:val="004C27A4"/>
    <w:rsid w:val="004C61E5"/>
    <w:rsid w:val="004E30BA"/>
    <w:rsid w:val="004F19FC"/>
    <w:rsid w:val="0050238E"/>
    <w:rsid w:val="0051280B"/>
    <w:rsid w:val="005301DF"/>
    <w:rsid w:val="00543145"/>
    <w:rsid w:val="00554055"/>
    <w:rsid w:val="00557295"/>
    <w:rsid w:val="00563295"/>
    <w:rsid w:val="0056384A"/>
    <w:rsid w:val="00584599"/>
    <w:rsid w:val="005B0FD8"/>
    <w:rsid w:val="005D01C3"/>
    <w:rsid w:val="005D6644"/>
    <w:rsid w:val="005E2505"/>
    <w:rsid w:val="005F0A47"/>
    <w:rsid w:val="005F3B11"/>
    <w:rsid w:val="005F40CA"/>
    <w:rsid w:val="00603DFC"/>
    <w:rsid w:val="00605C22"/>
    <w:rsid w:val="00625F97"/>
    <w:rsid w:val="00640854"/>
    <w:rsid w:val="006453F1"/>
    <w:rsid w:val="00651BED"/>
    <w:rsid w:val="006541EE"/>
    <w:rsid w:val="006552B9"/>
    <w:rsid w:val="00660F78"/>
    <w:rsid w:val="00680244"/>
    <w:rsid w:val="00690FC2"/>
    <w:rsid w:val="0069673B"/>
    <w:rsid w:val="006B75D8"/>
    <w:rsid w:val="006C360A"/>
    <w:rsid w:val="006D49E7"/>
    <w:rsid w:val="006F3328"/>
    <w:rsid w:val="007071A8"/>
    <w:rsid w:val="00707C14"/>
    <w:rsid w:val="007120F6"/>
    <w:rsid w:val="00717272"/>
    <w:rsid w:val="007444C7"/>
    <w:rsid w:val="0075198F"/>
    <w:rsid w:val="00753B0C"/>
    <w:rsid w:val="0075420C"/>
    <w:rsid w:val="007606EE"/>
    <w:rsid w:val="00760E4B"/>
    <w:rsid w:val="00763BE7"/>
    <w:rsid w:val="0076640C"/>
    <w:rsid w:val="00767C60"/>
    <w:rsid w:val="00773C63"/>
    <w:rsid w:val="007B629A"/>
    <w:rsid w:val="007C0261"/>
    <w:rsid w:val="007C143B"/>
    <w:rsid w:val="007D01C0"/>
    <w:rsid w:val="007D1701"/>
    <w:rsid w:val="007D5CBF"/>
    <w:rsid w:val="007F56F7"/>
    <w:rsid w:val="007F5F9D"/>
    <w:rsid w:val="00803D20"/>
    <w:rsid w:val="00814F8C"/>
    <w:rsid w:val="00821526"/>
    <w:rsid w:val="0082470D"/>
    <w:rsid w:val="00840F8A"/>
    <w:rsid w:val="0085297B"/>
    <w:rsid w:val="00861D25"/>
    <w:rsid w:val="0086699F"/>
    <w:rsid w:val="00873536"/>
    <w:rsid w:val="00873673"/>
    <w:rsid w:val="00882A5B"/>
    <w:rsid w:val="00884137"/>
    <w:rsid w:val="0089455A"/>
    <w:rsid w:val="008973D7"/>
    <w:rsid w:val="008B54AF"/>
    <w:rsid w:val="008D3659"/>
    <w:rsid w:val="008E2638"/>
    <w:rsid w:val="008F7D6C"/>
    <w:rsid w:val="009039FD"/>
    <w:rsid w:val="00912DB4"/>
    <w:rsid w:val="00916C2A"/>
    <w:rsid w:val="00920425"/>
    <w:rsid w:val="0092609F"/>
    <w:rsid w:val="0093194F"/>
    <w:rsid w:val="00935588"/>
    <w:rsid w:val="00941713"/>
    <w:rsid w:val="009522B8"/>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4BC8"/>
    <w:rsid w:val="00AB5D4E"/>
    <w:rsid w:val="00AC6EED"/>
    <w:rsid w:val="00AE2405"/>
    <w:rsid w:val="00AF0196"/>
    <w:rsid w:val="00AF380A"/>
    <w:rsid w:val="00AF5151"/>
    <w:rsid w:val="00AF784B"/>
    <w:rsid w:val="00B220EC"/>
    <w:rsid w:val="00B4251A"/>
    <w:rsid w:val="00B56A3A"/>
    <w:rsid w:val="00B677BE"/>
    <w:rsid w:val="00B73E67"/>
    <w:rsid w:val="00B753D7"/>
    <w:rsid w:val="00B77C12"/>
    <w:rsid w:val="00B8673F"/>
    <w:rsid w:val="00B876D5"/>
    <w:rsid w:val="00B97BF0"/>
    <w:rsid w:val="00BA3AEA"/>
    <w:rsid w:val="00BB5C57"/>
    <w:rsid w:val="00BC4FBF"/>
    <w:rsid w:val="00BC628C"/>
    <w:rsid w:val="00BE6C7E"/>
    <w:rsid w:val="00C0715B"/>
    <w:rsid w:val="00C10A3F"/>
    <w:rsid w:val="00C213EC"/>
    <w:rsid w:val="00C2369A"/>
    <w:rsid w:val="00C4430D"/>
    <w:rsid w:val="00C66E73"/>
    <w:rsid w:val="00C815CC"/>
    <w:rsid w:val="00CA3FA5"/>
    <w:rsid w:val="00CD1783"/>
    <w:rsid w:val="00CF7459"/>
    <w:rsid w:val="00D01275"/>
    <w:rsid w:val="00D014E1"/>
    <w:rsid w:val="00D023DC"/>
    <w:rsid w:val="00D02EF9"/>
    <w:rsid w:val="00D1190E"/>
    <w:rsid w:val="00D126BA"/>
    <w:rsid w:val="00D1453D"/>
    <w:rsid w:val="00D22B0E"/>
    <w:rsid w:val="00D3143C"/>
    <w:rsid w:val="00D353EA"/>
    <w:rsid w:val="00D40E8A"/>
    <w:rsid w:val="00D459DE"/>
    <w:rsid w:val="00D562D8"/>
    <w:rsid w:val="00D9537F"/>
    <w:rsid w:val="00D9793E"/>
    <w:rsid w:val="00DB2D65"/>
    <w:rsid w:val="00DD515F"/>
    <w:rsid w:val="00DE0E0A"/>
    <w:rsid w:val="00E023B5"/>
    <w:rsid w:val="00E275C4"/>
    <w:rsid w:val="00E31471"/>
    <w:rsid w:val="00E3253D"/>
    <w:rsid w:val="00E33169"/>
    <w:rsid w:val="00E35B96"/>
    <w:rsid w:val="00E43EE2"/>
    <w:rsid w:val="00E62418"/>
    <w:rsid w:val="00E6528C"/>
    <w:rsid w:val="00E7306C"/>
    <w:rsid w:val="00E74984"/>
    <w:rsid w:val="00E90E2D"/>
    <w:rsid w:val="00EA0CD8"/>
    <w:rsid w:val="00EB42B7"/>
    <w:rsid w:val="00EC6A3E"/>
    <w:rsid w:val="00ED183E"/>
    <w:rsid w:val="00ED6733"/>
    <w:rsid w:val="00EE4452"/>
    <w:rsid w:val="00EF3145"/>
    <w:rsid w:val="00EF6910"/>
    <w:rsid w:val="00F05E2C"/>
    <w:rsid w:val="00F07D3B"/>
    <w:rsid w:val="00F32A96"/>
    <w:rsid w:val="00F351D3"/>
    <w:rsid w:val="00F410A8"/>
    <w:rsid w:val="00F451B1"/>
    <w:rsid w:val="00F64E3B"/>
    <w:rsid w:val="00F7274D"/>
    <w:rsid w:val="00F771D6"/>
    <w:rsid w:val="00F86593"/>
    <w:rsid w:val="00F95333"/>
    <w:rsid w:val="00F966D9"/>
    <w:rsid w:val="00FA058F"/>
    <w:rsid w:val="00FA0C58"/>
    <w:rsid w:val="00FA11BE"/>
    <w:rsid w:val="00FA1911"/>
    <w:rsid w:val="00FA2353"/>
    <w:rsid w:val="00FA43F6"/>
    <w:rsid w:val="00FA5997"/>
    <w:rsid w:val="00FA673E"/>
    <w:rsid w:val="00FA7956"/>
    <w:rsid w:val="00FC4E74"/>
    <w:rsid w:val="00FE15DC"/>
    <w:rsid w:val="00FE2B82"/>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unhideWhenUsed/>
    <w:rsid w:val="008B54A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B54AF"/>
    <w:rPr>
      <w:rFonts w:ascii="Calibri" w:eastAsia="Calibri" w:hAnsi="Calibri" w:cs="Times New Roman"/>
      <w:lang w:val="x-none" w:eastAsia="x-none"/>
    </w:rPr>
  </w:style>
  <w:style w:type="character" w:styleId="FootnoteReference">
    <w:name w:val="footnote reference"/>
    <w:unhideWhenUsed/>
    <w:rsid w:val="008B54AF"/>
    <w:rPr>
      <w:vertAlign w:val="superscript"/>
    </w:rPr>
  </w:style>
  <w:style w:type="character" w:customStyle="1" w:styleId="markedcontent">
    <w:name w:val="markedcontent"/>
    <w:basedOn w:val="DefaultParagraphFont"/>
    <w:rsid w:val="008B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811020435">
      <w:bodyDiv w:val="1"/>
      <w:marLeft w:val="0"/>
      <w:marRight w:val="0"/>
      <w:marTop w:val="0"/>
      <w:marBottom w:val="0"/>
      <w:divBdr>
        <w:top w:val="none" w:sz="0" w:space="0" w:color="auto"/>
        <w:left w:val="none" w:sz="0" w:space="0" w:color="auto"/>
        <w:bottom w:val="none" w:sz="0" w:space="0" w:color="auto"/>
        <w:right w:val="none" w:sz="0" w:space="0" w:color="auto"/>
      </w:divBdr>
      <w:divsChild>
        <w:div w:id="734742919">
          <w:marLeft w:val="850"/>
          <w:marRight w:val="0"/>
          <w:marTop w:val="86"/>
          <w:marBottom w:val="100"/>
          <w:divBdr>
            <w:top w:val="none" w:sz="0" w:space="0" w:color="auto"/>
            <w:left w:val="none" w:sz="0" w:space="0" w:color="auto"/>
            <w:bottom w:val="none" w:sz="0" w:space="0" w:color="auto"/>
            <w:right w:val="none" w:sz="0" w:space="0" w:color="auto"/>
          </w:divBdr>
        </w:div>
        <w:div w:id="99224294">
          <w:marLeft w:val="850"/>
          <w:marRight w:val="0"/>
          <w:marTop w:val="86"/>
          <w:marBottom w:val="100"/>
          <w:divBdr>
            <w:top w:val="none" w:sz="0" w:space="0" w:color="auto"/>
            <w:left w:val="none" w:sz="0" w:space="0" w:color="auto"/>
            <w:bottom w:val="none" w:sz="0" w:space="0" w:color="auto"/>
            <w:right w:val="none" w:sz="0" w:space="0" w:color="auto"/>
          </w:divBdr>
        </w:div>
        <w:div w:id="1249340575">
          <w:marLeft w:val="850"/>
          <w:marRight w:val="0"/>
          <w:marTop w:val="86"/>
          <w:marBottom w:val="100"/>
          <w:divBdr>
            <w:top w:val="none" w:sz="0" w:space="0" w:color="auto"/>
            <w:left w:val="none" w:sz="0" w:space="0" w:color="auto"/>
            <w:bottom w:val="none" w:sz="0" w:space="0" w:color="auto"/>
            <w:right w:val="none" w:sz="0" w:space="0" w:color="auto"/>
          </w:divBdr>
        </w:div>
      </w:divsChild>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45093404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51980338">
      <w:bodyDiv w:val="1"/>
      <w:marLeft w:val="0"/>
      <w:marRight w:val="0"/>
      <w:marTop w:val="0"/>
      <w:marBottom w:val="0"/>
      <w:divBdr>
        <w:top w:val="none" w:sz="0" w:space="0" w:color="auto"/>
        <w:left w:val="none" w:sz="0" w:space="0" w:color="auto"/>
        <w:bottom w:val="none" w:sz="0" w:space="0" w:color="auto"/>
        <w:right w:val="none" w:sz="0" w:space="0" w:color="auto"/>
      </w:divBdr>
      <w:divsChild>
        <w:div w:id="299696438">
          <w:marLeft w:val="547"/>
          <w:marRight w:val="0"/>
          <w:marTop w:val="77"/>
          <w:marBottom w:val="120"/>
          <w:divBdr>
            <w:top w:val="none" w:sz="0" w:space="0" w:color="auto"/>
            <w:left w:val="none" w:sz="0" w:space="0" w:color="auto"/>
            <w:bottom w:val="none" w:sz="0" w:space="0" w:color="auto"/>
            <w:right w:val="none" w:sz="0" w:space="0" w:color="auto"/>
          </w:divBdr>
        </w:div>
        <w:div w:id="1158962534">
          <w:marLeft w:val="547"/>
          <w:marRight w:val="0"/>
          <w:marTop w:val="77"/>
          <w:marBottom w:val="120"/>
          <w:divBdr>
            <w:top w:val="none" w:sz="0" w:space="0" w:color="auto"/>
            <w:left w:val="none" w:sz="0" w:space="0" w:color="auto"/>
            <w:bottom w:val="none" w:sz="0" w:space="0" w:color="auto"/>
            <w:right w:val="none" w:sz="0" w:space="0" w:color="auto"/>
          </w:divBdr>
        </w:div>
        <w:div w:id="1851335958">
          <w:marLeft w:val="547"/>
          <w:marRight w:val="0"/>
          <w:marTop w:val="77"/>
          <w:marBottom w:val="12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746489689">
      <w:bodyDiv w:val="1"/>
      <w:marLeft w:val="0"/>
      <w:marRight w:val="0"/>
      <w:marTop w:val="0"/>
      <w:marBottom w:val="0"/>
      <w:divBdr>
        <w:top w:val="none" w:sz="0" w:space="0" w:color="auto"/>
        <w:left w:val="none" w:sz="0" w:space="0" w:color="auto"/>
        <w:bottom w:val="none" w:sz="0" w:space="0" w:color="auto"/>
        <w:right w:val="none" w:sz="0" w:space="0" w:color="auto"/>
      </w:divBdr>
      <w:divsChild>
        <w:div w:id="871067707">
          <w:marLeft w:val="1800"/>
          <w:marRight w:val="0"/>
          <w:marTop w:val="86"/>
          <w:marBottom w:val="0"/>
          <w:divBdr>
            <w:top w:val="none" w:sz="0" w:space="0" w:color="auto"/>
            <w:left w:val="none" w:sz="0" w:space="0" w:color="auto"/>
            <w:bottom w:val="none" w:sz="0" w:space="0" w:color="auto"/>
            <w:right w:val="none" w:sz="0" w:space="0" w:color="auto"/>
          </w:divBdr>
        </w:div>
        <w:div w:id="32462995">
          <w:marLeft w:val="1800"/>
          <w:marRight w:val="0"/>
          <w:marTop w:val="86"/>
          <w:marBottom w:val="0"/>
          <w:divBdr>
            <w:top w:val="none" w:sz="0" w:space="0" w:color="auto"/>
            <w:left w:val="none" w:sz="0" w:space="0" w:color="auto"/>
            <w:bottom w:val="none" w:sz="0" w:space="0" w:color="auto"/>
            <w:right w:val="none" w:sz="0" w:space="0" w:color="auto"/>
          </w:divBdr>
        </w:div>
        <w:div w:id="600263178">
          <w:marLeft w:val="1800"/>
          <w:marRight w:val="0"/>
          <w:marTop w:val="86"/>
          <w:marBottom w:val="160"/>
          <w:divBdr>
            <w:top w:val="none" w:sz="0" w:space="0" w:color="auto"/>
            <w:left w:val="none" w:sz="0" w:space="0" w:color="auto"/>
            <w:bottom w:val="none" w:sz="0" w:space="0" w:color="auto"/>
            <w:right w:val="none" w:sz="0" w:space="0" w:color="auto"/>
          </w:divBdr>
        </w:div>
        <w:div w:id="344477754">
          <w:marLeft w:val="1800"/>
          <w:marRight w:val="0"/>
          <w:marTop w:val="86"/>
          <w:marBottom w:val="16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3748">
      <w:bodyDiv w:val="1"/>
      <w:marLeft w:val="0"/>
      <w:marRight w:val="0"/>
      <w:marTop w:val="0"/>
      <w:marBottom w:val="0"/>
      <w:divBdr>
        <w:top w:val="none" w:sz="0" w:space="0" w:color="auto"/>
        <w:left w:val="none" w:sz="0" w:space="0" w:color="auto"/>
        <w:bottom w:val="none" w:sz="0" w:space="0" w:color="auto"/>
        <w:right w:val="none" w:sz="0" w:space="0" w:color="auto"/>
      </w:divBdr>
      <w:divsChild>
        <w:div w:id="1419985000">
          <w:marLeft w:val="547"/>
          <w:marRight w:val="0"/>
          <w:marTop w:val="86"/>
          <w:marBottom w:val="120"/>
          <w:divBdr>
            <w:top w:val="none" w:sz="0" w:space="0" w:color="auto"/>
            <w:left w:val="none" w:sz="0" w:space="0" w:color="auto"/>
            <w:bottom w:val="none" w:sz="0" w:space="0" w:color="auto"/>
            <w:right w:val="none" w:sz="0" w:space="0" w:color="auto"/>
          </w:divBdr>
        </w:div>
        <w:div w:id="1500197641">
          <w:marLeft w:val="547"/>
          <w:marRight w:val="0"/>
          <w:marTop w:val="86"/>
          <w:marBottom w:val="120"/>
          <w:divBdr>
            <w:top w:val="none" w:sz="0" w:space="0" w:color="auto"/>
            <w:left w:val="none" w:sz="0" w:space="0" w:color="auto"/>
            <w:bottom w:val="none" w:sz="0" w:space="0" w:color="auto"/>
            <w:right w:val="none" w:sz="0" w:space="0" w:color="auto"/>
          </w:divBdr>
        </w:div>
        <w:div w:id="1309483180">
          <w:marLeft w:val="547"/>
          <w:marRight w:val="0"/>
          <w:marTop w:val="86"/>
          <w:marBottom w:val="40"/>
          <w:divBdr>
            <w:top w:val="none" w:sz="0" w:space="0" w:color="auto"/>
            <w:left w:val="none" w:sz="0" w:space="0" w:color="auto"/>
            <w:bottom w:val="none" w:sz="0" w:space="0" w:color="auto"/>
            <w:right w:val="none" w:sz="0" w:space="0" w:color="auto"/>
          </w:divBdr>
        </w:div>
      </w:divsChild>
    </w:div>
    <w:div w:id="1969581158">
      <w:bodyDiv w:val="1"/>
      <w:marLeft w:val="0"/>
      <w:marRight w:val="0"/>
      <w:marTop w:val="0"/>
      <w:marBottom w:val="0"/>
      <w:divBdr>
        <w:top w:val="none" w:sz="0" w:space="0" w:color="auto"/>
        <w:left w:val="none" w:sz="0" w:space="0" w:color="auto"/>
        <w:bottom w:val="none" w:sz="0" w:space="0" w:color="auto"/>
        <w:right w:val="none" w:sz="0" w:space="0" w:color="auto"/>
      </w:divBdr>
    </w:div>
    <w:div w:id="2027369698">
      <w:bodyDiv w:val="1"/>
      <w:marLeft w:val="0"/>
      <w:marRight w:val="0"/>
      <w:marTop w:val="0"/>
      <w:marBottom w:val="0"/>
      <w:divBdr>
        <w:top w:val="none" w:sz="0" w:space="0" w:color="auto"/>
        <w:left w:val="none" w:sz="0" w:space="0" w:color="auto"/>
        <w:bottom w:val="none" w:sz="0" w:space="0" w:color="auto"/>
        <w:right w:val="none" w:sz="0" w:space="0" w:color="auto"/>
      </w:divBdr>
      <w:divsChild>
        <w:div w:id="207692477">
          <w:marLeft w:val="547"/>
          <w:marRight w:val="0"/>
          <w:marTop w:val="106"/>
          <w:marBottom w:val="120"/>
          <w:divBdr>
            <w:top w:val="none" w:sz="0" w:space="0" w:color="auto"/>
            <w:left w:val="none" w:sz="0" w:space="0" w:color="auto"/>
            <w:bottom w:val="none" w:sz="0" w:space="0" w:color="auto"/>
            <w:right w:val="none" w:sz="0" w:space="0" w:color="auto"/>
          </w:divBdr>
        </w:div>
        <w:div w:id="138158790">
          <w:marLeft w:val="547"/>
          <w:marRight w:val="0"/>
          <w:marTop w:val="106"/>
          <w:marBottom w:val="120"/>
          <w:divBdr>
            <w:top w:val="none" w:sz="0" w:space="0" w:color="auto"/>
            <w:left w:val="none" w:sz="0" w:space="0" w:color="auto"/>
            <w:bottom w:val="none" w:sz="0" w:space="0" w:color="auto"/>
            <w:right w:val="none" w:sz="0" w:space="0" w:color="auto"/>
          </w:divBdr>
        </w:div>
        <w:div w:id="2098672194">
          <w:marLeft w:val="547"/>
          <w:marRight w:val="0"/>
          <w:marTop w:val="106"/>
          <w:marBottom w:val="120"/>
          <w:divBdr>
            <w:top w:val="none" w:sz="0" w:space="0" w:color="auto"/>
            <w:left w:val="none" w:sz="0" w:space="0" w:color="auto"/>
            <w:bottom w:val="none" w:sz="0" w:space="0" w:color="auto"/>
            <w:right w:val="none" w:sz="0" w:space="0" w:color="auto"/>
          </w:divBdr>
        </w:div>
        <w:div w:id="623274774">
          <w:marLeft w:val="547"/>
          <w:marRight w:val="0"/>
          <w:marTop w:val="106"/>
          <w:marBottom w:val="120"/>
          <w:divBdr>
            <w:top w:val="none" w:sz="0" w:space="0" w:color="auto"/>
            <w:left w:val="none" w:sz="0" w:space="0" w:color="auto"/>
            <w:bottom w:val="none" w:sz="0" w:space="0" w:color="auto"/>
            <w:right w:val="none" w:sz="0" w:space="0" w:color="auto"/>
          </w:divBdr>
        </w:div>
        <w:div w:id="1774983016">
          <w:marLeft w:val="547"/>
          <w:marRight w:val="0"/>
          <w:marTop w:val="106"/>
          <w:marBottom w:val="120"/>
          <w:divBdr>
            <w:top w:val="none" w:sz="0" w:space="0" w:color="auto"/>
            <w:left w:val="none" w:sz="0" w:space="0" w:color="auto"/>
            <w:bottom w:val="none" w:sz="0" w:space="0" w:color="auto"/>
            <w:right w:val="none" w:sz="0" w:space="0" w:color="auto"/>
          </w:divBdr>
        </w:div>
        <w:div w:id="2071808088">
          <w:marLeft w:val="547"/>
          <w:marRight w:val="0"/>
          <w:marTop w:val="106"/>
          <w:marBottom w:val="120"/>
          <w:divBdr>
            <w:top w:val="none" w:sz="0" w:space="0" w:color="auto"/>
            <w:left w:val="none" w:sz="0" w:space="0" w:color="auto"/>
            <w:bottom w:val="none" w:sz="0" w:space="0" w:color="auto"/>
            <w:right w:val="none" w:sz="0" w:space="0" w:color="auto"/>
          </w:divBdr>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sscp.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astsussex.gov.uk/jobs/learning-port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eastsussex.gov.uk/children-families/professional-resources/spo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astsussex.gov.uk/jobs/learning-portal" TargetMode="External"/><Relationship Id="rId20" Type="http://schemas.openxmlformats.org/officeDocument/2006/relationships/hyperlink" Target="https://sussexchildprotection.procedures.org.uk/page/contac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SSCP.Contact@eastsussex.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sexchildprotection.procedures.org.uk/page/contact" TargetMode="External"/><Relationship Id="rId23" Type="http://schemas.openxmlformats.org/officeDocument/2006/relationships/hyperlink" Target="http://www.esscp.org.u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ESSCP.Contact@eastsussex.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984767/The_Child_Safeguarding_Annual_Report_2020.pdf" TargetMode="External"/><Relationship Id="rId22" Type="http://schemas.openxmlformats.org/officeDocument/2006/relationships/hyperlink" Target="https://new.eastsussex.gov.uk/children-families/professional-resources/spoa"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2.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3.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customXml/itemProps6.xml><?xml version="1.0" encoding="utf-8"?>
<ds:datastoreItem xmlns:ds="http://schemas.openxmlformats.org/officeDocument/2006/customXml" ds:itemID="{449F41FB-2056-4BBC-9CF0-960D7DD2D3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PMG_Newsletter</Template>
  <TotalTime>3</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3</cp:revision>
  <cp:lastPrinted>2020-07-21T08:58:00Z</cp:lastPrinted>
  <dcterms:created xsi:type="dcterms:W3CDTF">2022-11-29T16:51:00Z</dcterms:created>
  <dcterms:modified xsi:type="dcterms:W3CDTF">2022-11-29T16:52:00Z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