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6B4A" w14:textId="77777777" w:rsidR="002A05EA" w:rsidRPr="002A05EA" w:rsidRDefault="0035297E" w:rsidP="009522B8">
      <w:pPr>
        <w:rPr>
          <w:rFonts w:ascii="Tw Cen MT" w:hAnsi="Tw Cen MT" w:cs="Arial"/>
          <w:b/>
          <w:color w:val="007FA3"/>
          <w:sz w:val="16"/>
          <w:szCs w:val="16"/>
        </w:rPr>
      </w:pPr>
      <w:r>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5362B3BD" wp14:editId="0C963F0B">
                <wp:simplePos x="0" y="0"/>
                <wp:positionH relativeFrom="column">
                  <wp:posOffset>3159760</wp:posOffset>
                </wp:positionH>
                <wp:positionV relativeFrom="paragraph">
                  <wp:posOffset>3175</wp:posOffset>
                </wp:positionV>
                <wp:extent cx="4052570" cy="1685925"/>
                <wp:effectExtent l="0" t="0" r="24130" b="28575"/>
                <wp:wrapTight wrapText="bothSides">
                  <wp:wrapPolygon edited="0">
                    <wp:start x="0" y="0"/>
                    <wp:lineTo x="0" y="21722"/>
                    <wp:lineTo x="21627" y="21722"/>
                    <wp:lineTo x="2162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685925"/>
                        </a:xfrm>
                        <a:prstGeom prst="rect">
                          <a:avLst/>
                        </a:prstGeom>
                        <a:solidFill>
                          <a:srgbClr val="007FA3"/>
                        </a:solidFill>
                        <a:ln>
                          <a:solidFill>
                            <a:srgbClr val="007FA3"/>
                          </a:solidFill>
                        </a:ln>
                      </wps:spPr>
                      <wps:txbx>
                        <w:txbxContent>
                          <w:p w14:paraId="4165F17A" w14:textId="77777777" w:rsidR="005B0FD8" w:rsidRPr="00F351D3" w:rsidRDefault="003851E9" w:rsidP="00B876D5">
                            <w:pPr>
                              <w:ind w:left="709" w:right="136"/>
                              <w:rPr>
                                <w:rFonts w:ascii="Tw Cen MT" w:hAnsi="Tw Cen MT"/>
                                <w:b/>
                                <w:color w:val="FFFFFF" w:themeColor="background1"/>
                                <w:sz w:val="78"/>
                                <w:szCs w:val="18"/>
                              </w:rPr>
                            </w:pPr>
                            <w:r>
                              <w:rPr>
                                <w:rFonts w:ascii="Tw Cen MT" w:hAnsi="Tw Cen MT"/>
                                <w:b/>
                                <w:color w:val="FFFFFF" w:themeColor="background1"/>
                                <w:sz w:val="78"/>
                                <w:szCs w:val="18"/>
                              </w:rPr>
                              <w:t xml:space="preserve">SAR Charlie </w:t>
                            </w:r>
                          </w:p>
                          <w:p w14:paraId="7EED99E0"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2B3BD" id="_x0000_t202" coordsize="21600,21600" o:spt="202" path="m,l,21600r21600,l21600,xe">
                <v:stroke joinstyle="miter"/>
                <v:path gradientshapeok="t" o:connecttype="rect"/>
              </v:shapetype>
              <v:shape id="Text Box 51" o:spid="_x0000_s1026" type="#_x0000_t202" style="position:absolute;margin-left:248.8pt;margin-top:.25pt;width:319.1pt;height:132.75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" fillcolor="#007fa3" strokecolor="#007fa3">
                <v:textbox>
                  <w:txbxContent>
                    <w:p w14:paraId="4165F17A" w14:textId="77777777" w:rsidR="005B0FD8" w:rsidRPr="00F351D3" w:rsidRDefault="003851E9" w:rsidP="00B876D5">
                      <w:pPr>
                        <w:ind w:left="709" w:right="136"/>
                        <w:rPr>
                          <w:rFonts w:ascii="Tw Cen MT" w:hAnsi="Tw Cen MT"/>
                          <w:b/>
                          <w:color w:val="FFFFFF" w:themeColor="background1"/>
                          <w:sz w:val="78"/>
                          <w:szCs w:val="18"/>
                        </w:rPr>
                      </w:pPr>
                      <w:r>
                        <w:rPr>
                          <w:rFonts w:ascii="Tw Cen MT" w:hAnsi="Tw Cen MT"/>
                          <w:b/>
                          <w:color w:val="FFFFFF" w:themeColor="background1"/>
                          <w:sz w:val="78"/>
                          <w:szCs w:val="18"/>
                        </w:rPr>
                        <w:t xml:space="preserve">SAR Charlie </w:t>
                      </w:r>
                    </w:p>
                    <w:p w14:paraId="7EED99E0" w14:textId="77777777" w:rsidR="002D3458" w:rsidRPr="00F351D3" w:rsidRDefault="00E3253D" w:rsidP="00B876D5">
                      <w:pPr>
                        <w:ind w:left="709" w:right="136"/>
                        <w:rPr>
                          <w:rFonts w:ascii="Tw Cen MT" w:hAnsi="Tw Cen MT"/>
                          <w:color w:val="FFFFFF" w:themeColor="background1"/>
                          <w:sz w:val="76"/>
                          <w:szCs w:val="22"/>
                        </w:rPr>
                      </w:pPr>
                      <w:r w:rsidRPr="00F351D3">
                        <w:rPr>
                          <w:rFonts w:ascii="Tw Cen MT" w:hAnsi="Tw Cen MT"/>
                          <w:color w:val="FFFFFF" w:themeColor="background1"/>
                          <w:sz w:val="76"/>
                          <w:szCs w:val="22"/>
                        </w:rPr>
                        <w:t xml:space="preserve">Learning Briefing </w:t>
                      </w:r>
                      <w:r w:rsidR="002D3458" w:rsidRPr="00F351D3">
                        <w:rPr>
                          <w:rFonts w:ascii="Tw Cen MT" w:hAnsi="Tw Cen MT"/>
                          <w:color w:val="FFFFFF" w:themeColor="background1"/>
                          <w:sz w:val="76"/>
                          <w:szCs w:val="22"/>
                        </w:rPr>
                        <w:t xml:space="preserve"> </w:t>
                      </w:r>
                    </w:p>
                  </w:txbxContent>
                </v:textbox>
                <w10:wrap type="tight"/>
              </v:shape>
            </w:pict>
          </mc:Fallback>
        </mc:AlternateContent>
      </w:r>
      <w:r w:rsidR="00EE229C">
        <w:rPr>
          <w:b/>
          <w:noProof/>
          <w:color w:val="1F497D" w:themeColor="text2"/>
          <w:sz w:val="32"/>
          <w:szCs w:val="36"/>
        </w:rPr>
        <mc:AlternateContent>
          <mc:Choice Requires="wps">
            <w:drawing>
              <wp:anchor distT="0" distB="180340" distL="114300" distR="114300" simplePos="0" relativeHeight="251661318" behindDoc="0" locked="0" layoutInCell="1" allowOverlap="1" wp14:anchorId="7AFD3341" wp14:editId="5EA42F89">
                <wp:simplePos x="0" y="0"/>
                <wp:positionH relativeFrom="column">
                  <wp:posOffset>3588385</wp:posOffset>
                </wp:positionH>
                <wp:positionV relativeFrom="paragraph">
                  <wp:posOffset>1927225</wp:posOffset>
                </wp:positionV>
                <wp:extent cx="3451225" cy="2981325"/>
                <wp:effectExtent l="19050" t="19050" r="15875" b="28575"/>
                <wp:wrapSquare wrapText="bothSides"/>
                <wp:docPr id="5" name="Text Box 5"/>
                <wp:cNvGraphicFramePr/>
                <a:graphic xmlns:a="http://schemas.openxmlformats.org/drawingml/2006/main">
                  <a:graphicData uri="http://schemas.microsoft.com/office/word/2010/wordprocessingShape">
                    <wps:wsp>
                      <wps:cNvSpPr txBox="1"/>
                      <wps:spPr>
                        <a:xfrm>
                          <a:off x="0" y="0"/>
                          <a:ext cx="3451225" cy="2981325"/>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1F3DE045" w14:textId="77777777"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AF6A79">
                              <w:rPr>
                                <w:rFonts w:ascii="Tw Cen MT" w:hAnsi="Tw Cen MT"/>
                                <w:b/>
                                <w:color w:val="007FA3"/>
                                <w:sz w:val="26"/>
                              </w:rPr>
                              <w:t>Safeguarding Adult Review?</w:t>
                            </w:r>
                          </w:p>
                          <w:p w14:paraId="23D175A2" w14:textId="77777777" w:rsidR="00AB4BC8" w:rsidRPr="002C1B06" w:rsidRDefault="00AB4BC8" w:rsidP="004F19FC">
                            <w:pPr>
                              <w:jc w:val="center"/>
                              <w:rPr>
                                <w:rFonts w:ascii="Calibri" w:hAnsi="Calibri"/>
                                <w:b/>
                                <w:color w:val="4F81BD" w:themeColor="accent1"/>
                                <w:sz w:val="26"/>
                              </w:rPr>
                            </w:pPr>
                          </w:p>
                          <w:p w14:paraId="359A9507" w14:textId="77777777"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456D12">
                              <w:rPr>
                                <w:rStyle w:val="st1"/>
                                <w:rFonts w:ascii="Calibri" w:hAnsi="Calibri" w:cs="Arial"/>
                                <w:b/>
                                <w:bCs/>
                                <w:color w:val="F04E98"/>
                                <w:sz w:val="22"/>
                                <w:szCs w:val="22"/>
                              </w:rPr>
                              <w:t xml:space="preserve">Safeguarding Adult Review </w:t>
                            </w:r>
                            <w:r w:rsidR="003319E8" w:rsidRPr="005F40CA">
                              <w:rPr>
                                <w:rFonts w:ascii="Calibri" w:hAnsi="Calibri" w:cs="Arial"/>
                                <w:b/>
                                <w:color w:val="F04E98"/>
                                <w:sz w:val="22"/>
                                <w:szCs w:val="22"/>
                              </w:rPr>
                              <w:t>(</w:t>
                            </w:r>
                            <w:r w:rsidR="00456D12">
                              <w:rPr>
                                <w:rFonts w:ascii="Calibri" w:hAnsi="Calibri" w:cs="Arial"/>
                                <w:b/>
                                <w:color w:val="F04E98"/>
                                <w:sz w:val="22"/>
                                <w:szCs w:val="22"/>
                              </w:rPr>
                              <w:t>SAR</w:t>
                            </w:r>
                            <w:r w:rsidR="003319E8" w:rsidRPr="005F40CA">
                              <w:rPr>
                                <w:rFonts w:ascii="Calibri" w:hAnsi="Calibri" w:cs="Arial"/>
                                <w:b/>
                                <w:color w:val="F04E98"/>
                                <w:sz w:val="22"/>
                                <w:szCs w:val="22"/>
                              </w:rPr>
                              <w:t xml:space="preserve">)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w:t>
                            </w:r>
                            <w:r w:rsidR="00456D12">
                              <w:rPr>
                                <w:rStyle w:val="st1"/>
                                <w:rFonts w:ascii="Calibri" w:hAnsi="Calibri" w:cs="Arial"/>
                                <w:sz w:val="22"/>
                                <w:szCs w:val="22"/>
                              </w:rPr>
                              <w:t>n adult</w:t>
                            </w:r>
                            <w:r w:rsidRPr="003319E8">
                              <w:rPr>
                                <w:rStyle w:val="st1"/>
                                <w:rFonts w:ascii="Calibri" w:hAnsi="Calibri" w:cs="Arial"/>
                                <w:sz w:val="22"/>
                                <w:szCs w:val="22"/>
                              </w:rPr>
                              <w:t xml:space="preserve">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 xml:space="preserve">have worked together to </w:t>
                            </w:r>
                            <w:r w:rsidR="00456D12">
                              <w:rPr>
                                <w:rStyle w:val="st1"/>
                                <w:rFonts w:ascii="Calibri" w:hAnsi="Calibri" w:cs="Arial"/>
                                <w:sz w:val="22"/>
                                <w:szCs w:val="22"/>
                              </w:rPr>
                              <w:t>protect the adult</w:t>
                            </w:r>
                            <w:r w:rsidR="0093194F" w:rsidRPr="003319E8">
                              <w:rPr>
                                <w:rStyle w:val="st1"/>
                                <w:rFonts w:ascii="Calibri" w:hAnsi="Calibri" w:cs="Arial"/>
                                <w:sz w:val="22"/>
                                <w:szCs w:val="22"/>
                              </w:rPr>
                              <w:t xml:space="preserve">. </w:t>
                            </w:r>
                          </w:p>
                          <w:p w14:paraId="06540AD5" w14:textId="77777777" w:rsidR="00AB4BC8" w:rsidRPr="003319E8" w:rsidRDefault="00AB4BC8" w:rsidP="002C1B06">
                            <w:pPr>
                              <w:jc w:val="both"/>
                              <w:rPr>
                                <w:rStyle w:val="st1"/>
                                <w:rFonts w:ascii="Calibri" w:hAnsi="Calibri" w:cs="Arial"/>
                                <w:sz w:val="22"/>
                                <w:szCs w:val="22"/>
                              </w:rPr>
                            </w:pPr>
                          </w:p>
                          <w:p w14:paraId="61304653" w14:textId="77777777"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w:t>
                            </w:r>
                            <w:r w:rsidR="00456D12">
                              <w:rPr>
                                <w:rFonts w:ascii="Calibri" w:hAnsi="Calibri" w:cs="Arial"/>
                                <w:sz w:val="22"/>
                                <w:szCs w:val="22"/>
                              </w:rPr>
                              <w:t>the SAR</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 xml:space="preserve">k together to safeguard </w:t>
                            </w:r>
                            <w:r w:rsidR="00456D12">
                              <w:rPr>
                                <w:rFonts w:ascii="Calibri" w:hAnsi="Calibri" w:cs="Arial"/>
                                <w:sz w:val="22"/>
                                <w:szCs w:val="22"/>
                              </w:rPr>
                              <w:t>adults</w:t>
                            </w:r>
                            <w:r w:rsidR="00BC628C" w:rsidRPr="003319E8">
                              <w:rPr>
                                <w:rFonts w:ascii="Calibri" w:hAnsi="Calibri" w:cs="Arial"/>
                                <w:sz w:val="22"/>
                                <w:szCs w:val="22"/>
                              </w:rPr>
                              <w:t>;</w:t>
                            </w:r>
                            <w:r w:rsidRPr="003319E8">
                              <w:rPr>
                                <w:rFonts w:ascii="Calibri" w:hAnsi="Calibri" w:cs="Arial"/>
                                <w:sz w:val="22"/>
                                <w:szCs w:val="22"/>
                              </w:rPr>
                              <w:t xml:space="preserve"> and, as a consequence, improve inter-agency working to better safeguard </w:t>
                            </w:r>
                            <w:r w:rsidR="00456D12">
                              <w:rPr>
                                <w:rFonts w:ascii="Calibri" w:hAnsi="Calibri" w:cs="Arial"/>
                                <w:sz w:val="22"/>
                                <w:szCs w:val="22"/>
                              </w:rPr>
                              <w:t xml:space="preserve">vulnerable adults. </w:t>
                            </w:r>
                          </w:p>
                          <w:p w14:paraId="1406B9CB"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D3341" id="Text Box 5" o:spid="_x0000_s1027" style="position:absolute;margin-left:282.55pt;margin-top:151.75pt;width:271.75pt;height:234.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" filled="f" strokecolor="#f04e98" strokeweight="2.75pt">
                <v:textbox>
                  <w:txbxContent>
                    <w:p w14:paraId="1F3DE045" w14:textId="77777777"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AF6A79">
                        <w:rPr>
                          <w:rFonts w:ascii="Tw Cen MT" w:hAnsi="Tw Cen MT"/>
                          <w:b/>
                          <w:color w:val="007FA3"/>
                          <w:sz w:val="26"/>
                        </w:rPr>
                        <w:t>Safeguarding Adult Review?</w:t>
                      </w:r>
                    </w:p>
                    <w:p w14:paraId="23D175A2" w14:textId="77777777" w:rsidR="00AB4BC8" w:rsidRPr="002C1B06" w:rsidRDefault="00AB4BC8" w:rsidP="004F19FC">
                      <w:pPr>
                        <w:jc w:val="center"/>
                        <w:rPr>
                          <w:rFonts w:ascii="Calibri" w:hAnsi="Calibri"/>
                          <w:b/>
                          <w:color w:val="4F81BD" w:themeColor="accent1"/>
                          <w:sz w:val="26"/>
                        </w:rPr>
                      </w:pPr>
                    </w:p>
                    <w:p w14:paraId="359A9507" w14:textId="77777777"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456D12">
                        <w:rPr>
                          <w:rStyle w:val="st1"/>
                          <w:rFonts w:ascii="Calibri" w:hAnsi="Calibri" w:cs="Arial"/>
                          <w:b/>
                          <w:bCs/>
                          <w:color w:val="F04E98"/>
                          <w:sz w:val="22"/>
                          <w:szCs w:val="22"/>
                        </w:rPr>
                        <w:t xml:space="preserve">Safeguarding Adult Review </w:t>
                      </w:r>
                      <w:r w:rsidR="003319E8" w:rsidRPr="005F40CA">
                        <w:rPr>
                          <w:rFonts w:ascii="Calibri" w:hAnsi="Calibri" w:cs="Arial"/>
                          <w:b/>
                          <w:color w:val="F04E98"/>
                          <w:sz w:val="22"/>
                          <w:szCs w:val="22"/>
                        </w:rPr>
                        <w:t>(</w:t>
                      </w:r>
                      <w:r w:rsidR="00456D12">
                        <w:rPr>
                          <w:rFonts w:ascii="Calibri" w:hAnsi="Calibri" w:cs="Arial"/>
                          <w:b/>
                          <w:color w:val="F04E98"/>
                          <w:sz w:val="22"/>
                          <w:szCs w:val="22"/>
                        </w:rPr>
                        <w:t>SAR</w:t>
                      </w:r>
                      <w:r w:rsidR="003319E8" w:rsidRPr="005F40CA">
                        <w:rPr>
                          <w:rFonts w:ascii="Calibri" w:hAnsi="Calibri" w:cs="Arial"/>
                          <w:b/>
                          <w:color w:val="F04E98"/>
                          <w:sz w:val="22"/>
                          <w:szCs w:val="22"/>
                        </w:rPr>
                        <w:t xml:space="preserve">)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w:t>
                      </w:r>
                      <w:r w:rsidR="00456D12">
                        <w:rPr>
                          <w:rStyle w:val="st1"/>
                          <w:rFonts w:ascii="Calibri" w:hAnsi="Calibri" w:cs="Arial"/>
                          <w:sz w:val="22"/>
                          <w:szCs w:val="22"/>
                        </w:rPr>
                        <w:t>n adult</w:t>
                      </w:r>
                      <w:r w:rsidRPr="003319E8">
                        <w:rPr>
                          <w:rStyle w:val="st1"/>
                          <w:rFonts w:ascii="Calibri" w:hAnsi="Calibri" w:cs="Arial"/>
                          <w:sz w:val="22"/>
                          <w:szCs w:val="22"/>
                        </w:rPr>
                        <w:t xml:space="preserve">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 xml:space="preserve">have worked together to </w:t>
                      </w:r>
                      <w:r w:rsidR="00456D12">
                        <w:rPr>
                          <w:rStyle w:val="st1"/>
                          <w:rFonts w:ascii="Calibri" w:hAnsi="Calibri" w:cs="Arial"/>
                          <w:sz w:val="22"/>
                          <w:szCs w:val="22"/>
                        </w:rPr>
                        <w:t>protect the adult</w:t>
                      </w:r>
                      <w:r w:rsidR="0093194F" w:rsidRPr="003319E8">
                        <w:rPr>
                          <w:rStyle w:val="st1"/>
                          <w:rFonts w:ascii="Calibri" w:hAnsi="Calibri" w:cs="Arial"/>
                          <w:sz w:val="22"/>
                          <w:szCs w:val="22"/>
                        </w:rPr>
                        <w:t xml:space="preserve">. </w:t>
                      </w:r>
                    </w:p>
                    <w:p w14:paraId="06540AD5" w14:textId="77777777" w:rsidR="00AB4BC8" w:rsidRPr="003319E8" w:rsidRDefault="00AB4BC8" w:rsidP="002C1B06">
                      <w:pPr>
                        <w:jc w:val="both"/>
                        <w:rPr>
                          <w:rStyle w:val="st1"/>
                          <w:rFonts w:ascii="Calibri" w:hAnsi="Calibri" w:cs="Arial"/>
                          <w:sz w:val="22"/>
                          <w:szCs w:val="22"/>
                        </w:rPr>
                      </w:pPr>
                    </w:p>
                    <w:p w14:paraId="61304653" w14:textId="77777777"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w:t>
                      </w:r>
                      <w:r w:rsidR="00456D12">
                        <w:rPr>
                          <w:rFonts w:ascii="Calibri" w:hAnsi="Calibri" w:cs="Arial"/>
                          <w:sz w:val="22"/>
                          <w:szCs w:val="22"/>
                        </w:rPr>
                        <w:t>the SAR</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 xml:space="preserve">k together to safeguard </w:t>
                      </w:r>
                      <w:r w:rsidR="00456D12">
                        <w:rPr>
                          <w:rFonts w:ascii="Calibri" w:hAnsi="Calibri" w:cs="Arial"/>
                          <w:sz w:val="22"/>
                          <w:szCs w:val="22"/>
                        </w:rPr>
                        <w:t>adults</w:t>
                      </w:r>
                      <w:r w:rsidR="00BC628C" w:rsidRPr="003319E8">
                        <w:rPr>
                          <w:rFonts w:ascii="Calibri" w:hAnsi="Calibri" w:cs="Arial"/>
                          <w:sz w:val="22"/>
                          <w:szCs w:val="22"/>
                        </w:rPr>
                        <w:t>;</w:t>
                      </w:r>
                      <w:r w:rsidRPr="003319E8">
                        <w:rPr>
                          <w:rFonts w:ascii="Calibri" w:hAnsi="Calibri" w:cs="Arial"/>
                          <w:sz w:val="22"/>
                          <w:szCs w:val="22"/>
                        </w:rPr>
                        <w:t xml:space="preserve"> and, as a consequence, improve inter-agency working to better safeguard </w:t>
                      </w:r>
                      <w:r w:rsidR="00456D12">
                        <w:rPr>
                          <w:rFonts w:ascii="Calibri" w:hAnsi="Calibri" w:cs="Arial"/>
                          <w:sz w:val="22"/>
                          <w:szCs w:val="22"/>
                        </w:rPr>
                        <w:t xml:space="preserve">vulnerable adults. </w:t>
                      </w:r>
                    </w:p>
                    <w:p w14:paraId="1406B9CB" w14:textId="77777777" w:rsidR="002C1B06" w:rsidRDefault="002C1B06"/>
                  </w:txbxContent>
                </v:textbox>
                <w10:wrap type="square"/>
              </v:roundrect>
            </w:pict>
          </mc:Fallback>
        </mc:AlternateContent>
      </w:r>
      <w:r w:rsidR="002A05EA">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BC07C66" wp14:editId="027148E6">
                <wp:simplePos x="0" y="0"/>
                <wp:positionH relativeFrom="column">
                  <wp:posOffset>6177280</wp:posOffset>
                </wp:positionH>
                <wp:positionV relativeFrom="paragraph">
                  <wp:posOffset>-239779</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1232C" id="Rectangle 7" o:spid="_x0000_s1026" style="position:absolute;margin-left:486.4pt;margin-top:-18.9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" fillcolor="white [3212]" strokecolor="white [3212]" strokeweight="2pt"/>
            </w:pict>
          </mc:Fallback>
        </mc:AlternateContent>
      </w:r>
      <w:r w:rsidR="002A05EA">
        <w:rPr>
          <w:rFonts w:ascii="Calibri" w:hAnsi="Calibri"/>
          <w:b/>
          <w:noProof/>
          <w:sz w:val="36"/>
          <w:szCs w:val="36"/>
        </w:rPr>
        <w:drawing>
          <wp:anchor distT="0" distB="0" distL="114300" distR="114300" simplePos="0" relativeHeight="251674630" behindDoc="1" locked="0" layoutInCell="1" allowOverlap="1" wp14:anchorId="4F064BFD" wp14:editId="3F9DF7BD">
            <wp:simplePos x="0" y="0"/>
            <wp:positionH relativeFrom="column">
              <wp:posOffset>-207985</wp:posOffset>
            </wp:positionH>
            <wp:positionV relativeFrom="paragraph">
              <wp:posOffset>177</wp:posOffset>
            </wp:positionV>
            <wp:extent cx="3594735" cy="1689735"/>
            <wp:effectExtent l="0" t="0" r="5715" b="5715"/>
            <wp:wrapTight wrapText="bothSides">
              <wp:wrapPolygon edited="0">
                <wp:start x="0" y="0"/>
                <wp:lineTo x="0" y="21430"/>
                <wp:lineTo x="21520" y="21430"/>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735" cy="1689735"/>
                    </a:xfrm>
                    <a:prstGeom prst="rect">
                      <a:avLst/>
                    </a:prstGeom>
                  </pic:spPr>
                </pic:pic>
              </a:graphicData>
            </a:graphic>
            <wp14:sizeRelH relativeFrom="page">
              <wp14:pctWidth>0</wp14:pctWidth>
            </wp14:sizeRelH>
            <wp14:sizeRelV relativeFrom="page">
              <wp14:pctHeight>0</wp14:pctHeight>
            </wp14:sizeRelV>
          </wp:anchor>
        </w:drawing>
      </w:r>
    </w:p>
    <w:p w14:paraId="2295E41B" w14:textId="77777777" w:rsidR="002C1B06" w:rsidRPr="00D1190E" w:rsidRDefault="00861D25" w:rsidP="0035297E">
      <w:pPr>
        <w:rPr>
          <w:rFonts w:ascii="Tw Cen MT" w:hAnsi="Tw Cen MT" w:cs="Arial"/>
          <w:b/>
          <w:color w:val="007FA3"/>
          <w:sz w:val="36"/>
          <w:szCs w:val="36"/>
        </w:rPr>
      </w:pPr>
      <w:r>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2A35DB70" wp14:editId="6F301FFE">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76AF"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DB70"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180D76AF" w14:textId="77777777" w:rsidR="002D3458" w:rsidRPr="001149B1" w:rsidRDefault="002D3458" w:rsidP="00821526">
                      <w:pPr>
                        <w:pStyle w:val="NewsletterSubhead"/>
                      </w:pPr>
                    </w:p>
                  </w:txbxContent>
                </v:textbox>
                <w10:wrap type="tight"/>
              </v:shape>
            </w:pict>
          </mc:Fallback>
        </mc:AlternateContent>
      </w:r>
      <w:r w:rsidR="00D1190E"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6B5C9AB3" w14:textId="77777777" w:rsidR="00AF6A79" w:rsidRPr="002A05EA" w:rsidRDefault="00AF0196" w:rsidP="0035297E">
      <w:pPr>
        <w:spacing w:before="120" w:after="120" w:line="264" w:lineRule="auto"/>
        <w:jc w:val="both"/>
        <w:rPr>
          <w:rFonts w:ascii="Calibri" w:hAnsi="Calibri" w:cs="Calibri"/>
        </w:rPr>
      </w:pPr>
      <w:r w:rsidRPr="00AF6A79">
        <w:rPr>
          <w:rFonts w:ascii="Calibri" w:hAnsi="Calibri" w:cs="Calibri"/>
        </w:rPr>
        <w:t>The East Sussex</w:t>
      </w:r>
      <w:r w:rsidR="00D023DC" w:rsidRPr="00AF6A79">
        <w:rPr>
          <w:rFonts w:ascii="Calibri" w:hAnsi="Calibri" w:cs="Calibri"/>
        </w:rPr>
        <w:t xml:space="preserve"> Safeguarding </w:t>
      </w:r>
      <w:r w:rsidR="00910B8F" w:rsidRPr="00AF6A79">
        <w:rPr>
          <w:rFonts w:ascii="Calibri" w:hAnsi="Calibri" w:cs="Calibri"/>
        </w:rPr>
        <w:t xml:space="preserve">Adult Board </w:t>
      </w:r>
      <w:r w:rsidR="00AF6A79" w:rsidRPr="00AF6A79">
        <w:rPr>
          <w:rFonts w:ascii="Calibri" w:hAnsi="Calibri" w:cs="Calibri"/>
        </w:rPr>
        <w:t xml:space="preserve">commissioned a Safeguarding Adult Review (SAR) to explore the circumstances that </w:t>
      </w:r>
      <w:bookmarkStart w:id="0" w:name="_Hlk132888062"/>
      <w:r w:rsidR="00AF6A79" w:rsidRPr="00AF6A79">
        <w:rPr>
          <w:rFonts w:ascii="Calibri" w:hAnsi="Calibri" w:cs="Calibri"/>
        </w:rPr>
        <w:t>led to the death of an 18-year-old, who is referred to in this review as ‘Charlie’. While the SAB led the review, given Charlie’s age and significant involvement with a range of children’s services prior to their death, the ESSCP felt it was important to highlight the learning</w:t>
      </w:r>
      <w:r w:rsidR="002A05EA">
        <w:rPr>
          <w:rFonts w:ascii="Calibri" w:hAnsi="Calibri" w:cs="Calibri"/>
        </w:rPr>
        <w:t xml:space="preserve"> </w:t>
      </w:r>
      <w:r w:rsidR="002A05EA" w:rsidRPr="002A05EA">
        <w:rPr>
          <w:rFonts w:ascii="Calibri" w:hAnsi="Calibri" w:cs="Calibri"/>
        </w:rPr>
        <w:t>from the SAR in this briefing, as much is</w:t>
      </w:r>
      <w:r w:rsidR="00AF6A79" w:rsidRPr="002A05EA">
        <w:rPr>
          <w:rFonts w:ascii="Calibri" w:hAnsi="Calibri" w:cs="Calibri"/>
        </w:rPr>
        <w:t xml:space="preserve"> relevant for services working with children and families. </w:t>
      </w:r>
    </w:p>
    <w:p w14:paraId="5AA7BC63" w14:textId="77777777" w:rsidR="002A05EA" w:rsidRPr="002A05EA" w:rsidRDefault="002A05EA" w:rsidP="0035297E">
      <w:pPr>
        <w:spacing w:before="120" w:after="120" w:line="264" w:lineRule="auto"/>
        <w:jc w:val="both"/>
        <w:rPr>
          <w:rFonts w:ascii="Calibri" w:hAnsi="Calibri" w:cs="Calibri"/>
        </w:rPr>
      </w:pPr>
      <w:r w:rsidRPr="002A05EA">
        <w:rPr>
          <w:rFonts w:ascii="Calibri" w:hAnsi="Calibri" w:cs="Calibri"/>
        </w:rPr>
        <w:t xml:space="preserve">An executive summary of the report can be found on the East Sussex SAB website here: </w:t>
      </w:r>
      <w:hyperlink r:id="rId14" w:history="1">
        <w:r w:rsidRPr="00456D12">
          <w:rPr>
            <w:rStyle w:val="Hyperlink"/>
            <w:rFonts w:ascii="Calibri" w:hAnsi="Calibri" w:cs="Calibri"/>
            <w:b/>
            <w:bCs/>
            <w:color w:val="F04E98"/>
          </w:rPr>
          <w:t>Safeguarding Adults Reviews - East Sussex SAB</w:t>
        </w:r>
      </w:hyperlink>
    </w:p>
    <w:p w14:paraId="6FF30970" w14:textId="77777777" w:rsidR="00AF6A79" w:rsidRPr="002A05EA" w:rsidRDefault="00AF6A79" w:rsidP="0035297E">
      <w:pPr>
        <w:shd w:val="clear" w:color="auto" w:fill="FFFFFF" w:themeFill="background1"/>
        <w:autoSpaceDE w:val="0"/>
        <w:autoSpaceDN w:val="0"/>
        <w:adjustRightInd w:val="0"/>
        <w:spacing w:before="120" w:after="120" w:line="264" w:lineRule="auto"/>
        <w:jc w:val="both"/>
        <w:rPr>
          <w:rFonts w:ascii="Calibri" w:hAnsi="Calibri" w:cs="Calibri"/>
        </w:rPr>
      </w:pPr>
      <w:r w:rsidRPr="002A05EA">
        <w:rPr>
          <w:rFonts w:ascii="Calibri" w:hAnsi="Calibri" w:cs="Calibri"/>
        </w:rPr>
        <w:t xml:space="preserve">The SAR identified important learning for agencies, particularly in relation to transitions to adult services, risk management and planning, self-harm, gender identify, trauma informed practice, mental health and </w:t>
      </w:r>
      <w:r w:rsidR="002A05EA" w:rsidRPr="002A05EA">
        <w:rPr>
          <w:rFonts w:ascii="Calibri" w:hAnsi="Calibri" w:cs="Calibri"/>
        </w:rPr>
        <w:t xml:space="preserve">professional challenge. </w:t>
      </w:r>
    </w:p>
    <w:p w14:paraId="59BE07F8" w14:textId="77777777" w:rsidR="00AF6A79" w:rsidRDefault="00AD7FF5" w:rsidP="00EE229C">
      <w:pPr>
        <w:tabs>
          <w:tab w:val="num" w:pos="720"/>
        </w:tabs>
        <w:spacing w:line="264" w:lineRule="auto"/>
        <w:jc w:val="both"/>
        <w:rPr>
          <w:rFonts w:ascii="Calibri" w:hAnsi="Calibri" w:cs="Calibri"/>
          <w:lang w:val="en-GB"/>
        </w:rPr>
      </w:pPr>
      <w:r>
        <w:rPr>
          <w:rFonts w:ascii="Calibri" w:hAnsi="Calibri" w:cs="Arial"/>
          <w:color w:val="F04E98"/>
        </w:rPr>
        <w:pict w14:anchorId="244837FB">
          <v:rect id="_x0000_i1025" style="width:254.25pt;height:3pt" o:hralign="center" o:hrstd="t" o:hrnoshade="t" o:hr="t" fillcolor="#f7158b" stroked="f"/>
        </w:pict>
      </w:r>
    </w:p>
    <w:p w14:paraId="6A449FB7" w14:textId="77777777" w:rsidR="00AF6A79" w:rsidRPr="00D1190E" w:rsidRDefault="00AF6A79" w:rsidP="0035297E">
      <w:pPr>
        <w:spacing w:before="120" w:after="120" w:line="264" w:lineRule="auto"/>
        <w:rPr>
          <w:rFonts w:ascii="Tw Cen MT" w:hAnsi="Tw Cen MT" w:cs="Arial"/>
          <w:b/>
          <w:color w:val="007FA3"/>
          <w:sz w:val="36"/>
          <w:szCs w:val="36"/>
        </w:rPr>
      </w:pPr>
      <w:r>
        <w:rPr>
          <w:rFonts w:ascii="Tw Cen MT" w:hAnsi="Tw Cen MT" w:cs="Arial"/>
          <w:b/>
          <w:color w:val="007FA3"/>
          <w:sz w:val="36"/>
          <w:szCs w:val="36"/>
        </w:rPr>
        <w:t>Background to case</w:t>
      </w:r>
      <w:r w:rsidRPr="00D1190E">
        <w:rPr>
          <w:rFonts w:ascii="Tw Cen MT" w:hAnsi="Tw Cen MT" w:cs="Arial"/>
          <w:b/>
          <w:color w:val="007FA3"/>
          <w:sz w:val="36"/>
          <w:szCs w:val="36"/>
        </w:rPr>
        <w:t xml:space="preserve">: </w:t>
      </w:r>
    </w:p>
    <w:p w14:paraId="65B01B86" w14:textId="2F2AFEBF" w:rsidR="00AF6A79" w:rsidRPr="002A05EA" w:rsidRDefault="002A05EA" w:rsidP="0035297E">
      <w:pPr>
        <w:spacing w:before="120" w:after="120" w:line="264" w:lineRule="auto"/>
        <w:jc w:val="both"/>
        <w:rPr>
          <w:rFonts w:ascii="Calibri" w:hAnsi="Calibri" w:cs="Calibri"/>
        </w:rPr>
      </w:pPr>
      <w:r w:rsidRPr="002A05EA">
        <w:rPr>
          <w:rFonts w:ascii="Calibri" w:hAnsi="Calibri" w:cs="Calibri"/>
        </w:rPr>
        <w:t>Sadly</w:t>
      </w:r>
      <w:r w:rsidRPr="002A05EA">
        <w:rPr>
          <w:rFonts w:ascii="Calibri" w:hAnsi="Calibri" w:cs="Calibri"/>
          <w:color w:val="231F20"/>
          <w:shd w:val="clear" w:color="auto" w:fill="FFFFFF"/>
        </w:rPr>
        <w:t xml:space="preserve">, Charlie had a short and complex life.  </w:t>
      </w:r>
      <w:r w:rsidR="00344351">
        <w:rPr>
          <w:rFonts w:ascii="Calibri" w:hAnsi="Calibri" w:cs="Calibri"/>
          <w:color w:val="231F20"/>
          <w:shd w:val="clear" w:color="auto" w:fill="FFFFFF"/>
        </w:rPr>
        <w:t>Charlie</w:t>
      </w:r>
      <w:r w:rsidRPr="002A05EA">
        <w:rPr>
          <w:rFonts w:ascii="Calibri" w:hAnsi="Calibri" w:cs="Calibri"/>
          <w:color w:val="231F20"/>
          <w:shd w:val="clear" w:color="auto" w:fill="FFFFFF"/>
        </w:rPr>
        <w:t xml:space="preserve"> had suicidal thoughts in adolescence and significantly self-harmed on many occasions and regularly refused hospital treatment. Charlie went missing regularly and was temporarily excluded from school. </w:t>
      </w:r>
    </w:p>
    <w:p w14:paraId="301CE109" w14:textId="679412CB" w:rsidR="00AF6A79" w:rsidRPr="002A05EA" w:rsidRDefault="00AF6A79" w:rsidP="0035297E">
      <w:pPr>
        <w:spacing w:before="120" w:after="120" w:line="264" w:lineRule="auto"/>
        <w:jc w:val="both"/>
        <w:rPr>
          <w:rFonts w:ascii="Calibri" w:hAnsi="Calibri" w:cs="Calibri"/>
        </w:rPr>
      </w:pPr>
      <w:r w:rsidRPr="002A05EA">
        <w:rPr>
          <w:rFonts w:ascii="Calibri" w:hAnsi="Calibri" w:cs="Calibri"/>
        </w:rPr>
        <w:t xml:space="preserve">Charlie was born female and transitioned to a male when aged 17. </w:t>
      </w:r>
      <w:r w:rsidR="00344351">
        <w:rPr>
          <w:rFonts w:ascii="Calibri" w:hAnsi="Calibri" w:cs="Calibri"/>
        </w:rPr>
        <w:t>He</w:t>
      </w:r>
      <w:r w:rsidRPr="002A05EA">
        <w:rPr>
          <w:rFonts w:ascii="Calibri" w:hAnsi="Calibri" w:cs="Calibri"/>
        </w:rPr>
        <w:t xml:space="preserve"> had a long history with Children’s Social Care having lived in a traumatic home environment as a child. </w:t>
      </w:r>
      <w:r w:rsidR="00344351">
        <w:rPr>
          <w:rFonts w:ascii="Calibri" w:hAnsi="Calibri" w:cs="Calibri"/>
        </w:rPr>
        <w:t>They</w:t>
      </w:r>
      <w:r w:rsidRPr="002A05EA">
        <w:rPr>
          <w:rFonts w:ascii="Calibri" w:hAnsi="Calibri" w:cs="Calibri"/>
        </w:rPr>
        <w:t xml:space="preserve"> experienced several care placements as a looked after child from the age of 15 and was the subject of a child protection plan</w:t>
      </w:r>
      <w:r w:rsidR="002A05EA" w:rsidRPr="002A05EA">
        <w:rPr>
          <w:rFonts w:ascii="Calibri" w:hAnsi="Calibri" w:cs="Calibri"/>
        </w:rPr>
        <w:t xml:space="preserve">. </w:t>
      </w:r>
    </w:p>
    <w:p w14:paraId="5EF1EBB0" w14:textId="024863DF" w:rsidR="00AF6A79" w:rsidRPr="00AF6A79" w:rsidRDefault="00344351" w:rsidP="0035297E">
      <w:pPr>
        <w:shd w:val="clear" w:color="auto" w:fill="FFFFFF" w:themeFill="background1"/>
        <w:autoSpaceDE w:val="0"/>
        <w:autoSpaceDN w:val="0"/>
        <w:adjustRightInd w:val="0"/>
        <w:spacing w:before="120" w:after="120" w:line="264" w:lineRule="auto"/>
        <w:jc w:val="both"/>
        <w:rPr>
          <w:rFonts w:ascii="Calibri" w:hAnsi="Calibri" w:cs="Calibri"/>
        </w:rPr>
      </w:pPr>
      <w:r>
        <w:rPr>
          <w:rFonts w:ascii="Calibri" w:hAnsi="Calibri" w:cs="Calibri"/>
        </w:rPr>
        <w:t>Charlie was</w:t>
      </w:r>
      <w:r w:rsidR="00AF6A79" w:rsidRPr="00AF6A79">
        <w:rPr>
          <w:rFonts w:ascii="Calibri" w:hAnsi="Calibri" w:cs="Calibri"/>
        </w:rPr>
        <w:t xml:space="preserve"> the subject of two periods in Hospital under </w:t>
      </w:r>
      <w:hyperlink r:id="rId15" w:history="1">
        <w:r w:rsidR="00AF6A79" w:rsidRPr="00714654">
          <w:rPr>
            <w:rStyle w:val="Hyperlink"/>
            <w:rFonts w:ascii="Calibri" w:hAnsi="Calibri" w:cs="Calibri"/>
            <w:b/>
            <w:bCs/>
            <w:color w:val="F04E98"/>
          </w:rPr>
          <w:t>Section 2 of the Mental Health Act</w:t>
        </w:r>
      </w:hyperlink>
      <w:r w:rsidR="00CD0929" w:rsidRPr="00714654">
        <w:rPr>
          <w:rStyle w:val="Hyperlink"/>
          <w:rFonts w:ascii="Calibri" w:hAnsi="Calibri" w:cs="Calibri"/>
          <w:b/>
          <w:bCs/>
          <w:color w:val="F04E98"/>
        </w:rPr>
        <w:t xml:space="preserve"> </w:t>
      </w:r>
      <w:r w:rsidR="00CD0929" w:rsidRPr="00714654">
        <w:rPr>
          <w:rFonts w:ascii="Calibri" w:hAnsi="Calibri" w:cs="Calibri"/>
        </w:rPr>
        <w:t xml:space="preserve">(1983) </w:t>
      </w:r>
      <w:r w:rsidR="00AF6A79" w:rsidRPr="00714654">
        <w:rPr>
          <w:rFonts w:ascii="Calibri" w:hAnsi="Calibri" w:cs="Calibri"/>
        </w:rPr>
        <w:t>due</w:t>
      </w:r>
      <w:r w:rsidR="00AF6A79" w:rsidRPr="00AF6A79">
        <w:rPr>
          <w:rFonts w:ascii="Calibri" w:hAnsi="Calibri" w:cs="Calibri"/>
        </w:rPr>
        <w:t xml:space="preserve"> to their repeated self-harm. Following </w:t>
      </w:r>
      <w:r>
        <w:rPr>
          <w:rFonts w:ascii="Calibri" w:hAnsi="Calibri" w:cs="Calibri"/>
        </w:rPr>
        <w:t>his</w:t>
      </w:r>
      <w:r w:rsidR="00AF6A79" w:rsidRPr="00AF6A79">
        <w:rPr>
          <w:rFonts w:ascii="Calibri" w:hAnsi="Calibri" w:cs="Calibri"/>
        </w:rPr>
        <w:t xml:space="preserve"> second period in hospital, Charlie was discharged to temporary accommodation </w:t>
      </w:r>
      <w:r w:rsidR="00CF72F5">
        <w:rPr>
          <w:rFonts w:ascii="Calibri" w:hAnsi="Calibri" w:cs="Calibri"/>
        </w:rPr>
        <w:t>w</w:t>
      </w:r>
      <w:r w:rsidR="00AF6A79" w:rsidRPr="00AF6A79">
        <w:rPr>
          <w:rFonts w:ascii="Calibri" w:hAnsi="Calibri" w:cs="Calibri"/>
        </w:rPr>
        <w:t xml:space="preserve">here </w:t>
      </w:r>
      <w:r>
        <w:rPr>
          <w:rFonts w:ascii="Calibri" w:hAnsi="Calibri" w:cs="Calibri"/>
        </w:rPr>
        <w:t>he</w:t>
      </w:r>
      <w:r w:rsidR="00AF6A79" w:rsidRPr="00AF6A79">
        <w:rPr>
          <w:rFonts w:ascii="Calibri" w:hAnsi="Calibri" w:cs="Calibri"/>
        </w:rPr>
        <w:t xml:space="preserve"> continued to self-harm and drink significant amounts of alcohol. A short while after </w:t>
      </w:r>
      <w:r>
        <w:rPr>
          <w:rFonts w:ascii="Calibri" w:hAnsi="Calibri" w:cs="Calibri"/>
        </w:rPr>
        <w:t>he</w:t>
      </w:r>
      <w:r w:rsidR="00AF6A79" w:rsidRPr="00AF6A79">
        <w:rPr>
          <w:rFonts w:ascii="Calibri" w:hAnsi="Calibri" w:cs="Calibri"/>
        </w:rPr>
        <w:t xml:space="preserve"> moved into temporary accommodation Charlie </w:t>
      </w:r>
      <w:r>
        <w:rPr>
          <w:rFonts w:ascii="Calibri" w:hAnsi="Calibri" w:cs="Calibri"/>
        </w:rPr>
        <w:t xml:space="preserve">died of suicide. </w:t>
      </w:r>
      <w:r w:rsidR="00AF6A79" w:rsidRPr="00AF6A79">
        <w:rPr>
          <w:rFonts w:ascii="Calibri" w:hAnsi="Calibri" w:cs="Calibri"/>
        </w:rPr>
        <w:t xml:space="preserve"> </w:t>
      </w:r>
    </w:p>
    <w:bookmarkEnd w:id="0"/>
    <w:p w14:paraId="01EB9B7A" w14:textId="77777777" w:rsidR="00175B68" w:rsidRPr="00941713" w:rsidRDefault="00AD7FF5" w:rsidP="001B7631">
      <w:pPr>
        <w:jc w:val="both"/>
        <w:rPr>
          <w:rFonts w:ascii="Calibri" w:hAnsi="Calibri" w:cs="Arial"/>
        </w:rPr>
      </w:pPr>
      <w:r>
        <w:rPr>
          <w:rFonts w:ascii="Calibri" w:hAnsi="Calibri" w:cs="Arial"/>
          <w:color w:val="F04E98"/>
        </w:rPr>
        <w:pict w14:anchorId="01985075">
          <v:rect id="_x0000_i1026" style="width:254.25pt;height:3pt" o:hralign="center" o:hrstd="t" o:hrnoshade="t" o:hr="t" fillcolor="#f7158b" stroked="f"/>
        </w:pict>
      </w:r>
    </w:p>
    <w:p w14:paraId="46B8574F" w14:textId="77777777" w:rsidR="0035297E" w:rsidRDefault="0035297E" w:rsidP="0035297E">
      <w:pPr>
        <w:spacing w:before="120"/>
        <w:rPr>
          <w:rFonts w:ascii="Tw Cen MT" w:hAnsi="Tw Cen MT"/>
          <w:b/>
          <w:color w:val="007FA3"/>
          <w:sz w:val="36"/>
        </w:rPr>
      </w:pPr>
    </w:p>
    <w:p w14:paraId="665BC8A8" w14:textId="77777777" w:rsidR="00344351" w:rsidRDefault="00344351" w:rsidP="0035297E">
      <w:pPr>
        <w:spacing w:before="120"/>
        <w:rPr>
          <w:rFonts w:ascii="Tw Cen MT" w:hAnsi="Tw Cen MT"/>
          <w:b/>
          <w:color w:val="007FA3"/>
          <w:sz w:val="36"/>
        </w:rPr>
      </w:pPr>
    </w:p>
    <w:p w14:paraId="28FA5030" w14:textId="1F7BAAFF" w:rsidR="00E43EE2" w:rsidRPr="00D1190E" w:rsidRDefault="0050238E" w:rsidP="0035297E">
      <w:pPr>
        <w:spacing w:before="120"/>
        <w:rPr>
          <w:rFonts w:ascii="Tw Cen MT" w:hAnsi="Tw Cen MT"/>
          <w:b/>
          <w:color w:val="007FA3"/>
          <w:sz w:val="36"/>
        </w:rPr>
      </w:pPr>
      <w:r w:rsidRPr="00D1190E">
        <w:rPr>
          <w:rFonts w:ascii="Tw Cen MT" w:hAnsi="Tw Cen MT"/>
          <w:b/>
          <w:color w:val="007FA3"/>
          <w:sz w:val="36"/>
        </w:rPr>
        <w:lastRenderedPageBreak/>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5E30DCB" w14:textId="77777777" w:rsidR="003319E8" w:rsidRPr="00584599" w:rsidRDefault="00584599" w:rsidP="00B753D7">
      <w:pPr>
        <w:pStyle w:val="Default"/>
        <w:spacing w:before="120"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w:t>
      </w:r>
      <w:r w:rsidR="00456D12">
        <w:rPr>
          <w:rFonts w:ascii="Calibri" w:hAnsi="Calibri" w:cs="Calibri"/>
        </w:rPr>
        <w:t>Safeguarding Adult</w:t>
      </w:r>
      <w:r w:rsidR="003319E8" w:rsidRPr="00584599">
        <w:rPr>
          <w:rFonts w:ascii="Calibri" w:hAnsi="Calibri" w:cs="Calibri"/>
        </w:rPr>
        <w:t xml:space="preserve"> Review process.</w:t>
      </w:r>
    </w:p>
    <w:p w14:paraId="1294DBBF" w14:textId="77777777" w:rsidR="00E15FDB" w:rsidRDefault="00E15FDB"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Risk Management and Planning </w:t>
      </w:r>
    </w:p>
    <w:p w14:paraId="73BEEE4C" w14:textId="77777777" w:rsidR="00CC15A7" w:rsidRPr="00714654" w:rsidRDefault="00E15FDB" w:rsidP="00EE229C">
      <w:pPr>
        <w:pStyle w:val="Default"/>
        <w:spacing w:before="120" w:after="120" w:line="264" w:lineRule="auto"/>
        <w:jc w:val="both"/>
        <w:rPr>
          <w:rFonts w:ascii="Calibri" w:hAnsi="Calibri" w:cs="Calibri"/>
        </w:rPr>
      </w:pPr>
      <w:r>
        <w:rPr>
          <w:rFonts w:ascii="Calibri" w:hAnsi="Calibri" w:cs="Calibri"/>
        </w:rPr>
        <w:t>Sadly</w:t>
      </w:r>
      <w:r w:rsidR="00EE229C">
        <w:rPr>
          <w:rFonts w:ascii="Calibri" w:hAnsi="Calibri" w:cs="Calibri"/>
        </w:rPr>
        <w:t>,</w:t>
      </w:r>
      <w:r>
        <w:rPr>
          <w:rFonts w:ascii="Calibri" w:hAnsi="Calibri" w:cs="Calibri"/>
        </w:rPr>
        <w:t xml:space="preserve"> </w:t>
      </w:r>
      <w:r w:rsidR="00EE229C">
        <w:rPr>
          <w:rFonts w:ascii="Calibri" w:hAnsi="Calibri" w:cs="Calibri"/>
        </w:rPr>
        <w:t xml:space="preserve">Charlie’s experiences are similar to many other national </w:t>
      </w:r>
      <w:r>
        <w:rPr>
          <w:rFonts w:ascii="Calibri" w:hAnsi="Calibri" w:cs="Calibri"/>
        </w:rPr>
        <w:t xml:space="preserve">SARs regarding young adults. </w:t>
      </w:r>
      <w:r w:rsidR="00CC15A7">
        <w:rPr>
          <w:rFonts w:ascii="Calibri" w:hAnsi="Calibri" w:cs="Calibri"/>
        </w:rPr>
        <w:t xml:space="preserve">Differing attitudes to risk, and no shared understanding or accountability for that risk, leaves one or two professionals holding that risk and making decisions based on sole observations and presentations. SAR </w:t>
      </w:r>
      <w:r w:rsidR="00CC15A7" w:rsidRPr="00714654">
        <w:rPr>
          <w:rFonts w:ascii="Calibri" w:hAnsi="Calibri" w:cs="Calibri"/>
        </w:rPr>
        <w:t xml:space="preserve">Charlie identified learning regarding: </w:t>
      </w:r>
    </w:p>
    <w:p w14:paraId="7EC8D77C" w14:textId="5A5E24C3" w:rsidR="00EE229C" w:rsidRPr="00714654" w:rsidRDefault="00E15FDB" w:rsidP="00EE229C">
      <w:pPr>
        <w:pStyle w:val="Default"/>
        <w:numPr>
          <w:ilvl w:val="0"/>
          <w:numId w:val="26"/>
        </w:numPr>
        <w:spacing w:before="120" w:after="120" w:line="264" w:lineRule="auto"/>
        <w:ind w:left="0" w:firstLine="360"/>
        <w:jc w:val="both"/>
        <w:rPr>
          <w:rFonts w:ascii="Calibri" w:hAnsi="Calibri" w:cs="Calibri"/>
        </w:rPr>
      </w:pPr>
      <w:r w:rsidRPr="00714654">
        <w:rPr>
          <w:rFonts w:ascii="Calibri" w:hAnsi="Calibri" w:cs="Calibri"/>
        </w:rPr>
        <w:t>Supported accommodation providers are not always set up to manage and support individuals who have complex needs and</w:t>
      </w:r>
      <w:r w:rsidR="00714654" w:rsidRPr="00714654">
        <w:rPr>
          <w:rFonts w:ascii="Calibri" w:hAnsi="Calibri" w:cs="Calibri"/>
        </w:rPr>
        <w:t>/or</w:t>
      </w:r>
      <w:r w:rsidRPr="00714654">
        <w:rPr>
          <w:rFonts w:ascii="Calibri" w:hAnsi="Calibri" w:cs="Calibri"/>
        </w:rPr>
        <w:t xml:space="preserve"> at high risk of harming themselves or others. The placing of young people in semi-supported accommodation at a young age with limited or no experiences of living alone or semi-independently needs to be carefully risk assessed especially if there are no support mechanisms including visiting patterns in place.</w:t>
      </w:r>
    </w:p>
    <w:p w14:paraId="79FFB63E" w14:textId="7914953A" w:rsidR="00EE229C" w:rsidRDefault="00E15FDB" w:rsidP="00EE229C">
      <w:pPr>
        <w:pStyle w:val="Default"/>
        <w:numPr>
          <w:ilvl w:val="0"/>
          <w:numId w:val="26"/>
        </w:numPr>
        <w:spacing w:before="120" w:after="120" w:line="264" w:lineRule="auto"/>
        <w:ind w:left="0" w:firstLine="360"/>
        <w:jc w:val="both"/>
        <w:rPr>
          <w:rFonts w:ascii="Calibri" w:hAnsi="Calibri" w:cs="Calibri"/>
        </w:rPr>
      </w:pPr>
      <w:r w:rsidRPr="00714654">
        <w:rPr>
          <w:rFonts w:ascii="Calibri" w:hAnsi="Calibri" w:cs="Calibri"/>
        </w:rPr>
        <w:t>The management of harm and risk of young people</w:t>
      </w:r>
      <w:r w:rsidR="00714654" w:rsidRPr="00714654">
        <w:rPr>
          <w:rFonts w:ascii="Calibri" w:hAnsi="Calibri" w:cs="Calibri"/>
        </w:rPr>
        <w:t xml:space="preserve">, including for Looked After Children, </w:t>
      </w:r>
      <w:r w:rsidRPr="00714654">
        <w:rPr>
          <w:rFonts w:ascii="Calibri" w:hAnsi="Calibri" w:cs="Calibri"/>
        </w:rPr>
        <w:t>needs</w:t>
      </w:r>
      <w:r w:rsidR="00714654" w:rsidRPr="00714654">
        <w:rPr>
          <w:rFonts w:ascii="Calibri" w:hAnsi="Calibri" w:cs="Calibri"/>
        </w:rPr>
        <w:t xml:space="preserve"> </w:t>
      </w:r>
      <w:r w:rsidRPr="00714654">
        <w:rPr>
          <w:rFonts w:ascii="Calibri" w:hAnsi="Calibri" w:cs="Calibri"/>
        </w:rPr>
        <w:t>to be shared across the multi-agency partnership</w:t>
      </w:r>
      <w:r w:rsidR="00714654" w:rsidRPr="00714654">
        <w:rPr>
          <w:rFonts w:ascii="Calibri" w:hAnsi="Calibri" w:cs="Calibri"/>
        </w:rPr>
        <w:t xml:space="preserve">. The </w:t>
      </w:r>
      <w:r w:rsidRPr="00714654">
        <w:rPr>
          <w:rFonts w:ascii="Calibri" w:hAnsi="Calibri" w:cs="Calibri"/>
        </w:rPr>
        <w:t>appropriate use of the child safeguarding system</w:t>
      </w:r>
      <w:r w:rsidRPr="00E15FDB">
        <w:rPr>
          <w:rFonts w:ascii="Calibri" w:hAnsi="Calibri" w:cs="Calibri"/>
        </w:rPr>
        <w:t xml:space="preserve"> to assess risks and needs for young people post 16 needs to be considered, particularly where self-harm is evident. </w:t>
      </w:r>
    </w:p>
    <w:p w14:paraId="61FF4EA6" w14:textId="77777777" w:rsidR="00EE229C" w:rsidRPr="00E15FDB" w:rsidRDefault="00E15FDB" w:rsidP="00EE229C">
      <w:pPr>
        <w:pStyle w:val="Default"/>
        <w:numPr>
          <w:ilvl w:val="0"/>
          <w:numId w:val="26"/>
        </w:numPr>
        <w:spacing w:before="120" w:after="120" w:line="264" w:lineRule="auto"/>
        <w:ind w:left="0" w:firstLine="360"/>
        <w:jc w:val="both"/>
        <w:rPr>
          <w:rFonts w:ascii="Calibri" w:hAnsi="Calibri" w:cs="Calibri"/>
        </w:rPr>
      </w:pPr>
      <w:r w:rsidRPr="00E15FDB">
        <w:rPr>
          <w:rFonts w:ascii="Calibri" w:hAnsi="Calibri" w:cs="Calibri"/>
        </w:rPr>
        <w:t xml:space="preserve">The awareness and use of the recent Multi-Agency Risk Management (MARM) protocol and guidance needs to be encouraged and also better understood by child safeguarding professionals. </w:t>
      </w:r>
    </w:p>
    <w:p w14:paraId="1A792653" w14:textId="77777777" w:rsidR="00E15FDB" w:rsidRDefault="00E15FDB" w:rsidP="00D02EF9">
      <w:pPr>
        <w:pStyle w:val="Default"/>
        <w:numPr>
          <w:ilvl w:val="0"/>
          <w:numId w:val="6"/>
        </w:numPr>
        <w:spacing w:before="240" w:after="240"/>
        <w:ind w:left="714" w:hanging="714"/>
        <w:jc w:val="both"/>
        <w:rPr>
          <w:rFonts w:ascii="Calibri" w:hAnsi="Calibri" w:cs="Calibri"/>
          <w:b/>
          <w:bCs/>
          <w:color w:val="F04E98"/>
          <w:sz w:val="28"/>
          <w:szCs w:val="28"/>
        </w:rPr>
      </w:pPr>
      <w:r>
        <w:rPr>
          <w:rFonts w:ascii="Calibri" w:hAnsi="Calibri" w:cs="Calibri"/>
          <w:b/>
          <w:bCs/>
          <w:color w:val="F04E98"/>
          <w:sz w:val="28"/>
          <w:szCs w:val="28"/>
        </w:rPr>
        <w:t>Self-harm</w:t>
      </w:r>
    </w:p>
    <w:p w14:paraId="34C006D5" w14:textId="77777777" w:rsidR="00E15FDB" w:rsidRPr="00CC15A7" w:rsidRDefault="00E15FDB" w:rsidP="00EE229C">
      <w:pPr>
        <w:keepLines/>
        <w:shd w:val="clear" w:color="auto" w:fill="FFFFFF" w:themeFill="background1"/>
        <w:spacing w:before="120" w:after="120" w:line="264" w:lineRule="auto"/>
        <w:jc w:val="both"/>
        <w:rPr>
          <w:rFonts w:ascii="Calibri" w:hAnsi="Calibri" w:cs="Calibri"/>
        </w:rPr>
      </w:pPr>
      <w:r w:rsidRPr="00E15FDB">
        <w:rPr>
          <w:rFonts w:ascii="Calibri" w:hAnsi="Calibri" w:cs="Calibri"/>
        </w:rPr>
        <w:t xml:space="preserve">Charlie had suicidal thoughts and significantly self-harmed on many occasions and regularly refused hospital treatment. </w:t>
      </w:r>
      <w:r>
        <w:rPr>
          <w:rFonts w:ascii="Calibri" w:hAnsi="Calibri" w:cs="Calibri"/>
        </w:rPr>
        <w:t xml:space="preserve">The SAR identified learning </w:t>
      </w:r>
      <w:r w:rsidRPr="00CC15A7">
        <w:rPr>
          <w:rFonts w:ascii="Calibri" w:hAnsi="Calibri" w:cs="Calibri"/>
        </w:rPr>
        <w:t>regarding:</w:t>
      </w:r>
    </w:p>
    <w:p w14:paraId="45D2FA90" w14:textId="77777777" w:rsidR="00CC15A7" w:rsidRDefault="00E15FDB" w:rsidP="00EE229C">
      <w:pPr>
        <w:numPr>
          <w:ilvl w:val="0"/>
          <w:numId w:val="19"/>
        </w:numPr>
        <w:autoSpaceDE w:val="0"/>
        <w:autoSpaceDN w:val="0"/>
        <w:adjustRightInd w:val="0"/>
        <w:spacing w:before="120" w:after="120" w:line="264" w:lineRule="auto"/>
        <w:jc w:val="both"/>
        <w:rPr>
          <w:rFonts w:ascii="Calibri" w:hAnsi="Calibri" w:cs="Calibri"/>
          <w:color w:val="000000"/>
          <w:lang w:val="en-GB"/>
        </w:rPr>
      </w:pPr>
      <w:r w:rsidRPr="00E15FDB">
        <w:rPr>
          <w:rFonts w:ascii="Calibri" w:hAnsi="Calibri" w:cs="Calibri"/>
          <w:color w:val="000000"/>
          <w:lang w:val="en-GB"/>
        </w:rPr>
        <w:t>Practitioners who work with young people</w:t>
      </w:r>
      <w:r w:rsidRPr="00CC15A7">
        <w:rPr>
          <w:rFonts w:ascii="Calibri" w:hAnsi="Calibri" w:cs="Calibri"/>
          <w:color w:val="000000"/>
          <w:lang w:val="en-GB"/>
        </w:rPr>
        <w:t xml:space="preserve"> </w:t>
      </w:r>
      <w:r w:rsidRPr="00E15FDB">
        <w:rPr>
          <w:rFonts w:ascii="Calibri" w:hAnsi="Calibri" w:cs="Calibri"/>
          <w:color w:val="000000"/>
          <w:lang w:val="en-GB"/>
        </w:rPr>
        <w:t>who significantly self-harm need ongoing support from their line managers</w:t>
      </w:r>
      <w:r w:rsidRPr="00CC15A7">
        <w:rPr>
          <w:rFonts w:ascii="Calibri" w:hAnsi="Calibri" w:cs="Calibri"/>
          <w:color w:val="000000"/>
          <w:lang w:val="en-GB"/>
        </w:rPr>
        <w:t>,</w:t>
      </w:r>
      <w:r w:rsidRPr="00E15FDB">
        <w:rPr>
          <w:rFonts w:ascii="Calibri" w:hAnsi="Calibri" w:cs="Calibri"/>
          <w:color w:val="000000"/>
          <w:lang w:val="en-GB"/>
        </w:rPr>
        <w:t xml:space="preserve"> alongside opportunities to reflect on their practice with other professionals</w:t>
      </w:r>
      <w:r w:rsidRPr="00CC15A7">
        <w:rPr>
          <w:rFonts w:ascii="Calibri" w:hAnsi="Calibri" w:cs="Calibri"/>
          <w:color w:val="000000"/>
          <w:lang w:val="en-GB"/>
        </w:rPr>
        <w:t xml:space="preserve">. </w:t>
      </w:r>
    </w:p>
    <w:p w14:paraId="49E33057" w14:textId="77777777" w:rsidR="00E15FDB" w:rsidRPr="00CC15A7" w:rsidRDefault="00E15FDB" w:rsidP="00EE229C">
      <w:pPr>
        <w:numPr>
          <w:ilvl w:val="0"/>
          <w:numId w:val="19"/>
        </w:numPr>
        <w:autoSpaceDE w:val="0"/>
        <w:autoSpaceDN w:val="0"/>
        <w:adjustRightInd w:val="0"/>
        <w:spacing w:before="120" w:after="120" w:line="264" w:lineRule="auto"/>
        <w:jc w:val="both"/>
        <w:rPr>
          <w:rFonts w:ascii="Calibri" w:hAnsi="Calibri" w:cs="Calibri"/>
          <w:color w:val="000000"/>
          <w:lang w:val="en-GB"/>
        </w:rPr>
      </w:pPr>
      <w:r w:rsidRPr="00E15FDB">
        <w:rPr>
          <w:rFonts w:ascii="Calibri" w:hAnsi="Calibri" w:cs="Calibri"/>
          <w:color w:val="000000"/>
          <w:lang w:val="en-GB"/>
        </w:rPr>
        <w:t xml:space="preserve">Assessments of capacity under the Mental Capacity Act 2005 should be considered when young people who are significantly self-harming are unable to make effective decisions for themselves whilst under the influence of drugs or alcohol. Opportunities or a necessity to undertake an assessment under the Mental Capacity Act and needs to be included in forward care planning. </w:t>
      </w:r>
    </w:p>
    <w:p w14:paraId="2BC26521" w14:textId="77777777" w:rsidR="00E15FDB" w:rsidRPr="00CC15A7" w:rsidRDefault="00E15FDB" w:rsidP="00EE229C">
      <w:pPr>
        <w:numPr>
          <w:ilvl w:val="0"/>
          <w:numId w:val="19"/>
        </w:numPr>
        <w:autoSpaceDE w:val="0"/>
        <w:autoSpaceDN w:val="0"/>
        <w:adjustRightInd w:val="0"/>
        <w:spacing w:before="120" w:after="120" w:line="264" w:lineRule="auto"/>
        <w:jc w:val="both"/>
        <w:rPr>
          <w:rFonts w:ascii="Calibri" w:hAnsi="Calibri" w:cs="Calibri"/>
          <w:color w:val="000000"/>
          <w:lang w:val="en-GB"/>
        </w:rPr>
      </w:pPr>
      <w:r w:rsidRPr="00CC15A7">
        <w:rPr>
          <w:rFonts w:ascii="Calibri" w:hAnsi="Calibri" w:cs="Calibri"/>
          <w:color w:val="000000"/>
          <w:lang w:val="en-GB"/>
        </w:rPr>
        <w:t>U</w:t>
      </w:r>
      <w:r w:rsidRPr="00E15FDB">
        <w:rPr>
          <w:rFonts w:ascii="Calibri" w:hAnsi="Calibri" w:cs="Calibri"/>
          <w:color w:val="000000"/>
          <w:lang w:val="en-GB"/>
        </w:rPr>
        <w:t>p to date awareness sessions are needed for professionals about the use of social media platforms and the role they play in young people’s lives. Non suicidal self-injury and suicidal ideation in adolescents with mental health problems and their sharing on social media platforms are an indicator for suicide</w:t>
      </w:r>
      <w:r w:rsidRPr="00CC15A7">
        <w:rPr>
          <w:rFonts w:ascii="Calibri" w:hAnsi="Calibri" w:cs="Calibri"/>
          <w:color w:val="000000"/>
          <w:lang w:val="en-GB"/>
        </w:rPr>
        <w:t>.</w:t>
      </w:r>
    </w:p>
    <w:p w14:paraId="5BAE6F90" w14:textId="77777777" w:rsidR="00E15FDB" w:rsidRPr="00CC15A7" w:rsidRDefault="00E15FDB" w:rsidP="00EE229C">
      <w:pPr>
        <w:numPr>
          <w:ilvl w:val="0"/>
          <w:numId w:val="19"/>
        </w:numPr>
        <w:autoSpaceDE w:val="0"/>
        <w:autoSpaceDN w:val="0"/>
        <w:adjustRightInd w:val="0"/>
        <w:spacing w:before="120" w:after="120" w:line="264" w:lineRule="auto"/>
        <w:jc w:val="both"/>
        <w:rPr>
          <w:rFonts w:ascii="Calibri" w:hAnsi="Calibri" w:cs="Calibri"/>
          <w:b/>
          <w:bCs/>
          <w:color w:val="F04E98"/>
        </w:rPr>
      </w:pPr>
      <w:r w:rsidRPr="00E15FDB">
        <w:rPr>
          <w:rFonts w:ascii="Calibri" w:hAnsi="Calibri" w:cs="Calibri"/>
          <w:lang w:val="en-GB"/>
        </w:rPr>
        <w:t>Young people’s use of alcohol should be risk assessed, particularly if this is a trigger for self-harming behaviours. Alcohol use is as significant as self-harming behaviours and needs to be given equal weight in terms of risk to health.</w:t>
      </w:r>
    </w:p>
    <w:p w14:paraId="4DFAD994" w14:textId="77777777" w:rsidR="00456D12" w:rsidRDefault="00456D12" w:rsidP="00456D12">
      <w:pPr>
        <w:pStyle w:val="Default"/>
        <w:numPr>
          <w:ilvl w:val="0"/>
          <w:numId w:val="6"/>
        </w:numPr>
        <w:spacing w:before="240" w:after="240"/>
        <w:ind w:left="714" w:hanging="357"/>
        <w:jc w:val="both"/>
        <w:rPr>
          <w:rFonts w:ascii="Calibri" w:hAnsi="Calibri" w:cs="Calibri"/>
          <w:b/>
          <w:bCs/>
          <w:color w:val="F04E98"/>
          <w:sz w:val="28"/>
          <w:szCs w:val="28"/>
        </w:rPr>
      </w:pPr>
      <w:r>
        <w:rPr>
          <w:rFonts w:ascii="Calibri" w:hAnsi="Calibri" w:cs="Calibri"/>
          <w:b/>
          <w:bCs/>
          <w:color w:val="F04E98"/>
          <w:sz w:val="28"/>
          <w:szCs w:val="28"/>
        </w:rPr>
        <w:t xml:space="preserve">Transitional Safeguarding </w:t>
      </w:r>
    </w:p>
    <w:p w14:paraId="2B79DCAE" w14:textId="77777777" w:rsidR="00456D12" w:rsidRDefault="00456D12" w:rsidP="00456D12">
      <w:pPr>
        <w:pStyle w:val="Default"/>
        <w:spacing w:before="120" w:after="120" w:line="276" w:lineRule="auto"/>
        <w:jc w:val="both"/>
        <w:rPr>
          <w:rFonts w:ascii="Calibri" w:hAnsi="Calibri" w:cs="Calibri"/>
          <w:color w:val="auto"/>
        </w:rPr>
      </w:pPr>
      <w:r>
        <w:rPr>
          <w:rFonts w:ascii="Calibri" w:hAnsi="Calibri" w:cs="Calibri"/>
          <w:color w:val="auto"/>
        </w:rPr>
        <w:t>Unchallenged perceptions of child and adul</w:t>
      </w:r>
      <w:r w:rsidR="00D46706">
        <w:rPr>
          <w:rFonts w:ascii="Calibri" w:hAnsi="Calibri" w:cs="Calibri"/>
          <w:color w:val="auto"/>
        </w:rPr>
        <w:t>t</w:t>
      </w:r>
      <w:r>
        <w:rPr>
          <w:rFonts w:ascii="Calibri" w:hAnsi="Calibri" w:cs="Calibri"/>
          <w:color w:val="auto"/>
        </w:rPr>
        <w:t xml:space="preserve"> vulnerability and capacity can lead to young people falling through the ‘safeguarding net’. The safeguarding systems for children and adults are based on different legal and procedural frameworks and this has the potential to create gaps in operational practice. Basing safeguarding decisions on chronological age is fraught with challenges, ignoring the developmental and behavioural challenges of becoming an adult. The model of transitional safeguarding requires whole system change and a shared accountability by children’s </w:t>
      </w:r>
      <w:r>
        <w:rPr>
          <w:rFonts w:ascii="Calibri" w:hAnsi="Calibri" w:cs="Calibri"/>
          <w:color w:val="auto"/>
        </w:rPr>
        <w:lastRenderedPageBreak/>
        <w:t xml:space="preserve">safeguarding partners and strategic leads in adults’ services. </w:t>
      </w:r>
    </w:p>
    <w:p w14:paraId="7D13D7D9" w14:textId="77777777" w:rsidR="003319E8" w:rsidRPr="00EC66CB" w:rsidRDefault="006F1B40" w:rsidP="00EC66CB">
      <w:pPr>
        <w:pStyle w:val="Default"/>
        <w:numPr>
          <w:ilvl w:val="0"/>
          <w:numId w:val="6"/>
        </w:numPr>
        <w:spacing w:before="240" w:after="240"/>
        <w:ind w:left="714" w:hanging="714"/>
        <w:jc w:val="both"/>
        <w:rPr>
          <w:rFonts w:ascii="Calibri" w:hAnsi="Calibri" w:cs="Calibri"/>
          <w:b/>
          <w:bCs/>
          <w:color w:val="F04E98"/>
          <w:sz w:val="28"/>
          <w:szCs w:val="28"/>
        </w:rPr>
      </w:pPr>
      <w:r w:rsidRPr="00EC66CB">
        <w:rPr>
          <w:rFonts w:ascii="Calibri" w:hAnsi="Calibri" w:cs="Calibri"/>
          <w:b/>
          <w:bCs/>
          <w:color w:val="F04E98"/>
          <w:sz w:val="28"/>
          <w:szCs w:val="28"/>
        </w:rPr>
        <w:t xml:space="preserve">Trauma informed practice </w:t>
      </w:r>
      <w:r w:rsidR="00CC15A7">
        <w:rPr>
          <w:rFonts w:ascii="Calibri" w:hAnsi="Calibri" w:cs="Calibri"/>
          <w:b/>
          <w:bCs/>
          <w:color w:val="F04E98"/>
          <w:sz w:val="28"/>
          <w:szCs w:val="28"/>
        </w:rPr>
        <w:t>and non-engagement</w:t>
      </w:r>
    </w:p>
    <w:p w14:paraId="7D4C9B76" w14:textId="416C26B1" w:rsidR="00CC15A7" w:rsidRPr="00CC15A7" w:rsidRDefault="00714654" w:rsidP="00EE229C">
      <w:pPr>
        <w:autoSpaceDE w:val="0"/>
        <w:autoSpaceDN w:val="0"/>
        <w:adjustRightInd w:val="0"/>
        <w:spacing w:before="120" w:after="120" w:line="276" w:lineRule="auto"/>
        <w:jc w:val="both"/>
        <w:rPr>
          <w:rFonts w:ascii="Calibri" w:hAnsi="Calibri" w:cs="Calibri"/>
          <w:color w:val="000000"/>
          <w:lang w:val="en-GB"/>
        </w:rPr>
      </w:pPr>
      <w:r>
        <w:rPr>
          <w:rFonts w:ascii="Calibri" w:hAnsi="Calibri" w:cs="Calibri"/>
          <w:color w:val="000000"/>
          <w:lang w:val="en-GB"/>
        </w:rPr>
        <w:t xml:space="preserve">Due to Charlie’s life </w:t>
      </w:r>
      <w:r w:rsidR="00344351">
        <w:rPr>
          <w:rFonts w:ascii="Calibri" w:hAnsi="Calibri" w:cs="Calibri"/>
          <w:color w:val="000000"/>
          <w:lang w:val="en-GB"/>
        </w:rPr>
        <w:t>experiences,</w:t>
      </w:r>
      <w:r>
        <w:rPr>
          <w:rFonts w:ascii="Calibri" w:hAnsi="Calibri" w:cs="Calibri"/>
          <w:color w:val="000000"/>
          <w:lang w:val="en-GB"/>
        </w:rPr>
        <w:t xml:space="preserve"> they struggled with relationships and trust. </w:t>
      </w:r>
      <w:r w:rsidR="00344351">
        <w:rPr>
          <w:rFonts w:ascii="Calibri" w:hAnsi="Calibri" w:cs="Calibri"/>
          <w:color w:val="000000"/>
          <w:lang w:val="en-GB"/>
        </w:rPr>
        <w:t>Charlie’s</w:t>
      </w:r>
      <w:r w:rsidR="00EE229C" w:rsidRPr="00EE229C">
        <w:rPr>
          <w:rFonts w:ascii="Calibri" w:hAnsi="Calibri" w:cs="Calibri"/>
          <w:color w:val="000000"/>
          <w:lang w:val="en-GB"/>
        </w:rPr>
        <w:t xml:space="preserve"> presentation and behaviour at times was very challenging and aggressive. Professionals</w:t>
      </w:r>
      <w:r w:rsidR="00EE229C">
        <w:rPr>
          <w:rFonts w:ascii="Calibri" w:hAnsi="Calibri" w:cs="Calibri"/>
          <w:color w:val="000000"/>
          <w:lang w:val="en-GB"/>
        </w:rPr>
        <w:t>’</w:t>
      </w:r>
      <w:r w:rsidR="00EE229C" w:rsidRPr="00EE229C">
        <w:rPr>
          <w:rFonts w:ascii="Calibri" w:hAnsi="Calibri" w:cs="Calibri"/>
          <w:color w:val="000000"/>
          <w:lang w:val="en-GB"/>
        </w:rPr>
        <w:t xml:space="preserve"> ability to get alongside them was difficult. </w:t>
      </w:r>
      <w:r w:rsidR="00344351">
        <w:rPr>
          <w:rFonts w:ascii="Calibri" w:hAnsi="Calibri" w:cs="Calibri"/>
          <w:color w:val="000000"/>
          <w:lang w:val="en-GB"/>
        </w:rPr>
        <w:t>Charlie’s</w:t>
      </w:r>
      <w:r w:rsidR="00EE229C" w:rsidRPr="00EE229C">
        <w:rPr>
          <w:rFonts w:ascii="Calibri" w:hAnsi="Calibri" w:cs="Calibri"/>
          <w:color w:val="000000"/>
          <w:lang w:val="en-GB"/>
        </w:rPr>
        <w:t xml:space="preserve"> story reflects how childhood experiences and trauma can significantly impact on adolescence and early adulthood. The Review identified learning regarding how t</w:t>
      </w:r>
      <w:r w:rsidR="00CC15A7" w:rsidRPr="00CC15A7">
        <w:rPr>
          <w:rFonts w:ascii="Calibri" w:hAnsi="Calibri" w:cs="Calibri"/>
          <w:color w:val="000000"/>
          <w:lang w:val="en-GB"/>
        </w:rPr>
        <w:t>he inability</w:t>
      </w:r>
      <w:r w:rsidR="00EE229C" w:rsidRPr="00EE229C">
        <w:rPr>
          <w:rFonts w:ascii="Calibri" w:hAnsi="Calibri" w:cs="Calibri"/>
          <w:color w:val="000000"/>
          <w:lang w:val="en-GB"/>
        </w:rPr>
        <w:t xml:space="preserve"> of young people</w:t>
      </w:r>
      <w:r w:rsidR="00CC15A7" w:rsidRPr="00CC15A7">
        <w:rPr>
          <w:rFonts w:ascii="Calibri" w:hAnsi="Calibri" w:cs="Calibri"/>
          <w:color w:val="000000"/>
          <w:lang w:val="en-GB"/>
        </w:rPr>
        <w:t xml:space="preserve"> to access services should result in further enquiry or assessment. Agencies need to ensure a more person centred, flexible and relationship-based approach to support and services. The non-engagement of young people and adults should encourage professionals to work harder in meeting their specific needs rather than withdrawing support. Independent advocacy and assertive outreach, needs to be encouraged where agencies struggle to engage with professionals. </w:t>
      </w:r>
    </w:p>
    <w:p w14:paraId="7EF4F2FA" w14:textId="77777777" w:rsidR="00543145" w:rsidRPr="00584599" w:rsidRDefault="00AD7FF5" w:rsidP="00CF72F5">
      <w:pPr>
        <w:pStyle w:val="Default"/>
        <w:spacing w:after="120" w:line="276" w:lineRule="auto"/>
        <w:jc w:val="both"/>
        <w:rPr>
          <w:rFonts w:ascii="Calibri" w:hAnsi="Calibri" w:cs="Calibri"/>
          <w:bCs/>
          <w:color w:val="FF0000"/>
        </w:rPr>
      </w:pPr>
      <w:r>
        <w:rPr>
          <w:rFonts w:ascii="Calibri" w:hAnsi="Calibri" w:cs="Calibri"/>
          <w:color w:val="FF0000"/>
        </w:rPr>
        <w:pict w14:anchorId="4B535BCA">
          <v:rect id="_x0000_i1027" style="width:228.05pt;height:3.4pt" o:hrpct="979" o:hralign="center" o:hrstd="t" o:hrnoshade="t" o:hr="t" fillcolor="#f7158b" stroked="f"/>
        </w:pict>
      </w:r>
    </w:p>
    <w:p w14:paraId="161A5D6E" w14:textId="77777777" w:rsidR="00C2369A" w:rsidRPr="005F40CA" w:rsidRDefault="00C2369A" w:rsidP="00773C63">
      <w:pPr>
        <w:spacing w:before="240"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0C7EFB23" w14:textId="77777777" w:rsidR="00941713" w:rsidRPr="00EA0CD8" w:rsidRDefault="00CF72F5" w:rsidP="00D02EF9">
      <w:pPr>
        <w:spacing w:before="120" w:after="120" w:line="276" w:lineRule="auto"/>
        <w:jc w:val="both"/>
        <w:rPr>
          <w:rFonts w:ascii="Calibri" w:hAnsi="Calibri" w:cs="Calibri"/>
        </w:rPr>
      </w:pPr>
      <w:r>
        <w:rPr>
          <w:rFonts w:ascii="Calibri" w:hAnsi="Calibri" w:cs="Calibri"/>
        </w:rPr>
        <w:t xml:space="preserve">SAR Charlie </w:t>
      </w:r>
      <w:r w:rsidR="00941713" w:rsidRPr="00EA0CD8">
        <w:rPr>
          <w:rFonts w:ascii="Calibri" w:hAnsi="Calibri" w:cs="Calibri"/>
        </w:rPr>
        <w:t>identified</w:t>
      </w:r>
      <w:r w:rsidR="0050238E" w:rsidRPr="00EA0CD8">
        <w:rPr>
          <w:rFonts w:ascii="Calibri" w:hAnsi="Calibri" w:cs="Calibri"/>
        </w:rPr>
        <w:t xml:space="preserve"> </w:t>
      </w:r>
      <w:r w:rsidR="00FE2B82">
        <w:rPr>
          <w:rFonts w:ascii="Calibri" w:hAnsi="Calibri" w:cs="Calibri"/>
        </w:rPr>
        <w:t>six</w:t>
      </w:r>
      <w:r w:rsidR="005F40CA" w:rsidRPr="00EA0CD8">
        <w:rPr>
          <w:rFonts w:ascii="Calibri" w:hAnsi="Calibri" w:cs="Calibri"/>
        </w:rPr>
        <w:t xml:space="preserve"> </w:t>
      </w:r>
      <w:r w:rsidR="0050238E" w:rsidRPr="00EA0CD8">
        <w:rPr>
          <w:rFonts w:ascii="Calibri" w:hAnsi="Calibri" w:cs="Calibri"/>
        </w:rPr>
        <w:t>recommendations</w:t>
      </w:r>
      <w:r>
        <w:rPr>
          <w:rFonts w:ascii="Calibri" w:hAnsi="Calibri" w:cs="Calibri"/>
        </w:rPr>
        <w:t xml:space="preserve"> for the ESSCP</w:t>
      </w:r>
      <w:r w:rsidR="0050238E" w:rsidRPr="00EA0CD8">
        <w:rPr>
          <w:rFonts w:ascii="Calibri" w:hAnsi="Calibri" w:cs="Calibri"/>
        </w:rPr>
        <w:t xml:space="preserve"> to strengthen safeguarding practice:</w:t>
      </w:r>
    </w:p>
    <w:p w14:paraId="7E752DB3" w14:textId="77777777" w:rsidR="00AF6A79" w:rsidRDefault="00625F97" w:rsidP="00CF72F5">
      <w:pPr>
        <w:spacing w:before="120" w:after="120" w:line="276" w:lineRule="auto"/>
        <w:jc w:val="both"/>
        <w:rPr>
          <w:rFonts w:ascii="Calibri" w:hAnsi="Calibri" w:cs="Calibri"/>
          <w:bCs/>
          <w:lang w:val="en-GB"/>
        </w:rPr>
      </w:pPr>
      <w:r w:rsidRPr="00CF72F5">
        <w:rPr>
          <w:rFonts w:ascii="Calibri" w:hAnsi="Calibri" w:cs="Calibri"/>
          <w:b/>
          <w:bCs/>
          <w:color w:val="F04E98"/>
          <w:lang w:val="en-GB"/>
        </w:rPr>
        <w:t>Recommendation</w:t>
      </w:r>
      <w:r w:rsidRPr="00D02EF9">
        <w:rPr>
          <w:rFonts w:ascii="Calibri" w:hAnsi="Calibri" w:cs="Calibri"/>
          <w:b/>
          <w:bCs/>
          <w:color w:val="F04E98"/>
          <w:lang w:val="en-GB"/>
        </w:rPr>
        <w:t xml:space="preserve"> </w:t>
      </w:r>
      <w:r w:rsidR="00CF72F5">
        <w:rPr>
          <w:rFonts w:ascii="Calibri" w:hAnsi="Calibri" w:cs="Calibri"/>
          <w:b/>
          <w:bCs/>
          <w:color w:val="F04E98"/>
          <w:lang w:val="en-GB"/>
        </w:rPr>
        <w:t xml:space="preserve">2: </w:t>
      </w:r>
      <w:r w:rsidR="00AF6A79" w:rsidRPr="00AF6A79">
        <w:rPr>
          <w:rFonts w:ascii="Calibri" w:hAnsi="Calibri" w:cs="Calibri"/>
          <w:bCs/>
          <w:lang w:val="en-GB"/>
        </w:rPr>
        <w:t>ESSAB and East Sussex Safeguarding Children Partnership (ESSCP) should encourage a partnership wide approach to trauma informed practice, which should be supported by training.</w:t>
      </w:r>
    </w:p>
    <w:p w14:paraId="706730DF" w14:textId="77777777" w:rsidR="00AF6A79" w:rsidRPr="00AF6A79" w:rsidRDefault="00CF72F5" w:rsidP="00CF72F5">
      <w:pPr>
        <w:spacing w:before="120" w:after="120" w:line="276" w:lineRule="auto"/>
        <w:jc w:val="both"/>
        <w:rPr>
          <w:rFonts w:ascii="Calibri" w:hAnsi="Calibri" w:cs="Calibri"/>
          <w:bCs/>
          <w:lang w:val="en-GB"/>
        </w:rPr>
      </w:pPr>
      <w:r w:rsidRPr="00D02EF9">
        <w:rPr>
          <w:rFonts w:ascii="Calibri" w:hAnsi="Calibri" w:cs="Calibri"/>
          <w:b/>
          <w:bCs/>
          <w:color w:val="F04E98"/>
          <w:lang w:val="en-GB"/>
        </w:rPr>
        <w:t>Recommend</w:t>
      </w:r>
      <w:r>
        <w:rPr>
          <w:rFonts w:ascii="Calibri" w:hAnsi="Calibri" w:cs="Calibri"/>
          <w:b/>
          <w:bCs/>
          <w:color w:val="F04E98"/>
          <w:lang w:val="en-GB"/>
        </w:rPr>
        <w:t>ation 3</w:t>
      </w:r>
      <w:r>
        <w:rPr>
          <w:rFonts w:ascii="Calibri" w:hAnsi="Calibri" w:cs="Calibri"/>
          <w:b/>
          <w:lang w:val="en-GB"/>
        </w:rPr>
        <w:t xml:space="preserve">: </w:t>
      </w:r>
      <w:r w:rsidR="00AF6A79" w:rsidRPr="00AF6A79">
        <w:rPr>
          <w:rFonts w:ascii="Calibri" w:hAnsi="Calibri" w:cs="Calibri"/>
          <w:bCs/>
          <w:lang w:val="en-GB"/>
        </w:rPr>
        <w:t xml:space="preserve">The ESSCP Quality Assurance Subgroup should consider how best to undertake a multi-agency audit of selected young people aged between 16 and 18 subject to child protection plans </w:t>
      </w:r>
      <w:r w:rsidR="00AF6A79" w:rsidRPr="00AF6A79">
        <w:rPr>
          <w:rFonts w:ascii="Calibri" w:hAnsi="Calibri" w:cs="Calibri"/>
          <w:bCs/>
          <w:lang w:val="en-GB"/>
        </w:rPr>
        <w:t>in the last two years to assure themselves that effective safeguarding arrangements were in place.</w:t>
      </w:r>
    </w:p>
    <w:p w14:paraId="41CADD2A" w14:textId="77777777" w:rsidR="00AF6A79" w:rsidRDefault="00AF6A79" w:rsidP="00CF72F5">
      <w:pPr>
        <w:spacing w:line="276" w:lineRule="auto"/>
        <w:jc w:val="both"/>
        <w:rPr>
          <w:rFonts w:ascii="Calibri" w:hAnsi="Calibri" w:cs="Calibri"/>
          <w:b/>
          <w:lang w:val="en-GB"/>
        </w:rPr>
      </w:pPr>
      <w:r w:rsidRPr="00AF6A79">
        <w:rPr>
          <w:rFonts w:ascii="Calibri" w:hAnsi="Calibri" w:cs="Calibri"/>
          <w:b/>
          <w:bCs/>
          <w:color w:val="F04E98"/>
          <w:lang w:val="en-GB"/>
        </w:rPr>
        <w:t xml:space="preserve">Recommendation 5: </w:t>
      </w:r>
      <w:r w:rsidRPr="00AF6A79">
        <w:rPr>
          <w:rFonts w:ascii="Calibri" w:hAnsi="Calibri" w:cs="Calibri"/>
          <w:b/>
          <w:color w:val="F04E98"/>
          <w:lang w:val="en-GB"/>
        </w:rPr>
        <w:t xml:space="preserve"> </w:t>
      </w:r>
      <w:r w:rsidRPr="00AF6A79">
        <w:rPr>
          <w:rFonts w:ascii="Calibri" w:hAnsi="Calibri" w:cs="Calibri"/>
          <w:bCs/>
          <w:lang w:val="en-GB"/>
        </w:rPr>
        <w:t>ESSAB and ESSCP should work with partners to ensure practitioners are able to access awareness training on the use of social media and its significance in the safeguarding of children and adults.</w:t>
      </w:r>
      <w:r w:rsidRPr="00AF6A79">
        <w:rPr>
          <w:rFonts w:ascii="Calibri" w:hAnsi="Calibri" w:cs="Calibri"/>
          <w:b/>
          <w:lang w:val="en-GB"/>
        </w:rPr>
        <w:t> </w:t>
      </w:r>
    </w:p>
    <w:p w14:paraId="1E935B5E" w14:textId="77777777" w:rsidR="00AF6A79" w:rsidRPr="00AF6A79" w:rsidRDefault="00AF6A79" w:rsidP="00CF72F5">
      <w:pPr>
        <w:spacing w:line="276" w:lineRule="auto"/>
        <w:jc w:val="both"/>
        <w:rPr>
          <w:rFonts w:ascii="Calibri" w:hAnsi="Calibri" w:cs="Calibri"/>
          <w:b/>
          <w:lang w:val="en-GB"/>
        </w:rPr>
      </w:pPr>
    </w:p>
    <w:p w14:paraId="1624E717" w14:textId="77777777" w:rsidR="00AF6A79" w:rsidRPr="00AF6A79" w:rsidRDefault="00AF6A79" w:rsidP="00CF72F5">
      <w:pPr>
        <w:spacing w:line="276" w:lineRule="auto"/>
        <w:jc w:val="both"/>
        <w:rPr>
          <w:rFonts w:ascii="Calibri" w:hAnsi="Calibri" w:cs="Calibri"/>
          <w:b/>
          <w:lang w:val="en-GB"/>
        </w:rPr>
      </w:pPr>
      <w:r w:rsidRPr="00AF6A79">
        <w:rPr>
          <w:rFonts w:ascii="Calibri" w:hAnsi="Calibri" w:cs="Calibri"/>
          <w:b/>
          <w:bCs/>
          <w:color w:val="F04E98"/>
          <w:lang w:val="en-GB"/>
        </w:rPr>
        <w:t xml:space="preserve">Recommendation 13: </w:t>
      </w:r>
      <w:r w:rsidRPr="00AF6A79">
        <w:rPr>
          <w:rFonts w:ascii="Calibri" w:hAnsi="Calibri" w:cs="Calibri"/>
          <w:bCs/>
          <w:lang w:val="en-GB"/>
        </w:rPr>
        <w:t>ESSAB and ESSCP are encouraged to undertake some joint learning events to assist children’s services to better understand adult safeguarding principles, processes, and lawful differences.</w:t>
      </w:r>
    </w:p>
    <w:p w14:paraId="20C20AD7" w14:textId="77777777" w:rsidR="00CF72F5" w:rsidRDefault="00CF72F5" w:rsidP="00CF72F5">
      <w:pPr>
        <w:spacing w:line="276" w:lineRule="auto"/>
        <w:jc w:val="both"/>
        <w:rPr>
          <w:rFonts w:ascii="Calibri" w:hAnsi="Calibri" w:cs="Calibri"/>
          <w:b/>
          <w:bCs/>
          <w:highlight w:val="yellow"/>
          <w:lang w:val="en-GB"/>
        </w:rPr>
      </w:pPr>
    </w:p>
    <w:p w14:paraId="4F269765" w14:textId="77777777" w:rsidR="00AF6A79" w:rsidRDefault="00AF6A79" w:rsidP="00CF72F5">
      <w:pPr>
        <w:spacing w:line="276" w:lineRule="auto"/>
        <w:jc w:val="both"/>
        <w:rPr>
          <w:rFonts w:ascii="Calibri" w:hAnsi="Calibri" w:cs="Calibri"/>
          <w:bCs/>
          <w:lang w:val="en-GB"/>
        </w:rPr>
      </w:pPr>
      <w:r w:rsidRPr="00AF6A79">
        <w:rPr>
          <w:rFonts w:ascii="Calibri" w:hAnsi="Calibri" w:cs="Calibri"/>
          <w:b/>
          <w:bCs/>
          <w:color w:val="F04E98"/>
          <w:lang w:val="en-GB"/>
        </w:rPr>
        <w:t xml:space="preserve">Recommendation 16: </w:t>
      </w:r>
      <w:r w:rsidRPr="00AF6A79">
        <w:rPr>
          <w:rFonts w:ascii="Calibri" w:hAnsi="Calibri" w:cs="Calibri"/>
          <w:bCs/>
          <w:lang w:val="en-GB"/>
        </w:rPr>
        <w:t>The ESSAB and ESCCP should update and assure partners that the current work being undertaken between both Boards to develop a Transitions Protocol for East Sussex reflects the needs of vulnerable young people reaching 18. Assurance should be provided that the Transitions Protocol will be shared with practitioners to inform and promote the current pathways and arrangements in place locally.</w:t>
      </w:r>
    </w:p>
    <w:p w14:paraId="6279E915" w14:textId="7CDB1ADA" w:rsidR="00344351" w:rsidRPr="00AF6A79" w:rsidRDefault="00344351" w:rsidP="00CF72F5">
      <w:pPr>
        <w:spacing w:line="276" w:lineRule="auto"/>
        <w:jc w:val="both"/>
        <w:rPr>
          <w:rFonts w:ascii="Calibri" w:hAnsi="Calibri" w:cs="Calibri"/>
          <w:bCs/>
          <w:lang w:val="en-GB"/>
        </w:rPr>
      </w:pPr>
      <w:r>
        <w:rPr>
          <w:rFonts w:ascii="Calibri" w:hAnsi="Calibri" w:cs="Calibri"/>
          <w:color w:val="FF0000"/>
        </w:rPr>
        <w:pict w14:anchorId="79EFBAB8">
          <v:rect id="_x0000_i1032" style="width:228.05pt;height:3.4pt" o:hrpct="979" o:hralign="center" o:hrstd="t" o:hrnoshade="t" o:hr="t" fillcolor="#f7158b" stroked="f"/>
        </w:pict>
      </w:r>
    </w:p>
    <w:p w14:paraId="6AD3E789" w14:textId="77777777" w:rsidR="002C1B06" w:rsidRPr="004957DD" w:rsidRDefault="00075117" w:rsidP="00773C63">
      <w:pPr>
        <w:tabs>
          <w:tab w:val="left" w:pos="426"/>
        </w:tabs>
        <w:spacing w:before="240"/>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5E667212" w14:textId="77777777" w:rsidR="00290ABC" w:rsidRPr="007F56F7" w:rsidRDefault="00290ABC" w:rsidP="002C31D0">
      <w:pPr>
        <w:pStyle w:val="ListParagraph"/>
        <w:tabs>
          <w:tab w:val="left" w:pos="426"/>
        </w:tabs>
        <w:rPr>
          <w:rFonts w:ascii="Calibri" w:hAnsi="Calibri"/>
          <w:b/>
          <w:sz w:val="22"/>
          <w:szCs w:val="36"/>
        </w:rPr>
      </w:pPr>
    </w:p>
    <w:p w14:paraId="1B330DC2" w14:textId="77777777" w:rsidR="00EA0CD8" w:rsidRDefault="00D22B0E" w:rsidP="005F40CA">
      <w:pPr>
        <w:tabs>
          <w:tab w:val="left" w:pos="426"/>
        </w:tabs>
        <w:spacing w:after="240"/>
        <w:jc w:val="both"/>
        <w:rPr>
          <w:rFonts w:ascii="Calibri" w:hAnsi="Calibri"/>
          <w:bCs/>
        </w:rPr>
      </w:pPr>
      <w:r>
        <w:rPr>
          <w:rFonts w:ascii="Calibri" w:hAnsi="Calibri"/>
          <w:bCs/>
        </w:rPr>
        <w:t>Since the review</w:t>
      </w:r>
      <w:r w:rsidR="00EC66CB">
        <w:rPr>
          <w:rFonts w:ascii="Calibri" w:hAnsi="Calibri"/>
          <w:bCs/>
        </w:rPr>
        <w:t xml:space="preserve"> was </w:t>
      </w:r>
      <w:r>
        <w:rPr>
          <w:rFonts w:ascii="Calibri" w:hAnsi="Calibri"/>
          <w:bCs/>
        </w:rPr>
        <w:t xml:space="preserve">completed, the </w:t>
      </w:r>
      <w:r w:rsidR="00EC66CB">
        <w:rPr>
          <w:rFonts w:ascii="Calibri" w:hAnsi="Calibri"/>
          <w:bCs/>
        </w:rPr>
        <w:t xml:space="preserve">SAB </w:t>
      </w:r>
      <w:r w:rsidR="0035297E">
        <w:rPr>
          <w:rFonts w:ascii="Calibri" w:hAnsi="Calibri"/>
          <w:bCs/>
        </w:rPr>
        <w:t xml:space="preserve">and </w:t>
      </w:r>
      <w:r>
        <w:rPr>
          <w:rFonts w:ascii="Calibri" w:hAnsi="Calibri"/>
          <w:bCs/>
        </w:rPr>
        <w:t>ESSCP has set up a ‘</w:t>
      </w:r>
      <w:r w:rsidR="00EC66CB">
        <w:rPr>
          <w:rFonts w:ascii="Calibri" w:hAnsi="Calibri"/>
          <w:bCs/>
        </w:rPr>
        <w:t>Transitions</w:t>
      </w:r>
      <w:r>
        <w:rPr>
          <w:rFonts w:ascii="Calibri" w:hAnsi="Calibri"/>
          <w:bCs/>
        </w:rPr>
        <w:t>’ Task and Finish Group, which is made up from a range of representatives from multi-agency partners. It will be the responsibility of the Task and Finish Group to:</w:t>
      </w:r>
    </w:p>
    <w:p w14:paraId="10A39090" w14:textId="77777777" w:rsidR="00D22B0E" w:rsidRPr="00D22B0E" w:rsidRDefault="0035297E" w:rsidP="00D22B0E">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Agree what a ‘good transition’ looks like for a vulnerable young person</w:t>
      </w:r>
    </w:p>
    <w:p w14:paraId="6DEDA9EB" w14:textId="77777777" w:rsidR="00D22B0E" w:rsidRPr="00D22B0E" w:rsidRDefault="0035297E" w:rsidP="00D22B0E">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Identify existing transitional pathways, including identifying and sharing best practice.</w:t>
      </w:r>
    </w:p>
    <w:p w14:paraId="519C92C2" w14:textId="66015F79" w:rsidR="00D22B0E" w:rsidRPr="00D22B0E" w:rsidRDefault="0035297E" w:rsidP="00D22B0E">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Identify what information and guidance needs to be shared with frontline professionals</w:t>
      </w:r>
      <w:r w:rsidR="00AD7FF5">
        <w:rPr>
          <w:rFonts w:ascii="Calibri" w:hAnsi="Calibri"/>
          <w:bCs/>
        </w:rPr>
        <w:t>.</w:t>
      </w:r>
    </w:p>
    <w:p w14:paraId="09AB1810" w14:textId="5E94B32B" w:rsidR="00EA0CD8" w:rsidRDefault="00714654" w:rsidP="00344351">
      <w:pPr>
        <w:pStyle w:val="Default"/>
        <w:spacing w:line="276" w:lineRule="auto"/>
        <w:jc w:val="both"/>
        <w:rPr>
          <w:rFonts w:ascii="Tw Cen MT" w:hAnsi="Tw Cen MT" w:cs="Calibri"/>
          <w:b/>
          <w:color w:val="007FA3"/>
          <w:sz w:val="36"/>
        </w:rPr>
      </w:pPr>
      <w:r w:rsidRPr="00D353EA">
        <w:rPr>
          <w:noProof/>
        </w:rPr>
        <w:lastRenderedPageBreak/>
        <mc:AlternateContent>
          <mc:Choice Requires="wps">
            <w:drawing>
              <wp:anchor distT="45720" distB="45720" distL="114300" distR="114300" simplePos="0" relativeHeight="251676678" behindDoc="0" locked="0" layoutInCell="1" allowOverlap="1" wp14:anchorId="7FA8B67F" wp14:editId="647134BF">
                <wp:simplePos x="0" y="0"/>
                <wp:positionH relativeFrom="column">
                  <wp:posOffset>3693160</wp:posOffset>
                </wp:positionH>
                <wp:positionV relativeFrom="paragraph">
                  <wp:posOffset>127000</wp:posOffset>
                </wp:positionV>
                <wp:extent cx="3206115" cy="68770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6877050"/>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1BABE7EC" w14:textId="77777777"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CED18E9" w14:textId="77777777" w:rsidR="00D353EA" w:rsidRPr="007444C7" w:rsidRDefault="00D353EA" w:rsidP="00D353EA">
                            <w:pPr>
                              <w:jc w:val="both"/>
                              <w:rPr>
                                <w:rFonts w:ascii="Tw Cen MT" w:hAnsi="Tw Cen MT"/>
                                <w:b/>
                                <w:color w:val="007FA3"/>
                                <w:sz w:val="8"/>
                              </w:rPr>
                            </w:pPr>
                          </w:p>
                          <w:p w14:paraId="1EE163C2" w14:textId="77777777" w:rsidR="00D353EA" w:rsidRPr="007444C7" w:rsidRDefault="00D353EA" w:rsidP="00D353EA">
                            <w:pPr>
                              <w:jc w:val="both"/>
                              <w:rPr>
                                <w:rFonts w:ascii="Tw Cen MT" w:hAnsi="Tw Cen MT"/>
                                <w:b/>
                                <w:color w:val="007FA3"/>
                                <w:sz w:val="4"/>
                              </w:rPr>
                            </w:pPr>
                          </w:p>
                          <w:p w14:paraId="47BCDD65" w14:textId="77777777" w:rsidR="007444C7" w:rsidRPr="00714654" w:rsidRDefault="007444C7" w:rsidP="002C73B2">
                            <w:pPr>
                              <w:jc w:val="both"/>
                              <w:rPr>
                                <w:rFonts w:ascii="Calibri" w:hAnsi="Calibri" w:cs="Calibri"/>
                                <w:b/>
                                <w:color w:val="007FA3"/>
                              </w:rPr>
                            </w:pPr>
                            <w:r w:rsidRPr="00714654">
                              <w:rPr>
                                <w:rFonts w:ascii="Calibri" w:hAnsi="Calibri" w:cs="Calibri"/>
                                <w:b/>
                                <w:color w:val="007FA3"/>
                              </w:rPr>
                              <w:t xml:space="preserve">Pan Sussex Procedures </w:t>
                            </w:r>
                          </w:p>
                          <w:p w14:paraId="33865651" w14:textId="77777777" w:rsidR="007444C7" w:rsidRPr="00714654" w:rsidRDefault="007444C7" w:rsidP="002C73B2">
                            <w:pPr>
                              <w:jc w:val="both"/>
                              <w:rPr>
                                <w:rFonts w:ascii="Calibri" w:hAnsi="Calibri" w:cs="Calibri"/>
                                <w:bCs/>
                              </w:rPr>
                            </w:pPr>
                            <w:r w:rsidRPr="00714654">
                              <w:rPr>
                                <w:rFonts w:ascii="Calibri" w:hAnsi="Calibri" w:cs="Calibri"/>
                                <w:bCs/>
                              </w:rPr>
                              <w:t xml:space="preserve">When was the last time you used the </w:t>
                            </w:r>
                            <w:r w:rsidR="00D353EA" w:rsidRPr="00714654">
                              <w:rPr>
                                <w:rFonts w:ascii="Calibri" w:hAnsi="Calibri" w:cs="Calibri"/>
                                <w:b/>
                                <w:color w:val="F04E98"/>
                              </w:rPr>
                              <w:t>Pan Sussex Safeguarding and Child Protection Procedures</w:t>
                            </w:r>
                            <w:r w:rsidRPr="00714654">
                              <w:rPr>
                                <w:rFonts w:ascii="Calibri" w:hAnsi="Calibri" w:cs="Calibri"/>
                                <w:b/>
                                <w:color w:val="F04E98"/>
                              </w:rPr>
                              <w:t xml:space="preserve">? </w:t>
                            </w:r>
                            <w:r w:rsidRPr="00714654">
                              <w:rPr>
                                <w:rFonts w:ascii="Calibri" w:hAnsi="Calibri" w:cs="Calibri"/>
                                <w:bCs/>
                              </w:rPr>
                              <w:t xml:space="preserve">Did you know you can </w:t>
                            </w:r>
                            <w:hyperlink r:id="rId16" w:history="1">
                              <w:r w:rsidRPr="00714654">
                                <w:rPr>
                                  <w:rStyle w:val="Hyperlink"/>
                                  <w:rFonts w:ascii="Calibri" w:hAnsi="Calibri" w:cs="Calibri"/>
                                  <w:b/>
                                  <w:color w:val="F04E98"/>
                                </w:rPr>
                                <w:t>sign up to alerts</w:t>
                              </w:r>
                            </w:hyperlink>
                            <w:r w:rsidRPr="00714654">
                              <w:rPr>
                                <w:rFonts w:ascii="Calibri" w:hAnsi="Calibri" w:cs="Calibri"/>
                                <w:bCs/>
                                <w:color w:val="F04E98"/>
                              </w:rPr>
                              <w:t xml:space="preserve"> </w:t>
                            </w:r>
                            <w:r w:rsidRPr="00714654">
                              <w:rPr>
                                <w:rFonts w:ascii="Calibri" w:hAnsi="Calibri" w:cs="Calibri"/>
                                <w:bCs/>
                              </w:rPr>
                              <w:t xml:space="preserve">for when the manual is updated. </w:t>
                            </w:r>
                          </w:p>
                          <w:p w14:paraId="4484AD55" w14:textId="77777777" w:rsidR="00714654" w:rsidRPr="00714654" w:rsidRDefault="00714654" w:rsidP="00714654">
                            <w:pPr>
                              <w:rPr>
                                <w:rFonts w:ascii="Calibri" w:hAnsi="Calibri" w:cs="Calibri"/>
                                <w:color w:val="231F20"/>
                                <w:shd w:val="clear" w:color="auto" w:fill="FFFFFF"/>
                              </w:rPr>
                            </w:pPr>
                          </w:p>
                          <w:p w14:paraId="0925CA9F" w14:textId="77777777" w:rsidR="00344351" w:rsidRDefault="00714654" w:rsidP="00344351">
                            <w:pPr>
                              <w:rPr>
                                <w:rFonts w:ascii="Calibri" w:hAnsi="Calibri" w:cs="Calibri"/>
                                <w:color w:val="231F20"/>
                                <w:shd w:val="clear" w:color="auto" w:fill="FFFFFF"/>
                              </w:rPr>
                            </w:pPr>
                            <w:r w:rsidRPr="00714654">
                              <w:rPr>
                                <w:rFonts w:ascii="Calibri" w:hAnsi="Calibri" w:cs="Calibri"/>
                                <w:color w:val="231F20"/>
                                <w:shd w:val="clear" w:color="auto" w:fill="FFFFFF"/>
                              </w:rPr>
                              <w:t>The </w:t>
                            </w:r>
                            <w:hyperlink r:id="rId17" w:tgtFrame="_blank" w:tooltip="Multi-Agency Risk Management (MARM) Protocol" w:history="1">
                              <w:r w:rsidRPr="00714654">
                                <w:rPr>
                                  <w:rStyle w:val="Hyperlink"/>
                                  <w:rFonts w:ascii="Calibri" w:hAnsi="Calibri" w:cs="Calibri"/>
                                  <w:b/>
                                  <w:bCs/>
                                  <w:color w:val="F04E98"/>
                                  <w:shd w:val="clear" w:color="auto" w:fill="FFFFFF"/>
                                </w:rPr>
                                <w:t>Multi-Agency Risk Management (MARM) Protocol</w:t>
                              </w:r>
                            </w:hyperlink>
                            <w:r w:rsidRPr="00714654">
                              <w:rPr>
                                <w:rFonts w:ascii="Calibri" w:hAnsi="Calibri" w:cs="Calibri"/>
                                <w:color w:val="231F20"/>
                                <w:shd w:val="clear" w:color="auto" w:fill="FFFFFF"/>
                              </w:rPr>
                              <w:t> has been designed to provide guidance for practitioners on working adults with multiple complex needs and managing cases in which there is a high level of risk, but the circumstances may sit outside the statutory safeguarding framework</w:t>
                            </w:r>
                          </w:p>
                          <w:p w14:paraId="2C4710F3" w14:textId="77777777" w:rsidR="00344351" w:rsidRDefault="00344351" w:rsidP="00344351">
                            <w:pPr>
                              <w:rPr>
                                <w:rFonts w:ascii="Calibri" w:hAnsi="Calibri" w:cs="Calibri"/>
                                <w:color w:val="231F20"/>
                                <w:shd w:val="clear" w:color="auto" w:fill="FFFFFF"/>
                              </w:rPr>
                            </w:pPr>
                          </w:p>
                          <w:p w14:paraId="0FEE2AF8" w14:textId="118A04CB" w:rsidR="00714654" w:rsidRPr="00344351" w:rsidRDefault="00344351" w:rsidP="00714654">
                            <w:pPr>
                              <w:rPr>
                                <w:rFonts w:ascii="Calibri" w:hAnsi="Calibri" w:cs="Calibri"/>
                                <w:b/>
                                <w:bCs/>
                                <w:color w:val="F04E98"/>
                                <w:shd w:val="clear" w:color="auto" w:fill="FFFFFF"/>
                              </w:rPr>
                            </w:pPr>
                            <w:proofErr w:type="spellStart"/>
                            <w:r w:rsidRPr="00344351">
                              <w:rPr>
                                <w:rFonts w:ascii="Calibri" w:hAnsi="Calibri" w:cs="Calibri"/>
                              </w:rPr>
                              <w:t>Allsorts</w:t>
                            </w:r>
                            <w:proofErr w:type="spellEnd"/>
                            <w:r w:rsidRPr="00344351">
                              <w:rPr>
                                <w:rFonts w:ascii="Calibri" w:hAnsi="Calibri" w:cs="Calibri"/>
                              </w:rPr>
                              <w:t xml:space="preserve"> Youth Project listens to, connects &amp; supports children &amp; young people under 26 who are lesbian, gay, bisexual, trans or exploring their sexual orientation and/or gender identity (LGBT+) and their families</w:t>
                            </w:r>
                            <w:r>
                              <w:rPr>
                                <w:rFonts w:ascii="Calibri" w:hAnsi="Calibri" w:cs="Calibri"/>
                              </w:rPr>
                              <w:t xml:space="preserve">: </w:t>
                            </w:r>
                            <w:hyperlink r:id="rId18" w:history="1">
                              <w:proofErr w:type="spellStart"/>
                              <w:r w:rsidR="00714654" w:rsidRPr="00AD7FF5">
                                <w:rPr>
                                  <w:rStyle w:val="Hyperlink"/>
                                  <w:rFonts w:ascii="Calibri" w:eastAsia="Times New Roman" w:hAnsi="Calibri" w:cs="Calibri"/>
                                  <w:b/>
                                  <w:bCs/>
                                  <w:color w:val="F04E98"/>
                                </w:rPr>
                                <w:t>Allsor</w:t>
                              </w:r>
                              <w:r w:rsidR="00714654" w:rsidRPr="00AD7FF5">
                                <w:rPr>
                                  <w:rStyle w:val="Hyperlink"/>
                                  <w:rFonts w:ascii="Calibri" w:eastAsia="Times New Roman" w:hAnsi="Calibri" w:cs="Calibri"/>
                                  <w:b/>
                                  <w:bCs/>
                                  <w:color w:val="F04E98"/>
                                </w:rPr>
                                <w:t>t</w:t>
                              </w:r>
                              <w:r w:rsidR="00714654" w:rsidRPr="00AD7FF5">
                                <w:rPr>
                                  <w:rStyle w:val="Hyperlink"/>
                                  <w:rFonts w:ascii="Calibri" w:eastAsia="Times New Roman" w:hAnsi="Calibri" w:cs="Calibri"/>
                                  <w:b/>
                                  <w:bCs/>
                                  <w:color w:val="F04E98"/>
                                </w:rPr>
                                <w:t>s</w:t>
                              </w:r>
                              <w:proofErr w:type="spellEnd"/>
                              <w:r w:rsidR="00714654" w:rsidRPr="00AD7FF5">
                                <w:rPr>
                                  <w:rStyle w:val="Hyperlink"/>
                                  <w:rFonts w:ascii="Calibri" w:eastAsia="Times New Roman" w:hAnsi="Calibri" w:cs="Calibri"/>
                                  <w:b/>
                                  <w:bCs/>
                                  <w:color w:val="F04E98"/>
                                </w:rPr>
                                <w:t xml:space="preserve"> Youth Project</w:t>
                              </w:r>
                            </w:hyperlink>
                          </w:p>
                          <w:p w14:paraId="1591655D" w14:textId="77777777" w:rsidR="00714654" w:rsidRPr="00714654" w:rsidRDefault="00714654" w:rsidP="002C73B2">
                            <w:pPr>
                              <w:jc w:val="both"/>
                              <w:rPr>
                                <w:rFonts w:ascii="Calibri" w:hAnsi="Calibri" w:cs="Calibri"/>
                                <w:bCs/>
                              </w:rPr>
                            </w:pPr>
                          </w:p>
                          <w:p w14:paraId="71AB3429" w14:textId="77777777" w:rsidR="002C73B2" w:rsidRPr="00714654" w:rsidRDefault="002C73B2" w:rsidP="002C73B2">
                            <w:pPr>
                              <w:jc w:val="both"/>
                              <w:rPr>
                                <w:rFonts w:ascii="Calibri" w:hAnsi="Calibri" w:cs="Calibri"/>
                                <w:b/>
                                <w:color w:val="007FA3"/>
                              </w:rPr>
                            </w:pPr>
                            <w:r w:rsidRPr="00714654">
                              <w:rPr>
                                <w:rFonts w:ascii="Calibri" w:hAnsi="Calibri" w:cs="Calibri"/>
                                <w:b/>
                                <w:color w:val="007FA3"/>
                              </w:rPr>
                              <w:t xml:space="preserve">Multi-agency training </w:t>
                            </w:r>
                          </w:p>
                          <w:p w14:paraId="4FFD04AD" w14:textId="77777777" w:rsidR="002C73B2" w:rsidRPr="00714654" w:rsidRDefault="002C73B2" w:rsidP="002C73B2">
                            <w:pPr>
                              <w:jc w:val="both"/>
                              <w:rPr>
                                <w:rFonts w:ascii="Calibri" w:hAnsi="Calibri" w:cs="Calibri"/>
                                <w:b/>
                                <w:bCs/>
                                <w:color w:val="F04E98"/>
                                <w:lang w:eastAsia="en-GB"/>
                              </w:rPr>
                            </w:pPr>
                            <w:r w:rsidRPr="00714654">
                              <w:rPr>
                                <w:rFonts w:ascii="Calibri" w:hAnsi="Calibri" w:cs="Calibri"/>
                                <w:b/>
                                <w:bCs/>
                                <w:color w:val="F04E98"/>
                                <w:lang w:eastAsia="en-GB"/>
                              </w:rPr>
                              <w:t xml:space="preserve">Our new platform for learning and training in East Sussex is now live! </w:t>
                            </w:r>
                            <w:r w:rsidRPr="00714654">
                              <w:rPr>
                                <w:rFonts w:ascii="Calibri" w:hAnsi="Calibri" w:cs="Calibri"/>
                                <w:lang w:eastAsia="en-GB"/>
                              </w:rPr>
                              <w:t>Courses may be delivered face to face or virtually so make sure you check the course details when booking</w:t>
                            </w:r>
                            <w:r w:rsidRPr="00714654">
                              <w:rPr>
                                <w:rFonts w:ascii="Calibri" w:hAnsi="Calibri" w:cs="Calibri"/>
                                <w:b/>
                                <w:bCs/>
                                <w:lang w:eastAsia="en-GB"/>
                              </w:rPr>
                              <w:t>.</w:t>
                            </w:r>
                            <w:r w:rsidRPr="00714654">
                              <w:rPr>
                                <w:rFonts w:ascii="Calibri" w:hAnsi="Calibri" w:cs="Calibri"/>
                                <w:lang w:eastAsia="en-GB"/>
                              </w:rPr>
                              <w:t xml:space="preserve"> Information on all courses available can be found on the </w:t>
                            </w:r>
                            <w:hyperlink r:id="rId19" w:history="1">
                              <w:r w:rsidRPr="00714654">
                                <w:rPr>
                                  <w:rStyle w:val="Hyperlink"/>
                                  <w:rFonts w:ascii="Calibri" w:hAnsi="Calibri" w:cs="Calibri"/>
                                  <w:b/>
                                  <w:bCs/>
                                  <w:color w:val="F04E98"/>
                                  <w:lang w:eastAsia="en-GB"/>
                                </w:rPr>
                                <w:t>East Sussex County Council Learning Portal</w:t>
                              </w:r>
                            </w:hyperlink>
                          </w:p>
                          <w:p w14:paraId="38A93D63" w14:textId="77777777" w:rsidR="002C73B2" w:rsidRDefault="002C73B2" w:rsidP="002C73B2">
                            <w:pPr>
                              <w:jc w:val="both"/>
                              <w:rPr>
                                <w:rFonts w:ascii="Calibri" w:hAnsi="Calibri" w:cs="Calibri"/>
                                <w:b/>
                                <w:color w:val="007FA3"/>
                              </w:rPr>
                            </w:pPr>
                          </w:p>
                          <w:p w14:paraId="68E87DA3" w14:textId="3B63DD4C" w:rsidR="00714654" w:rsidRDefault="00AD7FF5" w:rsidP="002C73B2">
                            <w:pPr>
                              <w:jc w:val="both"/>
                              <w:rPr>
                                <w:rFonts w:ascii="Calibri" w:eastAsia="Times New Roman" w:hAnsi="Calibri" w:cs="Calibri"/>
                                <w:b/>
                                <w:bCs/>
                                <w:color w:val="F04E98"/>
                              </w:rPr>
                            </w:pPr>
                            <w:r w:rsidRPr="00AD7FF5">
                              <w:rPr>
                                <w:rFonts w:ascii="Calibri" w:hAnsi="Calibri" w:cs="Calibri"/>
                                <w:bCs/>
                              </w:rPr>
                              <w:t xml:space="preserve">The Safeguarding Adult Board run multi-agency training: </w:t>
                            </w:r>
                            <w:hyperlink r:id="rId20" w:history="1">
                              <w:r w:rsidR="00714654" w:rsidRPr="00AD7FF5">
                                <w:rPr>
                                  <w:rStyle w:val="Hyperlink"/>
                                  <w:rFonts w:ascii="Calibri" w:eastAsia="Times New Roman" w:hAnsi="Calibri" w:cs="Calibri"/>
                                  <w:b/>
                                  <w:bCs/>
                                  <w:color w:val="F04E98"/>
                                </w:rPr>
                                <w:t>SAB Learning and Development Opportunities - East Sussex SAB</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8B67F" id="Text Box 2" o:spid="_x0000_s1029" type="#_x0000_t202" style="position:absolute;left:0;text-align:left;margin-left:290.8pt;margin-top:10pt;width:252.45pt;height:541.5pt;z-index:251676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" fillcolor="white [3201]" strokecolor="#f04e98" strokeweight="2pt">
                <v:textbox>
                  <w:txbxContent>
                    <w:p w14:paraId="1BABE7EC" w14:textId="77777777"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CED18E9" w14:textId="77777777" w:rsidR="00D353EA" w:rsidRPr="007444C7" w:rsidRDefault="00D353EA" w:rsidP="00D353EA">
                      <w:pPr>
                        <w:jc w:val="both"/>
                        <w:rPr>
                          <w:rFonts w:ascii="Tw Cen MT" w:hAnsi="Tw Cen MT"/>
                          <w:b/>
                          <w:color w:val="007FA3"/>
                          <w:sz w:val="8"/>
                        </w:rPr>
                      </w:pPr>
                    </w:p>
                    <w:p w14:paraId="1EE163C2" w14:textId="77777777" w:rsidR="00D353EA" w:rsidRPr="007444C7" w:rsidRDefault="00D353EA" w:rsidP="00D353EA">
                      <w:pPr>
                        <w:jc w:val="both"/>
                        <w:rPr>
                          <w:rFonts w:ascii="Tw Cen MT" w:hAnsi="Tw Cen MT"/>
                          <w:b/>
                          <w:color w:val="007FA3"/>
                          <w:sz w:val="4"/>
                        </w:rPr>
                      </w:pPr>
                    </w:p>
                    <w:p w14:paraId="47BCDD65" w14:textId="77777777" w:rsidR="007444C7" w:rsidRPr="00714654" w:rsidRDefault="007444C7" w:rsidP="002C73B2">
                      <w:pPr>
                        <w:jc w:val="both"/>
                        <w:rPr>
                          <w:rFonts w:ascii="Calibri" w:hAnsi="Calibri" w:cs="Calibri"/>
                          <w:b/>
                          <w:color w:val="007FA3"/>
                        </w:rPr>
                      </w:pPr>
                      <w:r w:rsidRPr="00714654">
                        <w:rPr>
                          <w:rFonts w:ascii="Calibri" w:hAnsi="Calibri" w:cs="Calibri"/>
                          <w:b/>
                          <w:color w:val="007FA3"/>
                        </w:rPr>
                        <w:t xml:space="preserve">Pan Sussex Procedures </w:t>
                      </w:r>
                    </w:p>
                    <w:p w14:paraId="33865651" w14:textId="77777777" w:rsidR="007444C7" w:rsidRPr="00714654" w:rsidRDefault="007444C7" w:rsidP="002C73B2">
                      <w:pPr>
                        <w:jc w:val="both"/>
                        <w:rPr>
                          <w:rFonts w:ascii="Calibri" w:hAnsi="Calibri" w:cs="Calibri"/>
                          <w:bCs/>
                        </w:rPr>
                      </w:pPr>
                      <w:r w:rsidRPr="00714654">
                        <w:rPr>
                          <w:rFonts w:ascii="Calibri" w:hAnsi="Calibri" w:cs="Calibri"/>
                          <w:bCs/>
                        </w:rPr>
                        <w:t xml:space="preserve">When was the last time you used the </w:t>
                      </w:r>
                      <w:r w:rsidR="00D353EA" w:rsidRPr="00714654">
                        <w:rPr>
                          <w:rFonts w:ascii="Calibri" w:hAnsi="Calibri" w:cs="Calibri"/>
                          <w:b/>
                          <w:color w:val="F04E98"/>
                        </w:rPr>
                        <w:t>Pan Sussex Safeguarding and Child Protection Procedures</w:t>
                      </w:r>
                      <w:r w:rsidRPr="00714654">
                        <w:rPr>
                          <w:rFonts w:ascii="Calibri" w:hAnsi="Calibri" w:cs="Calibri"/>
                          <w:b/>
                          <w:color w:val="F04E98"/>
                        </w:rPr>
                        <w:t xml:space="preserve">? </w:t>
                      </w:r>
                      <w:r w:rsidRPr="00714654">
                        <w:rPr>
                          <w:rFonts w:ascii="Calibri" w:hAnsi="Calibri" w:cs="Calibri"/>
                          <w:bCs/>
                        </w:rPr>
                        <w:t xml:space="preserve">Did you know you can </w:t>
                      </w:r>
                      <w:hyperlink r:id="rId21" w:history="1">
                        <w:r w:rsidRPr="00714654">
                          <w:rPr>
                            <w:rStyle w:val="Hyperlink"/>
                            <w:rFonts w:ascii="Calibri" w:hAnsi="Calibri" w:cs="Calibri"/>
                            <w:b/>
                            <w:color w:val="F04E98"/>
                          </w:rPr>
                          <w:t>sign up to alerts</w:t>
                        </w:r>
                      </w:hyperlink>
                      <w:r w:rsidRPr="00714654">
                        <w:rPr>
                          <w:rFonts w:ascii="Calibri" w:hAnsi="Calibri" w:cs="Calibri"/>
                          <w:bCs/>
                          <w:color w:val="F04E98"/>
                        </w:rPr>
                        <w:t xml:space="preserve"> </w:t>
                      </w:r>
                      <w:r w:rsidRPr="00714654">
                        <w:rPr>
                          <w:rFonts w:ascii="Calibri" w:hAnsi="Calibri" w:cs="Calibri"/>
                          <w:bCs/>
                        </w:rPr>
                        <w:t xml:space="preserve">for when the manual is updated. </w:t>
                      </w:r>
                    </w:p>
                    <w:p w14:paraId="4484AD55" w14:textId="77777777" w:rsidR="00714654" w:rsidRPr="00714654" w:rsidRDefault="00714654" w:rsidP="00714654">
                      <w:pPr>
                        <w:rPr>
                          <w:rFonts w:ascii="Calibri" w:hAnsi="Calibri" w:cs="Calibri"/>
                          <w:color w:val="231F20"/>
                          <w:shd w:val="clear" w:color="auto" w:fill="FFFFFF"/>
                        </w:rPr>
                      </w:pPr>
                    </w:p>
                    <w:p w14:paraId="0925CA9F" w14:textId="77777777" w:rsidR="00344351" w:rsidRDefault="00714654" w:rsidP="00344351">
                      <w:pPr>
                        <w:rPr>
                          <w:rFonts w:ascii="Calibri" w:hAnsi="Calibri" w:cs="Calibri"/>
                          <w:color w:val="231F20"/>
                          <w:shd w:val="clear" w:color="auto" w:fill="FFFFFF"/>
                        </w:rPr>
                      </w:pPr>
                      <w:r w:rsidRPr="00714654">
                        <w:rPr>
                          <w:rFonts w:ascii="Calibri" w:hAnsi="Calibri" w:cs="Calibri"/>
                          <w:color w:val="231F20"/>
                          <w:shd w:val="clear" w:color="auto" w:fill="FFFFFF"/>
                        </w:rPr>
                        <w:t>The </w:t>
                      </w:r>
                      <w:hyperlink r:id="rId22" w:tgtFrame="_blank" w:tooltip="Multi-Agency Risk Management (MARM) Protocol" w:history="1">
                        <w:r w:rsidRPr="00714654">
                          <w:rPr>
                            <w:rStyle w:val="Hyperlink"/>
                            <w:rFonts w:ascii="Calibri" w:hAnsi="Calibri" w:cs="Calibri"/>
                            <w:b/>
                            <w:bCs/>
                            <w:color w:val="F04E98"/>
                            <w:shd w:val="clear" w:color="auto" w:fill="FFFFFF"/>
                          </w:rPr>
                          <w:t>Multi-Agency Risk Management (MARM) Protocol</w:t>
                        </w:r>
                      </w:hyperlink>
                      <w:r w:rsidRPr="00714654">
                        <w:rPr>
                          <w:rFonts w:ascii="Calibri" w:hAnsi="Calibri" w:cs="Calibri"/>
                          <w:color w:val="231F20"/>
                          <w:shd w:val="clear" w:color="auto" w:fill="FFFFFF"/>
                        </w:rPr>
                        <w:t> has been designed to provide guidance for practitioners on working adults with multiple complex needs and managing cases in which there is a high level of risk, but the circumstances may sit outside the statutory safeguarding framework</w:t>
                      </w:r>
                    </w:p>
                    <w:p w14:paraId="2C4710F3" w14:textId="77777777" w:rsidR="00344351" w:rsidRDefault="00344351" w:rsidP="00344351">
                      <w:pPr>
                        <w:rPr>
                          <w:rFonts w:ascii="Calibri" w:hAnsi="Calibri" w:cs="Calibri"/>
                          <w:color w:val="231F20"/>
                          <w:shd w:val="clear" w:color="auto" w:fill="FFFFFF"/>
                        </w:rPr>
                      </w:pPr>
                    </w:p>
                    <w:p w14:paraId="0FEE2AF8" w14:textId="118A04CB" w:rsidR="00714654" w:rsidRPr="00344351" w:rsidRDefault="00344351" w:rsidP="00714654">
                      <w:pPr>
                        <w:rPr>
                          <w:rFonts w:ascii="Calibri" w:hAnsi="Calibri" w:cs="Calibri"/>
                          <w:b/>
                          <w:bCs/>
                          <w:color w:val="F04E98"/>
                          <w:shd w:val="clear" w:color="auto" w:fill="FFFFFF"/>
                        </w:rPr>
                      </w:pPr>
                      <w:proofErr w:type="spellStart"/>
                      <w:r w:rsidRPr="00344351">
                        <w:rPr>
                          <w:rFonts w:ascii="Calibri" w:hAnsi="Calibri" w:cs="Calibri"/>
                        </w:rPr>
                        <w:t>Allsorts</w:t>
                      </w:r>
                      <w:proofErr w:type="spellEnd"/>
                      <w:r w:rsidRPr="00344351">
                        <w:rPr>
                          <w:rFonts w:ascii="Calibri" w:hAnsi="Calibri" w:cs="Calibri"/>
                        </w:rPr>
                        <w:t xml:space="preserve"> Youth Project listens to, connects &amp; supports children &amp; young people under 26 who are lesbian, gay, bisexual, trans or exploring their sexual orientation and/or gender identity (LGBT+) and their families</w:t>
                      </w:r>
                      <w:r>
                        <w:rPr>
                          <w:rFonts w:ascii="Calibri" w:hAnsi="Calibri" w:cs="Calibri"/>
                        </w:rPr>
                        <w:t xml:space="preserve">: </w:t>
                      </w:r>
                      <w:hyperlink r:id="rId23" w:history="1">
                        <w:proofErr w:type="spellStart"/>
                        <w:r w:rsidR="00714654" w:rsidRPr="00AD7FF5">
                          <w:rPr>
                            <w:rStyle w:val="Hyperlink"/>
                            <w:rFonts w:ascii="Calibri" w:eastAsia="Times New Roman" w:hAnsi="Calibri" w:cs="Calibri"/>
                            <w:b/>
                            <w:bCs/>
                            <w:color w:val="F04E98"/>
                          </w:rPr>
                          <w:t>Allsor</w:t>
                        </w:r>
                        <w:r w:rsidR="00714654" w:rsidRPr="00AD7FF5">
                          <w:rPr>
                            <w:rStyle w:val="Hyperlink"/>
                            <w:rFonts w:ascii="Calibri" w:eastAsia="Times New Roman" w:hAnsi="Calibri" w:cs="Calibri"/>
                            <w:b/>
                            <w:bCs/>
                            <w:color w:val="F04E98"/>
                          </w:rPr>
                          <w:t>t</w:t>
                        </w:r>
                        <w:r w:rsidR="00714654" w:rsidRPr="00AD7FF5">
                          <w:rPr>
                            <w:rStyle w:val="Hyperlink"/>
                            <w:rFonts w:ascii="Calibri" w:eastAsia="Times New Roman" w:hAnsi="Calibri" w:cs="Calibri"/>
                            <w:b/>
                            <w:bCs/>
                            <w:color w:val="F04E98"/>
                          </w:rPr>
                          <w:t>s</w:t>
                        </w:r>
                        <w:proofErr w:type="spellEnd"/>
                        <w:r w:rsidR="00714654" w:rsidRPr="00AD7FF5">
                          <w:rPr>
                            <w:rStyle w:val="Hyperlink"/>
                            <w:rFonts w:ascii="Calibri" w:eastAsia="Times New Roman" w:hAnsi="Calibri" w:cs="Calibri"/>
                            <w:b/>
                            <w:bCs/>
                            <w:color w:val="F04E98"/>
                          </w:rPr>
                          <w:t xml:space="preserve"> Youth Project</w:t>
                        </w:r>
                      </w:hyperlink>
                    </w:p>
                    <w:p w14:paraId="1591655D" w14:textId="77777777" w:rsidR="00714654" w:rsidRPr="00714654" w:rsidRDefault="00714654" w:rsidP="002C73B2">
                      <w:pPr>
                        <w:jc w:val="both"/>
                        <w:rPr>
                          <w:rFonts w:ascii="Calibri" w:hAnsi="Calibri" w:cs="Calibri"/>
                          <w:bCs/>
                        </w:rPr>
                      </w:pPr>
                    </w:p>
                    <w:p w14:paraId="71AB3429" w14:textId="77777777" w:rsidR="002C73B2" w:rsidRPr="00714654" w:rsidRDefault="002C73B2" w:rsidP="002C73B2">
                      <w:pPr>
                        <w:jc w:val="both"/>
                        <w:rPr>
                          <w:rFonts w:ascii="Calibri" w:hAnsi="Calibri" w:cs="Calibri"/>
                          <w:b/>
                          <w:color w:val="007FA3"/>
                        </w:rPr>
                      </w:pPr>
                      <w:r w:rsidRPr="00714654">
                        <w:rPr>
                          <w:rFonts w:ascii="Calibri" w:hAnsi="Calibri" w:cs="Calibri"/>
                          <w:b/>
                          <w:color w:val="007FA3"/>
                        </w:rPr>
                        <w:t xml:space="preserve">Multi-agency training </w:t>
                      </w:r>
                    </w:p>
                    <w:p w14:paraId="4FFD04AD" w14:textId="77777777" w:rsidR="002C73B2" w:rsidRPr="00714654" w:rsidRDefault="002C73B2" w:rsidP="002C73B2">
                      <w:pPr>
                        <w:jc w:val="both"/>
                        <w:rPr>
                          <w:rFonts w:ascii="Calibri" w:hAnsi="Calibri" w:cs="Calibri"/>
                          <w:b/>
                          <w:bCs/>
                          <w:color w:val="F04E98"/>
                          <w:lang w:eastAsia="en-GB"/>
                        </w:rPr>
                      </w:pPr>
                      <w:r w:rsidRPr="00714654">
                        <w:rPr>
                          <w:rFonts w:ascii="Calibri" w:hAnsi="Calibri" w:cs="Calibri"/>
                          <w:b/>
                          <w:bCs/>
                          <w:color w:val="F04E98"/>
                          <w:lang w:eastAsia="en-GB"/>
                        </w:rPr>
                        <w:t xml:space="preserve">Our new platform for learning and training in East Sussex is now live! </w:t>
                      </w:r>
                      <w:r w:rsidRPr="00714654">
                        <w:rPr>
                          <w:rFonts w:ascii="Calibri" w:hAnsi="Calibri" w:cs="Calibri"/>
                          <w:lang w:eastAsia="en-GB"/>
                        </w:rPr>
                        <w:t>Courses may be delivered face to face or virtually so make sure you check the course details when booking</w:t>
                      </w:r>
                      <w:r w:rsidRPr="00714654">
                        <w:rPr>
                          <w:rFonts w:ascii="Calibri" w:hAnsi="Calibri" w:cs="Calibri"/>
                          <w:b/>
                          <w:bCs/>
                          <w:lang w:eastAsia="en-GB"/>
                        </w:rPr>
                        <w:t>.</w:t>
                      </w:r>
                      <w:r w:rsidRPr="00714654">
                        <w:rPr>
                          <w:rFonts w:ascii="Calibri" w:hAnsi="Calibri" w:cs="Calibri"/>
                          <w:lang w:eastAsia="en-GB"/>
                        </w:rPr>
                        <w:t xml:space="preserve"> Information on all courses available can be found on the </w:t>
                      </w:r>
                      <w:hyperlink r:id="rId24" w:history="1">
                        <w:r w:rsidRPr="00714654">
                          <w:rPr>
                            <w:rStyle w:val="Hyperlink"/>
                            <w:rFonts w:ascii="Calibri" w:hAnsi="Calibri" w:cs="Calibri"/>
                            <w:b/>
                            <w:bCs/>
                            <w:color w:val="F04E98"/>
                            <w:lang w:eastAsia="en-GB"/>
                          </w:rPr>
                          <w:t>East Sussex County Council Learning Portal</w:t>
                        </w:r>
                      </w:hyperlink>
                    </w:p>
                    <w:p w14:paraId="38A93D63" w14:textId="77777777" w:rsidR="002C73B2" w:rsidRDefault="002C73B2" w:rsidP="002C73B2">
                      <w:pPr>
                        <w:jc w:val="both"/>
                        <w:rPr>
                          <w:rFonts w:ascii="Calibri" w:hAnsi="Calibri" w:cs="Calibri"/>
                          <w:b/>
                          <w:color w:val="007FA3"/>
                        </w:rPr>
                      </w:pPr>
                    </w:p>
                    <w:p w14:paraId="68E87DA3" w14:textId="3B63DD4C" w:rsidR="00714654" w:rsidRDefault="00AD7FF5" w:rsidP="002C73B2">
                      <w:pPr>
                        <w:jc w:val="both"/>
                        <w:rPr>
                          <w:rFonts w:ascii="Calibri" w:eastAsia="Times New Roman" w:hAnsi="Calibri" w:cs="Calibri"/>
                          <w:b/>
                          <w:bCs/>
                          <w:color w:val="F04E98"/>
                        </w:rPr>
                      </w:pPr>
                      <w:r w:rsidRPr="00AD7FF5">
                        <w:rPr>
                          <w:rFonts w:ascii="Calibri" w:hAnsi="Calibri" w:cs="Calibri"/>
                          <w:bCs/>
                        </w:rPr>
                        <w:t xml:space="preserve">The Safeguarding Adult Board run multi-agency training: </w:t>
                      </w:r>
                      <w:hyperlink r:id="rId25" w:history="1">
                        <w:r w:rsidR="00714654" w:rsidRPr="00AD7FF5">
                          <w:rPr>
                            <w:rStyle w:val="Hyperlink"/>
                            <w:rFonts w:ascii="Calibri" w:eastAsia="Times New Roman" w:hAnsi="Calibri" w:cs="Calibri"/>
                            <w:b/>
                            <w:bCs/>
                            <w:color w:val="F04E98"/>
                          </w:rPr>
                          <w:t>SAB Learning and Development Opportunities - East Sussex SAB</w:t>
                        </w:r>
                      </w:hyperlink>
                    </w:p>
                  </w:txbxContent>
                </v:textbox>
                <w10:wrap type="square"/>
              </v:shape>
            </w:pict>
          </mc:Fallback>
        </mc:AlternateContent>
      </w:r>
      <w:r w:rsidR="00EA0CD8">
        <w:rPr>
          <w:rFonts w:ascii="Tw Cen MT" w:hAnsi="Tw Cen MT" w:cs="Calibri"/>
          <w:b/>
          <w:color w:val="007FA3"/>
          <w:sz w:val="36"/>
        </w:rPr>
        <w:t>Learning for practice</w:t>
      </w:r>
      <w:r w:rsidR="00EA0CD8" w:rsidRPr="005F40CA">
        <w:rPr>
          <w:rFonts w:ascii="Tw Cen MT" w:hAnsi="Tw Cen MT" w:cs="Calibri"/>
          <w:b/>
          <w:color w:val="007FA3"/>
          <w:sz w:val="36"/>
        </w:rPr>
        <w:t>:</w:t>
      </w:r>
    </w:p>
    <w:p w14:paraId="03C6D21E" w14:textId="5CD30A9E"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 xml:space="preserve">The ESSCP invite you to discuss the issues raised in this </w:t>
      </w:r>
      <w:r w:rsidR="00D22B0E">
        <w:rPr>
          <w:rFonts w:ascii="Calibri" w:hAnsi="Calibri" w:cs="Calibri"/>
          <w:bCs/>
          <w:lang w:val="en-GB"/>
        </w:rPr>
        <w:t>briefing</w:t>
      </w:r>
      <w:r w:rsidRPr="00EA0CD8">
        <w:rPr>
          <w:rFonts w:ascii="Calibri" w:hAnsi="Calibri" w:cs="Calibri"/>
          <w:bCs/>
          <w:lang w:val="en-GB"/>
        </w:rPr>
        <w:t xml:space="preserve"> in your team meetings or during group supervision. We encourage your responses to be included in your team minutes and forwarded to the safeguarding lead within your organisation.</w:t>
      </w:r>
    </w:p>
    <w:p w14:paraId="7D777421" w14:textId="77777777" w:rsidR="00EA0CD8" w:rsidRPr="00EA0CD8" w:rsidRDefault="00EA0CD8" w:rsidP="00EA0CD8">
      <w:pPr>
        <w:spacing w:line="276" w:lineRule="auto"/>
        <w:jc w:val="both"/>
        <w:rPr>
          <w:rFonts w:ascii="Calibri" w:hAnsi="Calibri" w:cs="Calibri"/>
          <w:bCs/>
          <w:lang w:val="en-GB"/>
        </w:rPr>
      </w:pPr>
    </w:p>
    <w:p w14:paraId="6AAF0EC5"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58D69446" w14:textId="77777777" w:rsidR="002C73B2" w:rsidRDefault="00D22B0E" w:rsidP="0035297E">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What learning did you expect, or what surprised you about learning from this review? </w:t>
      </w:r>
    </w:p>
    <w:p w14:paraId="3B03332C" w14:textId="77777777" w:rsidR="00EA0CD8" w:rsidRPr="0035297E" w:rsidRDefault="00D22B0E" w:rsidP="0035297E">
      <w:pPr>
        <w:numPr>
          <w:ilvl w:val="0"/>
          <w:numId w:val="5"/>
        </w:numPr>
        <w:spacing w:before="120" w:after="120" w:line="276" w:lineRule="auto"/>
        <w:ind w:left="714" w:hanging="357"/>
        <w:jc w:val="both"/>
        <w:rPr>
          <w:rFonts w:ascii="Calibri" w:hAnsi="Calibri" w:cs="Calibri"/>
          <w:bCs/>
          <w:lang w:val="en-GB"/>
        </w:rPr>
      </w:pPr>
      <w:r w:rsidRPr="00D22B0E">
        <w:rPr>
          <w:rFonts w:ascii="Calibri" w:hAnsi="Calibri" w:cs="Calibri"/>
          <w:bCs/>
          <w:lang w:val="en-GB"/>
        </w:rPr>
        <w:t xml:space="preserve">How </w:t>
      </w:r>
      <w:r w:rsidR="005F0A47" w:rsidRPr="00D22B0E">
        <w:rPr>
          <w:rFonts w:ascii="Calibri" w:hAnsi="Calibri" w:cs="Calibri"/>
          <w:bCs/>
          <w:lang w:val="en-GB"/>
        </w:rPr>
        <w:t>do</w:t>
      </w:r>
      <w:r w:rsidR="00EC66CB">
        <w:rPr>
          <w:rFonts w:ascii="Calibri" w:hAnsi="Calibri" w:cs="Calibri"/>
          <w:bCs/>
          <w:lang w:val="en-GB"/>
        </w:rPr>
        <w:t xml:space="preserve">es ‘trauma informed practice’ shape the work you do with young people? </w:t>
      </w:r>
    </w:p>
    <w:p w14:paraId="04CEEE7D" w14:textId="77777777" w:rsidR="00D562D8" w:rsidRDefault="00D562D8" w:rsidP="0035297E">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w:t>
      </w:r>
      <w:r w:rsidR="00EC66CB">
        <w:rPr>
          <w:rFonts w:ascii="Calibri" w:hAnsi="Calibri" w:cs="Calibri"/>
          <w:bCs/>
          <w:lang w:val="en-GB"/>
        </w:rPr>
        <w:t xml:space="preserve">the impact of social media when you have concerns about a child who is self-harming? </w:t>
      </w:r>
    </w:p>
    <w:p w14:paraId="119FDA2D" w14:textId="53D01B83" w:rsidR="0035297E" w:rsidRPr="0035297E" w:rsidRDefault="0035297E" w:rsidP="0035297E">
      <w:pPr>
        <w:numPr>
          <w:ilvl w:val="0"/>
          <w:numId w:val="5"/>
        </w:numPr>
        <w:spacing w:before="120" w:after="120" w:line="276" w:lineRule="auto"/>
        <w:ind w:left="714" w:hanging="357"/>
        <w:jc w:val="both"/>
        <w:rPr>
          <w:rFonts w:ascii="Calibri" w:hAnsi="Calibri"/>
          <w:b/>
          <w:color w:val="365F91" w:themeColor="accent1" w:themeShade="BF"/>
          <w:sz w:val="16"/>
        </w:rPr>
      </w:pPr>
      <w:r>
        <w:rPr>
          <w:rFonts w:ascii="Calibri" w:hAnsi="Calibri" w:cs="Calibri"/>
          <w:bCs/>
          <w:lang w:val="en-GB"/>
        </w:rPr>
        <w:t xml:space="preserve">What do you know about the use of Deprivation of Liberty Safeguards (DOLs) and forthcoming changes to legislation, including the implications for </w:t>
      </w:r>
      <w:r w:rsidR="00344351">
        <w:rPr>
          <w:rFonts w:ascii="Calibri" w:hAnsi="Calibri" w:cs="Calibri"/>
          <w:bCs/>
          <w:lang w:val="en-GB"/>
        </w:rPr>
        <w:t>16- and 17-year-olds</w:t>
      </w:r>
      <w:r>
        <w:rPr>
          <w:rFonts w:ascii="Calibri" w:hAnsi="Calibri" w:cs="Calibri"/>
          <w:bCs/>
          <w:lang w:val="en-GB"/>
        </w:rPr>
        <w:t xml:space="preserve"> regarding the introduction of Liberty Protection Safeguards (LPS)?</w:t>
      </w:r>
    </w:p>
    <w:p w14:paraId="3C819CA1" w14:textId="77777777" w:rsidR="0035297E" w:rsidRPr="000F2AB8" w:rsidRDefault="00D46706" w:rsidP="000F2AB8">
      <w:pPr>
        <w:numPr>
          <w:ilvl w:val="0"/>
          <w:numId w:val="5"/>
        </w:numPr>
        <w:spacing w:before="120" w:after="120" w:line="276" w:lineRule="auto"/>
        <w:ind w:left="714" w:hanging="357"/>
        <w:jc w:val="both"/>
        <w:rPr>
          <w:rFonts w:ascii="Calibri" w:hAnsi="Calibri"/>
          <w:b/>
          <w:color w:val="365F91" w:themeColor="accent1" w:themeShade="BF"/>
          <w:sz w:val="16"/>
        </w:rPr>
      </w:pPr>
      <w:r>
        <w:rPr>
          <w:rFonts w:ascii="Calibri" w:hAnsi="Calibri" w:cs="Calibri"/>
          <w:bCs/>
          <w:lang w:val="en-GB"/>
        </w:rPr>
        <w:t>Do you know how to signpost for support</w:t>
      </w:r>
      <w:r w:rsidR="000F2AB8">
        <w:rPr>
          <w:rFonts w:ascii="Calibri" w:hAnsi="Calibri" w:cs="Calibri"/>
          <w:bCs/>
          <w:lang w:val="en-GB"/>
        </w:rPr>
        <w:t xml:space="preserve"> where young people have gender identity needs?</w:t>
      </w:r>
    </w:p>
    <w:sectPr w:rsidR="0035297E" w:rsidRPr="000F2AB8" w:rsidSect="00456D12">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0" w:right="616" w:bottom="1276" w:left="709"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77D2" w14:textId="77777777" w:rsidR="00526330" w:rsidRDefault="00526330" w:rsidP="001C3A54">
      <w:r>
        <w:separator/>
      </w:r>
    </w:p>
  </w:endnote>
  <w:endnote w:type="continuationSeparator" w:id="0">
    <w:p w14:paraId="092CC9DB" w14:textId="77777777" w:rsidR="00526330" w:rsidRDefault="00526330" w:rsidP="001C3A54">
      <w:r>
        <w:continuationSeparator/>
      </w:r>
    </w:p>
  </w:endnote>
  <w:endnote w:type="continuationNotice" w:id="1">
    <w:p w14:paraId="7793E78E" w14:textId="77777777" w:rsidR="00526330" w:rsidRDefault="0052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AB20" w14:textId="77777777" w:rsidR="0092609F" w:rsidRDefault="0092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49A9" w14:textId="77777777" w:rsidR="002D3458" w:rsidRDefault="002D3458">
    <w:pPr>
      <w:pStyle w:val="Footer"/>
    </w:pPr>
  </w:p>
  <w:p w14:paraId="2294D8E6"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18BBDCA7" wp14:editId="7A0CABD6">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F165" w14:textId="77777777" w:rsidR="002D3458" w:rsidRPr="007C0261" w:rsidRDefault="00AD7FF5"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292E8DF4" w14:textId="77777777" w:rsidR="004F19FC" w:rsidRPr="007074F9" w:rsidRDefault="004F19FC" w:rsidP="00EB42B7">
                          <w:pPr>
                            <w:rPr>
                              <w:b/>
                              <w:color w:val="1F497D"/>
                              <w:sz w:val="28"/>
                            </w:rPr>
                          </w:pPr>
                        </w:p>
                        <w:p w14:paraId="7A089072"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DCA7"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6879F165" w14:textId="77777777" w:rsidR="002D3458" w:rsidRPr="007C0261" w:rsidRDefault="00AD7FF5"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292E8DF4" w14:textId="77777777" w:rsidR="004F19FC" w:rsidRPr="007074F9" w:rsidRDefault="004F19FC" w:rsidP="00EB42B7">
                    <w:pPr>
                      <w:rPr>
                        <w:b/>
                        <w:color w:val="1F497D"/>
                        <w:sz w:val="28"/>
                      </w:rPr>
                    </w:pPr>
                  </w:p>
                  <w:p w14:paraId="7A089072"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53292149" wp14:editId="6BEEC0C3">
          <wp:extent cx="1615044" cy="676893"/>
          <wp:effectExtent l="0" t="0" r="444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1016" w14:textId="77777777" w:rsidR="0092609F" w:rsidRDefault="0092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AC0F" w14:textId="77777777" w:rsidR="00526330" w:rsidRDefault="00526330" w:rsidP="001C3A54">
      <w:r>
        <w:separator/>
      </w:r>
    </w:p>
  </w:footnote>
  <w:footnote w:type="continuationSeparator" w:id="0">
    <w:p w14:paraId="320FB799" w14:textId="77777777" w:rsidR="00526330" w:rsidRDefault="00526330" w:rsidP="001C3A54">
      <w:r>
        <w:continuationSeparator/>
      </w:r>
    </w:p>
  </w:footnote>
  <w:footnote w:type="continuationNotice" w:id="1">
    <w:p w14:paraId="33AB6DDD" w14:textId="77777777" w:rsidR="00526330" w:rsidRDefault="00526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B64" w14:textId="77777777" w:rsidR="0092609F" w:rsidRDefault="0092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6C90" w14:textId="77777777"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3991" w14:textId="77777777" w:rsidR="0092609F" w:rsidRDefault="0092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51918"/>
    <w:multiLevelType w:val="hybridMultilevel"/>
    <w:tmpl w:val="0CDA6B0C"/>
    <w:lvl w:ilvl="0" w:tplc="1430D534">
      <w:start w:val="1"/>
      <w:numFmt w:val="bullet"/>
      <w:lvlText w:val="•"/>
      <w:lvlJc w:val="left"/>
      <w:rPr>
        <w:color w:val="F04E9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31FE5"/>
    <w:multiLevelType w:val="hybridMultilevel"/>
    <w:tmpl w:val="96E0A758"/>
    <w:lvl w:ilvl="0" w:tplc="7FB6C632">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66138"/>
    <w:multiLevelType w:val="hybridMultilevel"/>
    <w:tmpl w:val="CC2AEA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F6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52E8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AF6D75"/>
    <w:multiLevelType w:val="hybridMultilevel"/>
    <w:tmpl w:val="0402011C"/>
    <w:lvl w:ilvl="0" w:tplc="018E1BA8">
      <w:start w:val="1"/>
      <w:numFmt w:val="bullet"/>
      <w:lvlText w:val="•"/>
      <w:lvlJc w:val="left"/>
      <w:pPr>
        <w:tabs>
          <w:tab w:val="num" w:pos="720"/>
        </w:tabs>
        <w:ind w:left="720" w:hanging="360"/>
      </w:pPr>
      <w:rPr>
        <w:rFonts w:ascii="Arial" w:hAnsi="Arial" w:hint="default"/>
      </w:rPr>
    </w:lvl>
    <w:lvl w:ilvl="1" w:tplc="8576A9EE">
      <w:start w:val="1"/>
      <w:numFmt w:val="bullet"/>
      <w:lvlText w:val="•"/>
      <w:lvlJc w:val="left"/>
      <w:pPr>
        <w:tabs>
          <w:tab w:val="num" w:pos="1440"/>
        </w:tabs>
        <w:ind w:left="1440" w:hanging="360"/>
      </w:pPr>
      <w:rPr>
        <w:rFonts w:ascii="Arial" w:hAnsi="Arial" w:hint="default"/>
      </w:rPr>
    </w:lvl>
    <w:lvl w:ilvl="2" w:tplc="A130452A" w:tentative="1">
      <w:start w:val="1"/>
      <w:numFmt w:val="bullet"/>
      <w:lvlText w:val="•"/>
      <w:lvlJc w:val="left"/>
      <w:pPr>
        <w:tabs>
          <w:tab w:val="num" w:pos="2160"/>
        </w:tabs>
        <w:ind w:left="2160" w:hanging="360"/>
      </w:pPr>
      <w:rPr>
        <w:rFonts w:ascii="Arial" w:hAnsi="Arial" w:hint="default"/>
      </w:rPr>
    </w:lvl>
    <w:lvl w:ilvl="3" w:tplc="AC863344" w:tentative="1">
      <w:start w:val="1"/>
      <w:numFmt w:val="bullet"/>
      <w:lvlText w:val="•"/>
      <w:lvlJc w:val="left"/>
      <w:pPr>
        <w:tabs>
          <w:tab w:val="num" w:pos="2880"/>
        </w:tabs>
        <w:ind w:left="2880" w:hanging="360"/>
      </w:pPr>
      <w:rPr>
        <w:rFonts w:ascii="Arial" w:hAnsi="Arial" w:hint="default"/>
      </w:rPr>
    </w:lvl>
    <w:lvl w:ilvl="4" w:tplc="35D827C2" w:tentative="1">
      <w:start w:val="1"/>
      <w:numFmt w:val="bullet"/>
      <w:lvlText w:val="•"/>
      <w:lvlJc w:val="left"/>
      <w:pPr>
        <w:tabs>
          <w:tab w:val="num" w:pos="3600"/>
        </w:tabs>
        <w:ind w:left="3600" w:hanging="360"/>
      </w:pPr>
      <w:rPr>
        <w:rFonts w:ascii="Arial" w:hAnsi="Arial" w:hint="default"/>
      </w:rPr>
    </w:lvl>
    <w:lvl w:ilvl="5" w:tplc="85B26C1C" w:tentative="1">
      <w:start w:val="1"/>
      <w:numFmt w:val="bullet"/>
      <w:lvlText w:val="•"/>
      <w:lvlJc w:val="left"/>
      <w:pPr>
        <w:tabs>
          <w:tab w:val="num" w:pos="4320"/>
        </w:tabs>
        <w:ind w:left="4320" w:hanging="360"/>
      </w:pPr>
      <w:rPr>
        <w:rFonts w:ascii="Arial" w:hAnsi="Arial" w:hint="default"/>
      </w:rPr>
    </w:lvl>
    <w:lvl w:ilvl="6" w:tplc="0EB2FFB6" w:tentative="1">
      <w:start w:val="1"/>
      <w:numFmt w:val="bullet"/>
      <w:lvlText w:val="•"/>
      <w:lvlJc w:val="left"/>
      <w:pPr>
        <w:tabs>
          <w:tab w:val="num" w:pos="5040"/>
        </w:tabs>
        <w:ind w:left="5040" w:hanging="360"/>
      </w:pPr>
      <w:rPr>
        <w:rFonts w:ascii="Arial" w:hAnsi="Arial" w:hint="default"/>
      </w:rPr>
    </w:lvl>
    <w:lvl w:ilvl="7" w:tplc="84BCC346" w:tentative="1">
      <w:start w:val="1"/>
      <w:numFmt w:val="bullet"/>
      <w:lvlText w:val="•"/>
      <w:lvlJc w:val="left"/>
      <w:pPr>
        <w:tabs>
          <w:tab w:val="num" w:pos="5760"/>
        </w:tabs>
        <w:ind w:left="5760" w:hanging="360"/>
      </w:pPr>
      <w:rPr>
        <w:rFonts w:ascii="Arial" w:hAnsi="Arial" w:hint="default"/>
      </w:rPr>
    </w:lvl>
    <w:lvl w:ilvl="8" w:tplc="0D6AE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A073F"/>
    <w:multiLevelType w:val="hybridMultilevel"/>
    <w:tmpl w:val="248C50CE"/>
    <w:lvl w:ilvl="0" w:tplc="831436B4">
      <w:start w:val="1"/>
      <w:numFmt w:val="bullet"/>
      <w:lvlText w:val="•"/>
      <w:lvlJc w:val="left"/>
      <w:pPr>
        <w:ind w:left="720" w:hanging="360"/>
      </w:pPr>
      <w:rPr>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FD7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A5243"/>
    <w:multiLevelType w:val="hybridMultilevel"/>
    <w:tmpl w:val="F6326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5B4F44"/>
    <w:multiLevelType w:val="hybridMultilevel"/>
    <w:tmpl w:val="3F7E4670"/>
    <w:lvl w:ilvl="0" w:tplc="BBECD002">
      <w:start w:val="1"/>
      <w:numFmt w:val="bullet"/>
      <w:lvlText w:val="•"/>
      <w:lvlJc w:val="left"/>
      <w:pPr>
        <w:tabs>
          <w:tab w:val="num" w:pos="720"/>
        </w:tabs>
        <w:ind w:left="720" w:hanging="360"/>
      </w:pPr>
      <w:rPr>
        <w:rFonts w:ascii="Arial" w:hAnsi="Arial" w:hint="default"/>
      </w:rPr>
    </w:lvl>
    <w:lvl w:ilvl="1" w:tplc="57826DC8" w:tentative="1">
      <w:start w:val="1"/>
      <w:numFmt w:val="bullet"/>
      <w:lvlText w:val="•"/>
      <w:lvlJc w:val="left"/>
      <w:pPr>
        <w:tabs>
          <w:tab w:val="num" w:pos="1440"/>
        </w:tabs>
        <w:ind w:left="1440" w:hanging="360"/>
      </w:pPr>
      <w:rPr>
        <w:rFonts w:ascii="Arial" w:hAnsi="Arial" w:hint="default"/>
      </w:rPr>
    </w:lvl>
    <w:lvl w:ilvl="2" w:tplc="154686F0" w:tentative="1">
      <w:start w:val="1"/>
      <w:numFmt w:val="bullet"/>
      <w:lvlText w:val="•"/>
      <w:lvlJc w:val="left"/>
      <w:pPr>
        <w:tabs>
          <w:tab w:val="num" w:pos="2160"/>
        </w:tabs>
        <w:ind w:left="2160" w:hanging="360"/>
      </w:pPr>
      <w:rPr>
        <w:rFonts w:ascii="Arial" w:hAnsi="Arial" w:hint="default"/>
      </w:rPr>
    </w:lvl>
    <w:lvl w:ilvl="3" w:tplc="3D5C518E" w:tentative="1">
      <w:start w:val="1"/>
      <w:numFmt w:val="bullet"/>
      <w:lvlText w:val="•"/>
      <w:lvlJc w:val="left"/>
      <w:pPr>
        <w:tabs>
          <w:tab w:val="num" w:pos="2880"/>
        </w:tabs>
        <w:ind w:left="2880" w:hanging="360"/>
      </w:pPr>
      <w:rPr>
        <w:rFonts w:ascii="Arial" w:hAnsi="Arial" w:hint="default"/>
      </w:rPr>
    </w:lvl>
    <w:lvl w:ilvl="4" w:tplc="4292477E" w:tentative="1">
      <w:start w:val="1"/>
      <w:numFmt w:val="bullet"/>
      <w:lvlText w:val="•"/>
      <w:lvlJc w:val="left"/>
      <w:pPr>
        <w:tabs>
          <w:tab w:val="num" w:pos="3600"/>
        </w:tabs>
        <w:ind w:left="3600" w:hanging="360"/>
      </w:pPr>
      <w:rPr>
        <w:rFonts w:ascii="Arial" w:hAnsi="Arial" w:hint="default"/>
      </w:rPr>
    </w:lvl>
    <w:lvl w:ilvl="5" w:tplc="F96AE27A" w:tentative="1">
      <w:start w:val="1"/>
      <w:numFmt w:val="bullet"/>
      <w:lvlText w:val="•"/>
      <w:lvlJc w:val="left"/>
      <w:pPr>
        <w:tabs>
          <w:tab w:val="num" w:pos="4320"/>
        </w:tabs>
        <w:ind w:left="4320" w:hanging="360"/>
      </w:pPr>
      <w:rPr>
        <w:rFonts w:ascii="Arial" w:hAnsi="Arial" w:hint="default"/>
      </w:rPr>
    </w:lvl>
    <w:lvl w:ilvl="6" w:tplc="11CC39EA" w:tentative="1">
      <w:start w:val="1"/>
      <w:numFmt w:val="bullet"/>
      <w:lvlText w:val="•"/>
      <w:lvlJc w:val="left"/>
      <w:pPr>
        <w:tabs>
          <w:tab w:val="num" w:pos="5040"/>
        </w:tabs>
        <w:ind w:left="5040" w:hanging="360"/>
      </w:pPr>
      <w:rPr>
        <w:rFonts w:ascii="Arial" w:hAnsi="Arial" w:hint="default"/>
      </w:rPr>
    </w:lvl>
    <w:lvl w:ilvl="7" w:tplc="49280492" w:tentative="1">
      <w:start w:val="1"/>
      <w:numFmt w:val="bullet"/>
      <w:lvlText w:val="•"/>
      <w:lvlJc w:val="left"/>
      <w:pPr>
        <w:tabs>
          <w:tab w:val="num" w:pos="5760"/>
        </w:tabs>
        <w:ind w:left="5760" w:hanging="360"/>
      </w:pPr>
      <w:rPr>
        <w:rFonts w:ascii="Arial" w:hAnsi="Arial" w:hint="default"/>
      </w:rPr>
    </w:lvl>
    <w:lvl w:ilvl="8" w:tplc="A118C8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67BF2"/>
    <w:multiLevelType w:val="hybridMultilevel"/>
    <w:tmpl w:val="6E3E9DCA"/>
    <w:lvl w:ilvl="0" w:tplc="E5F6B7F6">
      <w:start w:val="1"/>
      <w:numFmt w:val="bullet"/>
      <w:lvlText w:val="o"/>
      <w:lvlJc w:val="left"/>
      <w:pPr>
        <w:tabs>
          <w:tab w:val="num" w:pos="720"/>
        </w:tabs>
        <w:ind w:left="720" w:hanging="360"/>
      </w:pPr>
      <w:rPr>
        <w:rFonts w:ascii="Courier New" w:hAnsi="Courier New" w:hint="default"/>
      </w:rPr>
    </w:lvl>
    <w:lvl w:ilvl="1" w:tplc="D338889E">
      <w:numFmt w:val="bullet"/>
      <w:lvlText w:val="o"/>
      <w:lvlJc w:val="left"/>
      <w:pPr>
        <w:tabs>
          <w:tab w:val="num" w:pos="1440"/>
        </w:tabs>
        <w:ind w:left="1440" w:hanging="360"/>
      </w:pPr>
      <w:rPr>
        <w:rFonts w:ascii="Courier New" w:hAnsi="Courier New" w:hint="default"/>
      </w:rPr>
    </w:lvl>
    <w:lvl w:ilvl="2" w:tplc="9870A53C">
      <w:start w:val="1"/>
      <w:numFmt w:val="bullet"/>
      <w:lvlText w:val="o"/>
      <w:lvlJc w:val="left"/>
      <w:pPr>
        <w:tabs>
          <w:tab w:val="num" w:pos="2160"/>
        </w:tabs>
        <w:ind w:left="2160" w:hanging="360"/>
      </w:pPr>
      <w:rPr>
        <w:rFonts w:ascii="Courier New" w:hAnsi="Courier New" w:hint="default"/>
      </w:rPr>
    </w:lvl>
    <w:lvl w:ilvl="3" w:tplc="73A4BC74" w:tentative="1">
      <w:start w:val="1"/>
      <w:numFmt w:val="bullet"/>
      <w:lvlText w:val="o"/>
      <w:lvlJc w:val="left"/>
      <w:pPr>
        <w:tabs>
          <w:tab w:val="num" w:pos="2880"/>
        </w:tabs>
        <w:ind w:left="2880" w:hanging="360"/>
      </w:pPr>
      <w:rPr>
        <w:rFonts w:ascii="Courier New" w:hAnsi="Courier New" w:hint="default"/>
      </w:rPr>
    </w:lvl>
    <w:lvl w:ilvl="4" w:tplc="5CC8E958" w:tentative="1">
      <w:start w:val="1"/>
      <w:numFmt w:val="bullet"/>
      <w:lvlText w:val="o"/>
      <w:lvlJc w:val="left"/>
      <w:pPr>
        <w:tabs>
          <w:tab w:val="num" w:pos="3600"/>
        </w:tabs>
        <w:ind w:left="3600" w:hanging="360"/>
      </w:pPr>
      <w:rPr>
        <w:rFonts w:ascii="Courier New" w:hAnsi="Courier New" w:hint="default"/>
      </w:rPr>
    </w:lvl>
    <w:lvl w:ilvl="5" w:tplc="7B5275EA" w:tentative="1">
      <w:start w:val="1"/>
      <w:numFmt w:val="bullet"/>
      <w:lvlText w:val="o"/>
      <w:lvlJc w:val="left"/>
      <w:pPr>
        <w:tabs>
          <w:tab w:val="num" w:pos="4320"/>
        </w:tabs>
        <w:ind w:left="4320" w:hanging="360"/>
      </w:pPr>
      <w:rPr>
        <w:rFonts w:ascii="Courier New" w:hAnsi="Courier New" w:hint="default"/>
      </w:rPr>
    </w:lvl>
    <w:lvl w:ilvl="6" w:tplc="FB187FA8" w:tentative="1">
      <w:start w:val="1"/>
      <w:numFmt w:val="bullet"/>
      <w:lvlText w:val="o"/>
      <w:lvlJc w:val="left"/>
      <w:pPr>
        <w:tabs>
          <w:tab w:val="num" w:pos="5040"/>
        </w:tabs>
        <w:ind w:left="5040" w:hanging="360"/>
      </w:pPr>
      <w:rPr>
        <w:rFonts w:ascii="Courier New" w:hAnsi="Courier New" w:hint="default"/>
      </w:rPr>
    </w:lvl>
    <w:lvl w:ilvl="7" w:tplc="BD7E118C" w:tentative="1">
      <w:start w:val="1"/>
      <w:numFmt w:val="bullet"/>
      <w:lvlText w:val="o"/>
      <w:lvlJc w:val="left"/>
      <w:pPr>
        <w:tabs>
          <w:tab w:val="num" w:pos="5760"/>
        </w:tabs>
        <w:ind w:left="5760" w:hanging="360"/>
      </w:pPr>
      <w:rPr>
        <w:rFonts w:ascii="Courier New" w:hAnsi="Courier New" w:hint="default"/>
      </w:rPr>
    </w:lvl>
    <w:lvl w:ilvl="8" w:tplc="A2A2CF08"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35592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761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17" w15:restartNumberingAfterBreak="0">
    <w:nsid w:val="4F8C3B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563D4"/>
    <w:multiLevelType w:val="hybridMultilevel"/>
    <w:tmpl w:val="25A8F9BC"/>
    <w:lvl w:ilvl="0" w:tplc="552E2760">
      <w:start w:val="1"/>
      <w:numFmt w:val="bullet"/>
      <w:lvlText w:val=""/>
      <w:lvlJc w:val="left"/>
      <w:pPr>
        <w:tabs>
          <w:tab w:val="num" w:pos="720"/>
        </w:tabs>
        <w:ind w:left="720" w:hanging="360"/>
      </w:pPr>
      <w:rPr>
        <w:rFonts w:ascii="Symbol" w:hAnsi="Symbol" w:hint="default"/>
      </w:rPr>
    </w:lvl>
    <w:lvl w:ilvl="1" w:tplc="FC4474F6" w:tentative="1">
      <w:start w:val="1"/>
      <w:numFmt w:val="bullet"/>
      <w:lvlText w:val=""/>
      <w:lvlJc w:val="left"/>
      <w:pPr>
        <w:tabs>
          <w:tab w:val="num" w:pos="1440"/>
        </w:tabs>
        <w:ind w:left="1440" w:hanging="360"/>
      </w:pPr>
      <w:rPr>
        <w:rFonts w:ascii="Symbol" w:hAnsi="Symbol" w:hint="default"/>
      </w:rPr>
    </w:lvl>
    <w:lvl w:ilvl="2" w:tplc="853A8756" w:tentative="1">
      <w:start w:val="1"/>
      <w:numFmt w:val="bullet"/>
      <w:lvlText w:val=""/>
      <w:lvlJc w:val="left"/>
      <w:pPr>
        <w:tabs>
          <w:tab w:val="num" w:pos="2160"/>
        </w:tabs>
        <w:ind w:left="2160" w:hanging="360"/>
      </w:pPr>
      <w:rPr>
        <w:rFonts w:ascii="Symbol" w:hAnsi="Symbol" w:hint="default"/>
      </w:rPr>
    </w:lvl>
    <w:lvl w:ilvl="3" w:tplc="5DECB782" w:tentative="1">
      <w:start w:val="1"/>
      <w:numFmt w:val="bullet"/>
      <w:lvlText w:val=""/>
      <w:lvlJc w:val="left"/>
      <w:pPr>
        <w:tabs>
          <w:tab w:val="num" w:pos="2880"/>
        </w:tabs>
        <w:ind w:left="2880" w:hanging="360"/>
      </w:pPr>
      <w:rPr>
        <w:rFonts w:ascii="Symbol" w:hAnsi="Symbol" w:hint="default"/>
      </w:rPr>
    </w:lvl>
    <w:lvl w:ilvl="4" w:tplc="9E7212DE" w:tentative="1">
      <w:start w:val="1"/>
      <w:numFmt w:val="bullet"/>
      <w:lvlText w:val=""/>
      <w:lvlJc w:val="left"/>
      <w:pPr>
        <w:tabs>
          <w:tab w:val="num" w:pos="3600"/>
        </w:tabs>
        <w:ind w:left="3600" w:hanging="360"/>
      </w:pPr>
      <w:rPr>
        <w:rFonts w:ascii="Symbol" w:hAnsi="Symbol" w:hint="default"/>
      </w:rPr>
    </w:lvl>
    <w:lvl w:ilvl="5" w:tplc="56021004" w:tentative="1">
      <w:start w:val="1"/>
      <w:numFmt w:val="bullet"/>
      <w:lvlText w:val=""/>
      <w:lvlJc w:val="left"/>
      <w:pPr>
        <w:tabs>
          <w:tab w:val="num" w:pos="4320"/>
        </w:tabs>
        <w:ind w:left="4320" w:hanging="360"/>
      </w:pPr>
      <w:rPr>
        <w:rFonts w:ascii="Symbol" w:hAnsi="Symbol" w:hint="default"/>
      </w:rPr>
    </w:lvl>
    <w:lvl w:ilvl="6" w:tplc="D968009E" w:tentative="1">
      <w:start w:val="1"/>
      <w:numFmt w:val="bullet"/>
      <w:lvlText w:val=""/>
      <w:lvlJc w:val="left"/>
      <w:pPr>
        <w:tabs>
          <w:tab w:val="num" w:pos="5040"/>
        </w:tabs>
        <w:ind w:left="5040" w:hanging="360"/>
      </w:pPr>
      <w:rPr>
        <w:rFonts w:ascii="Symbol" w:hAnsi="Symbol" w:hint="default"/>
      </w:rPr>
    </w:lvl>
    <w:lvl w:ilvl="7" w:tplc="F3E8A2F8" w:tentative="1">
      <w:start w:val="1"/>
      <w:numFmt w:val="bullet"/>
      <w:lvlText w:val=""/>
      <w:lvlJc w:val="left"/>
      <w:pPr>
        <w:tabs>
          <w:tab w:val="num" w:pos="5760"/>
        </w:tabs>
        <w:ind w:left="5760" w:hanging="360"/>
      </w:pPr>
      <w:rPr>
        <w:rFonts w:ascii="Symbol" w:hAnsi="Symbol" w:hint="default"/>
      </w:rPr>
    </w:lvl>
    <w:lvl w:ilvl="8" w:tplc="A006905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2E6044"/>
    <w:multiLevelType w:val="hybridMultilevel"/>
    <w:tmpl w:val="A8B0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A3D78"/>
    <w:multiLevelType w:val="hybridMultilevel"/>
    <w:tmpl w:val="89D670AC"/>
    <w:lvl w:ilvl="0" w:tplc="7FB6C632">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4D0295"/>
    <w:multiLevelType w:val="hybridMultilevel"/>
    <w:tmpl w:val="6CCA0B76"/>
    <w:lvl w:ilvl="0" w:tplc="1842F2E4">
      <w:start w:val="1"/>
      <w:numFmt w:val="bullet"/>
      <w:lvlText w:val="•"/>
      <w:lvlJc w:val="left"/>
      <w:pPr>
        <w:tabs>
          <w:tab w:val="num" w:pos="720"/>
        </w:tabs>
        <w:ind w:left="720" w:hanging="360"/>
      </w:pPr>
      <w:rPr>
        <w:rFonts w:ascii="Arial" w:hAnsi="Arial" w:hint="default"/>
      </w:rPr>
    </w:lvl>
    <w:lvl w:ilvl="1" w:tplc="A426C2E6">
      <w:start w:val="1"/>
      <w:numFmt w:val="bullet"/>
      <w:lvlText w:val="•"/>
      <w:lvlJc w:val="left"/>
      <w:pPr>
        <w:tabs>
          <w:tab w:val="num" w:pos="1440"/>
        </w:tabs>
        <w:ind w:left="1440" w:hanging="360"/>
      </w:pPr>
      <w:rPr>
        <w:rFonts w:ascii="Arial" w:hAnsi="Arial" w:hint="default"/>
      </w:rPr>
    </w:lvl>
    <w:lvl w:ilvl="2" w:tplc="8974C076" w:tentative="1">
      <w:start w:val="1"/>
      <w:numFmt w:val="bullet"/>
      <w:lvlText w:val="•"/>
      <w:lvlJc w:val="left"/>
      <w:pPr>
        <w:tabs>
          <w:tab w:val="num" w:pos="2160"/>
        </w:tabs>
        <w:ind w:left="2160" w:hanging="360"/>
      </w:pPr>
      <w:rPr>
        <w:rFonts w:ascii="Arial" w:hAnsi="Arial" w:hint="default"/>
      </w:rPr>
    </w:lvl>
    <w:lvl w:ilvl="3" w:tplc="F168CC2A" w:tentative="1">
      <w:start w:val="1"/>
      <w:numFmt w:val="bullet"/>
      <w:lvlText w:val="•"/>
      <w:lvlJc w:val="left"/>
      <w:pPr>
        <w:tabs>
          <w:tab w:val="num" w:pos="2880"/>
        </w:tabs>
        <w:ind w:left="2880" w:hanging="360"/>
      </w:pPr>
      <w:rPr>
        <w:rFonts w:ascii="Arial" w:hAnsi="Arial" w:hint="default"/>
      </w:rPr>
    </w:lvl>
    <w:lvl w:ilvl="4" w:tplc="FDBCA440" w:tentative="1">
      <w:start w:val="1"/>
      <w:numFmt w:val="bullet"/>
      <w:lvlText w:val="•"/>
      <w:lvlJc w:val="left"/>
      <w:pPr>
        <w:tabs>
          <w:tab w:val="num" w:pos="3600"/>
        </w:tabs>
        <w:ind w:left="3600" w:hanging="360"/>
      </w:pPr>
      <w:rPr>
        <w:rFonts w:ascii="Arial" w:hAnsi="Arial" w:hint="default"/>
      </w:rPr>
    </w:lvl>
    <w:lvl w:ilvl="5" w:tplc="99CCBB18" w:tentative="1">
      <w:start w:val="1"/>
      <w:numFmt w:val="bullet"/>
      <w:lvlText w:val="•"/>
      <w:lvlJc w:val="left"/>
      <w:pPr>
        <w:tabs>
          <w:tab w:val="num" w:pos="4320"/>
        </w:tabs>
        <w:ind w:left="4320" w:hanging="360"/>
      </w:pPr>
      <w:rPr>
        <w:rFonts w:ascii="Arial" w:hAnsi="Arial" w:hint="default"/>
      </w:rPr>
    </w:lvl>
    <w:lvl w:ilvl="6" w:tplc="3F10A8B4" w:tentative="1">
      <w:start w:val="1"/>
      <w:numFmt w:val="bullet"/>
      <w:lvlText w:val="•"/>
      <w:lvlJc w:val="left"/>
      <w:pPr>
        <w:tabs>
          <w:tab w:val="num" w:pos="5040"/>
        </w:tabs>
        <w:ind w:left="5040" w:hanging="360"/>
      </w:pPr>
      <w:rPr>
        <w:rFonts w:ascii="Arial" w:hAnsi="Arial" w:hint="default"/>
      </w:rPr>
    </w:lvl>
    <w:lvl w:ilvl="7" w:tplc="73806820" w:tentative="1">
      <w:start w:val="1"/>
      <w:numFmt w:val="bullet"/>
      <w:lvlText w:val="•"/>
      <w:lvlJc w:val="left"/>
      <w:pPr>
        <w:tabs>
          <w:tab w:val="num" w:pos="5760"/>
        </w:tabs>
        <w:ind w:left="5760" w:hanging="360"/>
      </w:pPr>
      <w:rPr>
        <w:rFonts w:ascii="Arial" w:hAnsi="Arial" w:hint="default"/>
      </w:rPr>
    </w:lvl>
    <w:lvl w:ilvl="8" w:tplc="0D56F3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8736C4"/>
    <w:multiLevelType w:val="hybridMultilevel"/>
    <w:tmpl w:val="16F28880"/>
    <w:lvl w:ilvl="0" w:tplc="F684CAE4">
      <w:start w:val="1"/>
      <w:numFmt w:val="bullet"/>
      <w:lvlText w:val=""/>
      <w:lvlJc w:val="left"/>
      <w:pPr>
        <w:ind w:left="720" w:hanging="360"/>
      </w:pPr>
      <w:rPr>
        <w:rFonts w:ascii="Symbol" w:hAnsi="Symbol"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6C7BA0"/>
    <w:multiLevelType w:val="hybridMultilevel"/>
    <w:tmpl w:val="D35E672C"/>
    <w:lvl w:ilvl="0" w:tplc="5F522434">
      <w:start w:val="1"/>
      <w:numFmt w:val="bullet"/>
      <w:lvlText w:val="•"/>
      <w:lvlJc w:val="left"/>
      <w:pPr>
        <w:tabs>
          <w:tab w:val="num" w:pos="720"/>
        </w:tabs>
        <w:ind w:left="720" w:hanging="360"/>
      </w:pPr>
      <w:rPr>
        <w:rFonts w:ascii="Arial" w:hAnsi="Arial" w:hint="default"/>
      </w:rPr>
    </w:lvl>
    <w:lvl w:ilvl="1" w:tplc="38D8328E" w:tentative="1">
      <w:start w:val="1"/>
      <w:numFmt w:val="bullet"/>
      <w:lvlText w:val="•"/>
      <w:lvlJc w:val="left"/>
      <w:pPr>
        <w:tabs>
          <w:tab w:val="num" w:pos="1440"/>
        </w:tabs>
        <w:ind w:left="1440" w:hanging="360"/>
      </w:pPr>
      <w:rPr>
        <w:rFonts w:ascii="Arial" w:hAnsi="Arial" w:hint="default"/>
      </w:rPr>
    </w:lvl>
    <w:lvl w:ilvl="2" w:tplc="E6AA9C38" w:tentative="1">
      <w:start w:val="1"/>
      <w:numFmt w:val="bullet"/>
      <w:lvlText w:val="•"/>
      <w:lvlJc w:val="left"/>
      <w:pPr>
        <w:tabs>
          <w:tab w:val="num" w:pos="2160"/>
        </w:tabs>
        <w:ind w:left="2160" w:hanging="360"/>
      </w:pPr>
      <w:rPr>
        <w:rFonts w:ascii="Arial" w:hAnsi="Arial" w:hint="default"/>
      </w:rPr>
    </w:lvl>
    <w:lvl w:ilvl="3" w:tplc="AF4EC0FE" w:tentative="1">
      <w:start w:val="1"/>
      <w:numFmt w:val="bullet"/>
      <w:lvlText w:val="•"/>
      <w:lvlJc w:val="left"/>
      <w:pPr>
        <w:tabs>
          <w:tab w:val="num" w:pos="2880"/>
        </w:tabs>
        <w:ind w:left="2880" w:hanging="360"/>
      </w:pPr>
      <w:rPr>
        <w:rFonts w:ascii="Arial" w:hAnsi="Arial" w:hint="default"/>
      </w:rPr>
    </w:lvl>
    <w:lvl w:ilvl="4" w:tplc="7526BDA8" w:tentative="1">
      <w:start w:val="1"/>
      <w:numFmt w:val="bullet"/>
      <w:lvlText w:val="•"/>
      <w:lvlJc w:val="left"/>
      <w:pPr>
        <w:tabs>
          <w:tab w:val="num" w:pos="3600"/>
        </w:tabs>
        <w:ind w:left="3600" w:hanging="360"/>
      </w:pPr>
      <w:rPr>
        <w:rFonts w:ascii="Arial" w:hAnsi="Arial" w:hint="default"/>
      </w:rPr>
    </w:lvl>
    <w:lvl w:ilvl="5" w:tplc="714CE90E" w:tentative="1">
      <w:start w:val="1"/>
      <w:numFmt w:val="bullet"/>
      <w:lvlText w:val="•"/>
      <w:lvlJc w:val="left"/>
      <w:pPr>
        <w:tabs>
          <w:tab w:val="num" w:pos="4320"/>
        </w:tabs>
        <w:ind w:left="4320" w:hanging="360"/>
      </w:pPr>
      <w:rPr>
        <w:rFonts w:ascii="Arial" w:hAnsi="Arial" w:hint="default"/>
      </w:rPr>
    </w:lvl>
    <w:lvl w:ilvl="6" w:tplc="63F64978" w:tentative="1">
      <w:start w:val="1"/>
      <w:numFmt w:val="bullet"/>
      <w:lvlText w:val="•"/>
      <w:lvlJc w:val="left"/>
      <w:pPr>
        <w:tabs>
          <w:tab w:val="num" w:pos="5040"/>
        </w:tabs>
        <w:ind w:left="5040" w:hanging="360"/>
      </w:pPr>
      <w:rPr>
        <w:rFonts w:ascii="Arial" w:hAnsi="Arial" w:hint="default"/>
      </w:rPr>
    </w:lvl>
    <w:lvl w:ilvl="7" w:tplc="D3EA3D12" w:tentative="1">
      <w:start w:val="1"/>
      <w:numFmt w:val="bullet"/>
      <w:lvlText w:val="•"/>
      <w:lvlJc w:val="left"/>
      <w:pPr>
        <w:tabs>
          <w:tab w:val="num" w:pos="5760"/>
        </w:tabs>
        <w:ind w:left="5760" w:hanging="360"/>
      </w:pPr>
      <w:rPr>
        <w:rFonts w:ascii="Arial" w:hAnsi="Arial" w:hint="default"/>
      </w:rPr>
    </w:lvl>
    <w:lvl w:ilvl="8" w:tplc="4A564470" w:tentative="1">
      <w:start w:val="1"/>
      <w:numFmt w:val="bullet"/>
      <w:lvlText w:val="•"/>
      <w:lvlJc w:val="left"/>
      <w:pPr>
        <w:tabs>
          <w:tab w:val="num" w:pos="6480"/>
        </w:tabs>
        <w:ind w:left="6480" w:hanging="360"/>
      </w:pPr>
      <w:rPr>
        <w:rFonts w:ascii="Arial" w:hAnsi="Arial" w:hint="default"/>
      </w:rPr>
    </w:lvl>
  </w:abstractNum>
  <w:num w:numId="1" w16cid:durableId="230891666">
    <w:abstractNumId w:val="19"/>
  </w:num>
  <w:num w:numId="2" w16cid:durableId="1425687714">
    <w:abstractNumId w:val="15"/>
  </w:num>
  <w:num w:numId="3" w16cid:durableId="1038243062">
    <w:abstractNumId w:val="18"/>
  </w:num>
  <w:num w:numId="4" w16cid:durableId="1089891051">
    <w:abstractNumId w:val="11"/>
  </w:num>
  <w:num w:numId="5" w16cid:durableId="158928881">
    <w:abstractNumId w:val="25"/>
  </w:num>
  <w:num w:numId="6" w16cid:durableId="115756547">
    <w:abstractNumId w:val="8"/>
  </w:num>
  <w:num w:numId="7" w16cid:durableId="934248180">
    <w:abstractNumId w:val="23"/>
  </w:num>
  <w:num w:numId="8" w16cid:durableId="1980644538">
    <w:abstractNumId w:val="20"/>
  </w:num>
  <w:num w:numId="9" w16cid:durableId="237129701">
    <w:abstractNumId w:val="10"/>
  </w:num>
  <w:num w:numId="10" w16cid:durableId="1314145231">
    <w:abstractNumId w:val="26"/>
  </w:num>
  <w:num w:numId="11" w16cid:durableId="1611275306">
    <w:abstractNumId w:val="16"/>
  </w:num>
  <w:num w:numId="12" w16cid:durableId="362369791">
    <w:abstractNumId w:val="24"/>
  </w:num>
  <w:num w:numId="13" w16cid:durableId="1128625695">
    <w:abstractNumId w:val="12"/>
  </w:num>
  <w:num w:numId="14" w16cid:durableId="1838962456">
    <w:abstractNumId w:val="5"/>
  </w:num>
  <w:num w:numId="15" w16cid:durableId="1349717905">
    <w:abstractNumId w:val="22"/>
  </w:num>
  <w:num w:numId="16" w16cid:durableId="1639064401">
    <w:abstractNumId w:val="2"/>
  </w:num>
  <w:num w:numId="17" w16cid:durableId="1832940011">
    <w:abstractNumId w:val="1"/>
  </w:num>
  <w:num w:numId="18" w16cid:durableId="143548444">
    <w:abstractNumId w:val="17"/>
  </w:num>
  <w:num w:numId="19" w16cid:durableId="1257177261">
    <w:abstractNumId w:val="0"/>
  </w:num>
  <w:num w:numId="20" w16cid:durableId="87043695">
    <w:abstractNumId w:val="14"/>
  </w:num>
  <w:num w:numId="21" w16cid:durableId="1114861859">
    <w:abstractNumId w:val="7"/>
  </w:num>
  <w:num w:numId="22" w16cid:durableId="1276908325">
    <w:abstractNumId w:val="21"/>
  </w:num>
  <w:num w:numId="23" w16cid:durableId="1130632646">
    <w:abstractNumId w:val="4"/>
  </w:num>
  <w:num w:numId="24" w16cid:durableId="727805756">
    <w:abstractNumId w:val="3"/>
  </w:num>
  <w:num w:numId="25" w16cid:durableId="1633746996">
    <w:abstractNumId w:val="13"/>
  </w:num>
  <w:num w:numId="26" w16cid:durableId="87041055">
    <w:abstractNumId w:val="6"/>
  </w:num>
  <w:num w:numId="27" w16cid:durableId="2119637872">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8362A"/>
    <w:rsid w:val="0009235C"/>
    <w:rsid w:val="000A7FC4"/>
    <w:rsid w:val="000B5470"/>
    <w:rsid w:val="000B712A"/>
    <w:rsid w:val="000C1CA0"/>
    <w:rsid w:val="000D1C33"/>
    <w:rsid w:val="000D3907"/>
    <w:rsid w:val="000F04B7"/>
    <w:rsid w:val="000F089D"/>
    <w:rsid w:val="000F2760"/>
    <w:rsid w:val="000F2AB8"/>
    <w:rsid w:val="00103682"/>
    <w:rsid w:val="00104576"/>
    <w:rsid w:val="001149B1"/>
    <w:rsid w:val="00127E85"/>
    <w:rsid w:val="00146C3C"/>
    <w:rsid w:val="001625FA"/>
    <w:rsid w:val="00164876"/>
    <w:rsid w:val="0016623F"/>
    <w:rsid w:val="00175B68"/>
    <w:rsid w:val="00197225"/>
    <w:rsid w:val="001A2B33"/>
    <w:rsid w:val="001B14E9"/>
    <w:rsid w:val="001B7631"/>
    <w:rsid w:val="001C215F"/>
    <w:rsid w:val="001C3A54"/>
    <w:rsid w:val="001C7C78"/>
    <w:rsid w:val="001D53C5"/>
    <w:rsid w:val="001E6E4D"/>
    <w:rsid w:val="001F3A8A"/>
    <w:rsid w:val="00220780"/>
    <w:rsid w:val="002210FC"/>
    <w:rsid w:val="00227CA4"/>
    <w:rsid w:val="00243C39"/>
    <w:rsid w:val="002467FA"/>
    <w:rsid w:val="002521F1"/>
    <w:rsid w:val="00283872"/>
    <w:rsid w:val="00286DA8"/>
    <w:rsid w:val="00287E0A"/>
    <w:rsid w:val="00287EBB"/>
    <w:rsid w:val="00290ABC"/>
    <w:rsid w:val="0029131D"/>
    <w:rsid w:val="00297EA8"/>
    <w:rsid w:val="002A05EA"/>
    <w:rsid w:val="002A2454"/>
    <w:rsid w:val="002A6189"/>
    <w:rsid w:val="002B7237"/>
    <w:rsid w:val="002B743A"/>
    <w:rsid w:val="002C1B06"/>
    <w:rsid w:val="002C31D0"/>
    <w:rsid w:val="002C73B2"/>
    <w:rsid w:val="002C77FF"/>
    <w:rsid w:val="002D0702"/>
    <w:rsid w:val="002D3458"/>
    <w:rsid w:val="0031769F"/>
    <w:rsid w:val="003319E8"/>
    <w:rsid w:val="00336ED5"/>
    <w:rsid w:val="003407C6"/>
    <w:rsid w:val="00340C60"/>
    <w:rsid w:val="00344351"/>
    <w:rsid w:val="00345205"/>
    <w:rsid w:val="0035297E"/>
    <w:rsid w:val="00355B99"/>
    <w:rsid w:val="003676F9"/>
    <w:rsid w:val="00372A7D"/>
    <w:rsid w:val="003806F6"/>
    <w:rsid w:val="003851E9"/>
    <w:rsid w:val="003A0B3B"/>
    <w:rsid w:val="003A390C"/>
    <w:rsid w:val="003A3D30"/>
    <w:rsid w:val="003B57E6"/>
    <w:rsid w:val="003C2687"/>
    <w:rsid w:val="003C6ED6"/>
    <w:rsid w:val="003E564B"/>
    <w:rsid w:val="00404CBE"/>
    <w:rsid w:val="00405B5F"/>
    <w:rsid w:val="00422B18"/>
    <w:rsid w:val="00427C67"/>
    <w:rsid w:val="00444B65"/>
    <w:rsid w:val="004568BC"/>
    <w:rsid w:val="00456D12"/>
    <w:rsid w:val="004662E7"/>
    <w:rsid w:val="00471510"/>
    <w:rsid w:val="0047735C"/>
    <w:rsid w:val="00486A48"/>
    <w:rsid w:val="00490A8B"/>
    <w:rsid w:val="00491E6F"/>
    <w:rsid w:val="004957DD"/>
    <w:rsid w:val="004C27A4"/>
    <w:rsid w:val="004C61E5"/>
    <w:rsid w:val="004E30BA"/>
    <w:rsid w:val="004F19FC"/>
    <w:rsid w:val="0050238E"/>
    <w:rsid w:val="0051280B"/>
    <w:rsid w:val="00526330"/>
    <w:rsid w:val="005301DF"/>
    <w:rsid w:val="00543145"/>
    <w:rsid w:val="00554055"/>
    <w:rsid w:val="00557295"/>
    <w:rsid w:val="00563295"/>
    <w:rsid w:val="0056384A"/>
    <w:rsid w:val="00584599"/>
    <w:rsid w:val="005B0FD8"/>
    <w:rsid w:val="005D01C3"/>
    <w:rsid w:val="005D6644"/>
    <w:rsid w:val="005E2505"/>
    <w:rsid w:val="005F0A47"/>
    <w:rsid w:val="005F3B11"/>
    <w:rsid w:val="005F40CA"/>
    <w:rsid w:val="00603DFC"/>
    <w:rsid w:val="00605C22"/>
    <w:rsid w:val="00625F97"/>
    <w:rsid w:val="00640854"/>
    <w:rsid w:val="006453F1"/>
    <w:rsid w:val="00651BED"/>
    <w:rsid w:val="006541EE"/>
    <w:rsid w:val="006552B9"/>
    <w:rsid w:val="00660F78"/>
    <w:rsid w:val="00680244"/>
    <w:rsid w:val="00690FC2"/>
    <w:rsid w:val="0069673B"/>
    <w:rsid w:val="006B75D8"/>
    <w:rsid w:val="006C360A"/>
    <w:rsid w:val="006D49E7"/>
    <w:rsid w:val="006F1B40"/>
    <w:rsid w:val="006F3328"/>
    <w:rsid w:val="007071A8"/>
    <w:rsid w:val="00707C14"/>
    <w:rsid w:val="007120F6"/>
    <w:rsid w:val="00714654"/>
    <w:rsid w:val="00717272"/>
    <w:rsid w:val="007444C7"/>
    <w:rsid w:val="0075198F"/>
    <w:rsid w:val="00753B0C"/>
    <w:rsid w:val="0075420C"/>
    <w:rsid w:val="007606EE"/>
    <w:rsid w:val="00760E4B"/>
    <w:rsid w:val="00763BE7"/>
    <w:rsid w:val="0076640C"/>
    <w:rsid w:val="00767C60"/>
    <w:rsid w:val="00773C63"/>
    <w:rsid w:val="007B629A"/>
    <w:rsid w:val="007C0261"/>
    <w:rsid w:val="007C143B"/>
    <w:rsid w:val="007D01C0"/>
    <w:rsid w:val="007D1701"/>
    <w:rsid w:val="007D5CBF"/>
    <w:rsid w:val="007F56F7"/>
    <w:rsid w:val="007F5F9D"/>
    <w:rsid w:val="00803D20"/>
    <w:rsid w:val="00814F8C"/>
    <w:rsid w:val="00821526"/>
    <w:rsid w:val="008232B8"/>
    <w:rsid w:val="0082470D"/>
    <w:rsid w:val="00840F8A"/>
    <w:rsid w:val="0085297B"/>
    <w:rsid w:val="00861D25"/>
    <w:rsid w:val="0086699F"/>
    <w:rsid w:val="00873536"/>
    <w:rsid w:val="00873673"/>
    <w:rsid w:val="00882A5B"/>
    <w:rsid w:val="00884137"/>
    <w:rsid w:val="0089455A"/>
    <w:rsid w:val="008973D7"/>
    <w:rsid w:val="008B54AF"/>
    <w:rsid w:val="008D3659"/>
    <w:rsid w:val="008E2638"/>
    <w:rsid w:val="008F7D6C"/>
    <w:rsid w:val="009039FD"/>
    <w:rsid w:val="00910B8F"/>
    <w:rsid w:val="00912DB4"/>
    <w:rsid w:val="00916C2A"/>
    <w:rsid w:val="00920425"/>
    <w:rsid w:val="0092609F"/>
    <w:rsid w:val="0093194F"/>
    <w:rsid w:val="00935588"/>
    <w:rsid w:val="00941713"/>
    <w:rsid w:val="009522B8"/>
    <w:rsid w:val="00966611"/>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4BC8"/>
    <w:rsid w:val="00AB5D4E"/>
    <w:rsid w:val="00AC6EED"/>
    <w:rsid w:val="00AD7FF5"/>
    <w:rsid w:val="00AE2405"/>
    <w:rsid w:val="00AF0196"/>
    <w:rsid w:val="00AF380A"/>
    <w:rsid w:val="00AF5151"/>
    <w:rsid w:val="00AF6A79"/>
    <w:rsid w:val="00AF784B"/>
    <w:rsid w:val="00B220EC"/>
    <w:rsid w:val="00B4251A"/>
    <w:rsid w:val="00B54296"/>
    <w:rsid w:val="00B56A3A"/>
    <w:rsid w:val="00B677BE"/>
    <w:rsid w:val="00B73E67"/>
    <w:rsid w:val="00B753D7"/>
    <w:rsid w:val="00B77C12"/>
    <w:rsid w:val="00B8673F"/>
    <w:rsid w:val="00B876D5"/>
    <w:rsid w:val="00B97BF0"/>
    <w:rsid w:val="00BA3AEA"/>
    <w:rsid w:val="00BB5C57"/>
    <w:rsid w:val="00BC4FBF"/>
    <w:rsid w:val="00BC628C"/>
    <w:rsid w:val="00BE6C7E"/>
    <w:rsid w:val="00C0715B"/>
    <w:rsid w:val="00C10A3F"/>
    <w:rsid w:val="00C213EC"/>
    <w:rsid w:val="00C2369A"/>
    <w:rsid w:val="00C4430D"/>
    <w:rsid w:val="00C61EEF"/>
    <w:rsid w:val="00C66E73"/>
    <w:rsid w:val="00C815CC"/>
    <w:rsid w:val="00CA3FA5"/>
    <w:rsid w:val="00CC15A7"/>
    <w:rsid w:val="00CD0929"/>
    <w:rsid w:val="00CD1783"/>
    <w:rsid w:val="00CF72F5"/>
    <w:rsid w:val="00CF7459"/>
    <w:rsid w:val="00D01275"/>
    <w:rsid w:val="00D014E1"/>
    <w:rsid w:val="00D023DC"/>
    <w:rsid w:val="00D02EF9"/>
    <w:rsid w:val="00D1190E"/>
    <w:rsid w:val="00D126BA"/>
    <w:rsid w:val="00D1453D"/>
    <w:rsid w:val="00D22B0E"/>
    <w:rsid w:val="00D3143C"/>
    <w:rsid w:val="00D353EA"/>
    <w:rsid w:val="00D40E8A"/>
    <w:rsid w:val="00D459DE"/>
    <w:rsid w:val="00D46706"/>
    <w:rsid w:val="00D562D8"/>
    <w:rsid w:val="00D9537F"/>
    <w:rsid w:val="00D9793E"/>
    <w:rsid w:val="00DB2D65"/>
    <w:rsid w:val="00DD515F"/>
    <w:rsid w:val="00DE0E0A"/>
    <w:rsid w:val="00E023B5"/>
    <w:rsid w:val="00E15FDB"/>
    <w:rsid w:val="00E275C4"/>
    <w:rsid w:val="00E31471"/>
    <w:rsid w:val="00E3253D"/>
    <w:rsid w:val="00E33169"/>
    <w:rsid w:val="00E35B96"/>
    <w:rsid w:val="00E43EE2"/>
    <w:rsid w:val="00E62418"/>
    <w:rsid w:val="00E6528C"/>
    <w:rsid w:val="00E7306C"/>
    <w:rsid w:val="00E74984"/>
    <w:rsid w:val="00E90E2D"/>
    <w:rsid w:val="00EA0CD8"/>
    <w:rsid w:val="00EB42B7"/>
    <w:rsid w:val="00EC66CB"/>
    <w:rsid w:val="00EC6A3E"/>
    <w:rsid w:val="00ED183E"/>
    <w:rsid w:val="00ED6733"/>
    <w:rsid w:val="00EE229C"/>
    <w:rsid w:val="00EE4452"/>
    <w:rsid w:val="00EF3145"/>
    <w:rsid w:val="00EF6910"/>
    <w:rsid w:val="00F05E2C"/>
    <w:rsid w:val="00F07D3B"/>
    <w:rsid w:val="00F32A96"/>
    <w:rsid w:val="00F351D3"/>
    <w:rsid w:val="00F410A8"/>
    <w:rsid w:val="00F451B1"/>
    <w:rsid w:val="00F64E3B"/>
    <w:rsid w:val="00F7274D"/>
    <w:rsid w:val="00F771D6"/>
    <w:rsid w:val="00F86593"/>
    <w:rsid w:val="00F95333"/>
    <w:rsid w:val="00F966D9"/>
    <w:rsid w:val="00FA058F"/>
    <w:rsid w:val="00FA0C58"/>
    <w:rsid w:val="00FA11BE"/>
    <w:rsid w:val="00FA1911"/>
    <w:rsid w:val="00FA2353"/>
    <w:rsid w:val="00FA43F6"/>
    <w:rsid w:val="00FA5997"/>
    <w:rsid w:val="00FA673E"/>
    <w:rsid w:val="00FA7956"/>
    <w:rsid w:val="00FC4E74"/>
    <w:rsid w:val="00FE15DC"/>
    <w:rsid w:val="00FE2B82"/>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C72938A"/>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1">
    <w:name w:val="heading 1"/>
    <w:basedOn w:val="Normal"/>
    <w:next w:val="Normal"/>
    <w:link w:val="Heading1Char"/>
    <w:uiPriority w:val="9"/>
    <w:qFormat/>
    <w:rsid w:val="003443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link w:val="ListParagraphChar"/>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unhideWhenUsed/>
    <w:rsid w:val="008B54A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B54AF"/>
    <w:rPr>
      <w:rFonts w:ascii="Calibri" w:eastAsia="Calibri" w:hAnsi="Calibri" w:cs="Times New Roman"/>
      <w:lang w:val="x-none" w:eastAsia="x-none"/>
    </w:rPr>
  </w:style>
  <w:style w:type="character" w:styleId="FootnoteReference">
    <w:name w:val="footnote reference"/>
    <w:unhideWhenUsed/>
    <w:rsid w:val="008B54AF"/>
    <w:rPr>
      <w:vertAlign w:val="superscript"/>
    </w:rPr>
  </w:style>
  <w:style w:type="character" w:customStyle="1" w:styleId="markedcontent">
    <w:name w:val="markedcontent"/>
    <w:basedOn w:val="DefaultParagraphFont"/>
    <w:rsid w:val="008B54AF"/>
  </w:style>
  <w:style w:type="character" w:customStyle="1" w:styleId="ListParagraphChar">
    <w:name w:val="List Paragraph Char"/>
    <w:basedOn w:val="DefaultParagraphFont"/>
    <w:link w:val="ListParagraph"/>
    <w:uiPriority w:val="34"/>
    <w:rsid w:val="00EC66CB"/>
    <w:rPr>
      <w:rFonts w:ascii="Arial" w:eastAsia="Times New Roman" w:hAnsi="Arial" w:cs="Arial"/>
      <w:sz w:val="24"/>
      <w:szCs w:val="22"/>
      <w:lang w:val="en-GB" w:eastAsia="en-GB"/>
    </w:rPr>
  </w:style>
  <w:style w:type="paragraph" w:styleId="Caption">
    <w:name w:val="caption"/>
    <w:basedOn w:val="Normal"/>
    <w:next w:val="Normal"/>
    <w:uiPriority w:val="35"/>
    <w:unhideWhenUsed/>
    <w:qFormat/>
    <w:rsid w:val="00EC66CB"/>
    <w:pPr>
      <w:spacing w:after="200"/>
    </w:pPr>
    <w:rPr>
      <w:rFonts w:eastAsiaTheme="minorEastAsia"/>
      <w:i/>
      <w:iCs/>
      <w:color w:val="1F497D" w:themeColor="text2"/>
      <w:sz w:val="18"/>
      <w:szCs w:val="18"/>
      <w:lang w:val="en-GB" w:eastAsia="en-GB"/>
    </w:rPr>
  </w:style>
  <w:style w:type="character" w:customStyle="1" w:styleId="Heading1Char">
    <w:name w:val="Heading 1 Char"/>
    <w:basedOn w:val="DefaultParagraphFont"/>
    <w:link w:val="Heading1"/>
    <w:uiPriority w:val="9"/>
    <w:rsid w:val="003443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188494400">
      <w:bodyDiv w:val="1"/>
      <w:marLeft w:val="0"/>
      <w:marRight w:val="0"/>
      <w:marTop w:val="0"/>
      <w:marBottom w:val="0"/>
      <w:divBdr>
        <w:top w:val="none" w:sz="0" w:space="0" w:color="auto"/>
        <w:left w:val="none" w:sz="0" w:space="0" w:color="auto"/>
        <w:bottom w:val="none" w:sz="0" w:space="0" w:color="auto"/>
        <w:right w:val="none" w:sz="0" w:space="0" w:color="auto"/>
      </w:divBdr>
      <w:divsChild>
        <w:div w:id="65960493">
          <w:marLeft w:val="1080"/>
          <w:marRight w:val="0"/>
          <w:marTop w:val="120"/>
          <w:marBottom w:val="120"/>
          <w:divBdr>
            <w:top w:val="none" w:sz="0" w:space="0" w:color="auto"/>
            <w:left w:val="none" w:sz="0" w:space="0" w:color="auto"/>
            <w:bottom w:val="none" w:sz="0" w:space="0" w:color="auto"/>
            <w:right w:val="none" w:sz="0" w:space="0" w:color="auto"/>
          </w:divBdr>
        </w:div>
        <w:div w:id="1497185542">
          <w:marLeft w:val="1080"/>
          <w:marRight w:val="0"/>
          <w:marTop w:val="120"/>
          <w:marBottom w:val="120"/>
          <w:divBdr>
            <w:top w:val="none" w:sz="0" w:space="0" w:color="auto"/>
            <w:left w:val="none" w:sz="0" w:space="0" w:color="auto"/>
            <w:bottom w:val="none" w:sz="0" w:space="0" w:color="auto"/>
            <w:right w:val="none" w:sz="0" w:space="0" w:color="auto"/>
          </w:divBdr>
        </w:div>
        <w:div w:id="95832874">
          <w:marLeft w:val="1080"/>
          <w:marRight w:val="0"/>
          <w:marTop w:val="120"/>
          <w:marBottom w:val="120"/>
          <w:divBdr>
            <w:top w:val="none" w:sz="0" w:space="0" w:color="auto"/>
            <w:left w:val="none" w:sz="0" w:space="0" w:color="auto"/>
            <w:bottom w:val="none" w:sz="0" w:space="0" w:color="auto"/>
            <w:right w:val="none" w:sz="0" w:space="0" w:color="auto"/>
          </w:divBdr>
        </w:div>
        <w:div w:id="665789316">
          <w:marLeft w:val="1080"/>
          <w:marRight w:val="0"/>
          <w:marTop w:val="120"/>
          <w:marBottom w:val="120"/>
          <w:divBdr>
            <w:top w:val="none" w:sz="0" w:space="0" w:color="auto"/>
            <w:left w:val="none" w:sz="0" w:space="0" w:color="auto"/>
            <w:bottom w:val="none" w:sz="0" w:space="0" w:color="auto"/>
            <w:right w:val="none" w:sz="0" w:space="0" w:color="auto"/>
          </w:divBdr>
        </w:div>
        <w:div w:id="999963999">
          <w:marLeft w:val="1080"/>
          <w:marRight w:val="0"/>
          <w:marTop w:val="120"/>
          <w:marBottom w:val="12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257712750">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811020435">
      <w:bodyDiv w:val="1"/>
      <w:marLeft w:val="0"/>
      <w:marRight w:val="0"/>
      <w:marTop w:val="0"/>
      <w:marBottom w:val="0"/>
      <w:divBdr>
        <w:top w:val="none" w:sz="0" w:space="0" w:color="auto"/>
        <w:left w:val="none" w:sz="0" w:space="0" w:color="auto"/>
        <w:bottom w:val="none" w:sz="0" w:space="0" w:color="auto"/>
        <w:right w:val="none" w:sz="0" w:space="0" w:color="auto"/>
      </w:divBdr>
      <w:divsChild>
        <w:div w:id="734742919">
          <w:marLeft w:val="850"/>
          <w:marRight w:val="0"/>
          <w:marTop w:val="86"/>
          <w:marBottom w:val="100"/>
          <w:divBdr>
            <w:top w:val="none" w:sz="0" w:space="0" w:color="auto"/>
            <w:left w:val="none" w:sz="0" w:space="0" w:color="auto"/>
            <w:bottom w:val="none" w:sz="0" w:space="0" w:color="auto"/>
            <w:right w:val="none" w:sz="0" w:space="0" w:color="auto"/>
          </w:divBdr>
        </w:div>
        <w:div w:id="99224294">
          <w:marLeft w:val="850"/>
          <w:marRight w:val="0"/>
          <w:marTop w:val="86"/>
          <w:marBottom w:val="100"/>
          <w:divBdr>
            <w:top w:val="none" w:sz="0" w:space="0" w:color="auto"/>
            <w:left w:val="none" w:sz="0" w:space="0" w:color="auto"/>
            <w:bottom w:val="none" w:sz="0" w:space="0" w:color="auto"/>
            <w:right w:val="none" w:sz="0" w:space="0" w:color="auto"/>
          </w:divBdr>
        </w:div>
        <w:div w:id="1249340575">
          <w:marLeft w:val="850"/>
          <w:marRight w:val="0"/>
          <w:marTop w:val="86"/>
          <w:marBottom w:val="100"/>
          <w:divBdr>
            <w:top w:val="none" w:sz="0" w:space="0" w:color="auto"/>
            <w:left w:val="none" w:sz="0" w:space="0" w:color="auto"/>
            <w:bottom w:val="none" w:sz="0" w:space="0" w:color="auto"/>
            <w:right w:val="none" w:sz="0" w:space="0" w:color="auto"/>
          </w:divBdr>
        </w:div>
      </w:divsChild>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386294974">
      <w:bodyDiv w:val="1"/>
      <w:marLeft w:val="0"/>
      <w:marRight w:val="0"/>
      <w:marTop w:val="0"/>
      <w:marBottom w:val="0"/>
      <w:divBdr>
        <w:top w:val="none" w:sz="0" w:space="0" w:color="auto"/>
        <w:left w:val="none" w:sz="0" w:space="0" w:color="auto"/>
        <w:bottom w:val="none" w:sz="0" w:space="0" w:color="auto"/>
        <w:right w:val="none" w:sz="0" w:space="0" w:color="auto"/>
      </w:divBdr>
    </w:div>
    <w:div w:id="145093404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11792067">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51980338">
      <w:bodyDiv w:val="1"/>
      <w:marLeft w:val="0"/>
      <w:marRight w:val="0"/>
      <w:marTop w:val="0"/>
      <w:marBottom w:val="0"/>
      <w:divBdr>
        <w:top w:val="none" w:sz="0" w:space="0" w:color="auto"/>
        <w:left w:val="none" w:sz="0" w:space="0" w:color="auto"/>
        <w:bottom w:val="none" w:sz="0" w:space="0" w:color="auto"/>
        <w:right w:val="none" w:sz="0" w:space="0" w:color="auto"/>
      </w:divBdr>
      <w:divsChild>
        <w:div w:id="299696438">
          <w:marLeft w:val="547"/>
          <w:marRight w:val="0"/>
          <w:marTop w:val="77"/>
          <w:marBottom w:val="120"/>
          <w:divBdr>
            <w:top w:val="none" w:sz="0" w:space="0" w:color="auto"/>
            <w:left w:val="none" w:sz="0" w:space="0" w:color="auto"/>
            <w:bottom w:val="none" w:sz="0" w:space="0" w:color="auto"/>
            <w:right w:val="none" w:sz="0" w:space="0" w:color="auto"/>
          </w:divBdr>
        </w:div>
        <w:div w:id="1158962534">
          <w:marLeft w:val="547"/>
          <w:marRight w:val="0"/>
          <w:marTop w:val="77"/>
          <w:marBottom w:val="120"/>
          <w:divBdr>
            <w:top w:val="none" w:sz="0" w:space="0" w:color="auto"/>
            <w:left w:val="none" w:sz="0" w:space="0" w:color="auto"/>
            <w:bottom w:val="none" w:sz="0" w:space="0" w:color="auto"/>
            <w:right w:val="none" w:sz="0" w:space="0" w:color="auto"/>
          </w:divBdr>
        </w:div>
        <w:div w:id="1851335958">
          <w:marLeft w:val="547"/>
          <w:marRight w:val="0"/>
          <w:marTop w:val="77"/>
          <w:marBottom w:val="12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746489689">
      <w:bodyDiv w:val="1"/>
      <w:marLeft w:val="0"/>
      <w:marRight w:val="0"/>
      <w:marTop w:val="0"/>
      <w:marBottom w:val="0"/>
      <w:divBdr>
        <w:top w:val="none" w:sz="0" w:space="0" w:color="auto"/>
        <w:left w:val="none" w:sz="0" w:space="0" w:color="auto"/>
        <w:bottom w:val="none" w:sz="0" w:space="0" w:color="auto"/>
        <w:right w:val="none" w:sz="0" w:space="0" w:color="auto"/>
      </w:divBdr>
      <w:divsChild>
        <w:div w:id="871067707">
          <w:marLeft w:val="1800"/>
          <w:marRight w:val="0"/>
          <w:marTop w:val="86"/>
          <w:marBottom w:val="0"/>
          <w:divBdr>
            <w:top w:val="none" w:sz="0" w:space="0" w:color="auto"/>
            <w:left w:val="none" w:sz="0" w:space="0" w:color="auto"/>
            <w:bottom w:val="none" w:sz="0" w:space="0" w:color="auto"/>
            <w:right w:val="none" w:sz="0" w:space="0" w:color="auto"/>
          </w:divBdr>
        </w:div>
        <w:div w:id="32462995">
          <w:marLeft w:val="1800"/>
          <w:marRight w:val="0"/>
          <w:marTop w:val="86"/>
          <w:marBottom w:val="0"/>
          <w:divBdr>
            <w:top w:val="none" w:sz="0" w:space="0" w:color="auto"/>
            <w:left w:val="none" w:sz="0" w:space="0" w:color="auto"/>
            <w:bottom w:val="none" w:sz="0" w:space="0" w:color="auto"/>
            <w:right w:val="none" w:sz="0" w:space="0" w:color="auto"/>
          </w:divBdr>
        </w:div>
        <w:div w:id="600263178">
          <w:marLeft w:val="1800"/>
          <w:marRight w:val="0"/>
          <w:marTop w:val="86"/>
          <w:marBottom w:val="160"/>
          <w:divBdr>
            <w:top w:val="none" w:sz="0" w:space="0" w:color="auto"/>
            <w:left w:val="none" w:sz="0" w:space="0" w:color="auto"/>
            <w:bottom w:val="none" w:sz="0" w:space="0" w:color="auto"/>
            <w:right w:val="none" w:sz="0" w:space="0" w:color="auto"/>
          </w:divBdr>
        </w:div>
        <w:div w:id="344477754">
          <w:marLeft w:val="1800"/>
          <w:marRight w:val="0"/>
          <w:marTop w:val="86"/>
          <w:marBottom w:val="16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3748">
      <w:bodyDiv w:val="1"/>
      <w:marLeft w:val="0"/>
      <w:marRight w:val="0"/>
      <w:marTop w:val="0"/>
      <w:marBottom w:val="0"/>
      <w:divBdr>
        <w:top w:val="none" w:sz="0" w:space="0" w:color="auto"/>
        <w:left w:val="none" w:sz="0" w:space="0" w:color="auto"/>
        <w:bottom w:val="none" w:sz="0" w:space="0" w:color="auto"/>
        <w:right w:val="none" w:sz="0" w:space="0" w:color="auto"/>
      </w:divBdr>
      <w:divsChild>
        <w:div w:id="1419985000">
          <w:marLeft w:val="547"/>
          <w:marRight w:val="0"/>
          <w:marTop w:val="86"/>
          <w:marBottom w:val="120"/>
          <w:divBdr>
            <w:top w:val="none" w:sz="0" w:space="0" w:color="auto"/>
            <w:left w:val="none" w:sz="0" w:space="0" w:color="auto"/>
            <w:bottom w:val="none" w:sz="0" w:space="0" w:color="auto"/>
            <w:right w:val="none" w:sz="0" w:space="0" w:color="auto"/>
          </w:divBdr>
        </w:div>
        <w:div w:id="1500197641">
          <w:marLeft w:val="547"/>
          <w:marRight w:val="0"/>
          <w:marTop w:val="86"/>
          <w:marBottom w:val="120"/>
          <w:divBdr>
            <w:top w:val="none" w:sz="0" w:space="0" w:color="auto"/>
            <w:left w:val="none" w:sz="0" w:space="0" w:color="auto"/>
            <w:bottom w:val="none" w:sz="0" w:space="0" w:color="auto"/>
            <w:right w:val="none" w:sz="0" w:space="0" w:color="auto"/>
          </w:divBdr>
        </w:div>
        <w:div w:id="1309483180">
          <w:marLeft w:val="547"/>
          <w:marRight w:val="0"/>
          <w:marTop w:val="86"/>
          <w:marBottom w:val="40"/>
          <w:divBdr>
            <w:top w:val="none" w:sz="0" w:space="0" w:color="auto"/>
            <w:left w:val="none" w:sz="0" w:space="0" w:color="auto"/>
            <w:bottom w:val="none" w:sz="0" w:space="0" w:color="auto"/>
            <w:right w:val="none" w:sz="0" w:space="0" w:color="auto"/>
          </w:divBdr>
        </w:div>
      </w:divsChild>
    </w:div>
    <w:div w:id="1969581158">
      <w:bodyDiv w:val="1"/>
      <w:marLeft w:val="0"/>
      <w:marRight w:val="0"/>
      <w:marTop w:val="0"/>
      <w:marBottom w:val="0"/>
      <w:divBdr>
        <w:top w:val="none" w:sz="0" w:space="0" w:color="auto"/>
        <w:left w:val="none" w:sz="0" w:space="0" w:color="auto"/>
        <w:bottom w:val="none" w:sz="0" w:space="0" w:color="auto"/>
        <w:right w:val="none" w:sz="0" w:space="0" w:color="auto"/>
      </w:divBdr>
    </w:div>
    <w:div w:id="2027369698">
      <w:bodyDiv w:val="1"/>
      <w:marLeft w:val="0"/>
      <w:marRight w:val="0"/>
      <w:marTop w:val="0"/>
      <w:marBottom w:val="0"/>
      <w:divBdr>
        <w:top w:val="none" w:sz="0" w:space="0" w:color="auto"/>
        <w:left w:val="none" w:sz="0" w:space="0" w:color="auto"/>
        <w:bottom w:val="none" w:sz="0" w:space="0" w:color="auto"/>
        <w:right w:val="none" w:sz="0" w:space="0" w:color="auto"/>
      </w:divBdr>
      <w:divsChild>
        <w:div w:id="207692477">
          <w:marLeft w:val="547"/>
          <w:marRight w:val="0"/>
          <w:marTop w:val="106"/>
          <w:marBottom w:val="120"/>
          <w:divBdr>
            <w:top w:val="none" w:sz="0" w:space="0" w:color="auto"/>
            <w:left w:val="none" w:sz="0" w:space="0" w:color="auto"/>
            <w:bottom w:val="none" w:sz="0" w:space="0" w:color="auto"/>
            <w:right w:val="none" w:sz="0" w:space="0" w:color="auto"/>
          </w:divBdr>
        </w:div>
        <w:div w:id="138158790">
          <w:marLeft w:val="547"/>
          <w:marRight w:val="0"/>
          <w:marTop w:val="106"/>
          <w:marBottom w:val="120"/>
          <w:divBdr>
            <w:top w:val="none" w:sz="0" w:space="0" w:color="auto"/>
            <w:left w:val="none" w:sz="0" w:space="0" w:color="auto"/>
            <w:bottom w:val="none" w:sz="0" w:space="0" w:color="auto"/>
            <w:right w:val="none" w:sz="0" w:space="0" w:color="auto"/>
          </w:divBdr>
        </w:div>
        <w:div w:id="2098672194">
          <w:marLeft w:val="547"/>
          <w:marRight w:val="0"/>
          <w:marTop w:val="106"/>
          <w:marBottom w:val="120"/>
          <w:divBdr>
            <w:top w:val="none" w:sz="0" w:space="0" w:color="auto"/>
            <w:left w:val="none" w:sz="0" w:space="0" w:color="auto"/>
            <w:bottom w:val="none" w:sz="0" w:space="0" w:color="auto"/>
            <w:right w:val="none" w:sz="0" w:space="0" w:color="auto"/>
          </w:divBdr>
        </w:div>
        <w:div w:id="623274774">
          <w:marLeft w:val="547"/>
          <w:marRight w:val="0"/>
          <w:marTop w:val="106"/>
          <w:marBottom w:val="120"/>
          <w:divBdr>
            <w:top w:val="none" w:sz="0" w:space="0" w:color="auto"/>
            <w:left w:val="none" w:sz="0" w:space="0" w:color="auto"/>
            <w:bottom w:val="none" w:sz="0" w:space="0" w:color="auto"/>
            <w:right w:val="none" w:sz="0" w:space="0" w:color="auto"/>
          </w:divBdr>
        </w:div>
        <w:div w:id="1774983016">
          <w:marLeft w:val="547"/>
          <w:marRight w:val="0"/>
          <w:marTop w:val="106"/>
          <w:marBottom w:val="120"/>
          <w:divBdr>
            <w:top w:val="none" w:sz="0" w:space="0" w:color="auto"/>
            <w:left w:val="none" w:sz="0" w:space="0" w:color="auto"/>
            <w:bottom w:val="none" w:sz="0" w:space="0" w:color="auto"/>
            <w:right w:val="none" w:sz="0" w:space="0" w:color="auto"/>
          </w:divBdr>
        </w:div>
        <w:div w:id="2071808088">
          <w:marLeft w:val="547"/>
          <w:marRight w:val="0"/>
          <w:marTop w:val="106"/>
          <w:marBottom w:val="120"/>
          <w:divBdr>
            <w:top w:val="none" w:sz="0" w:space="0" w:color="auto"/>
            <w:left w:val="none" w:sz="0" w:space="0" w:color="auto"/>
            <w:bottom w:val="none" w:sz="0" w:space="0" w:color="auto"/>
            <w:right w:val="none" w:sz="0" w:space="0" w:color="auto"/>
          </w:divBdr>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allsortsyouth.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ussexchildprotection.procedures.org.uk/page/conta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astsussexsab.org.uk/documents/multi-agency-risk-management-marm-protocol/" TargetMode="External"/><Relationship Id="rId25" Type="http://schemas.openxmlformats.org/officeDocument/2006/relationships/hyperlink" Target="https://www.eastsussexsab.org.uk/multi-agency-training/sab-learning-and-development-opportunit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ssexchildprotection.procedures.org.uk/page/contact" TargetMode="External"/><Relationship Id="rId20" Type="http://schemas.openxmlformats.org/officeDocument/2006/relationships/hyperlink" Target="https://www.eastsussexsab.org.uk/multi-agency-training/sab-learning-and-development-opport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gov.uk/jobs/learning-porta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gov.uk/ukpga/1983/20/section/2" TargetMode="External"/><Relationship Id="rId23" Type="http://schemas.openxmlformats.org/officeDocument/2006/relationships/hyperlink" Target="https://www.allsortsyouth.org.uk/"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eastsussex.gov.uk/jobs/learning-porta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sab.org.uk/publications/sars/" TargetMode="External"/><Relationship Id="rId22" Type="http://schemas.openxmlformats.org/officeDocument/2006/relationships/hyperlink" Target="https://www.eastsussexsab.org.uk/documents/multi-agency-risk-management-marm-protoco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506E8-9737-4A93-8D9D-F2E6DFEAEB1D}">
  <ds:schemaRefs>
    <ds:schemaRef ds:uri="http://schemas.microsoft.com/office/2006/metadata/properties"/>
    <ds:schemaRef ds:uri="http://schemas.microsoft.com/office/infopath/2007/PartnerControls"/>
    <ds:schemaRef ds:uri="0edbdf58-cbf2-428a-80ab-aedffcd2a497"/>
    <ds:schemaRef ds:uri="66b81038-0b36-4a51-b354-0feb3969840c"/>
  </ds:schemaRefs>
</ds:datastoreItem>
</file>

<file path=customXml/itemProps2.xml><?xml version="1.0" encoding="utf-8"?>
<ds:datastoreItem xmlns:ds="http://schemas.openxmlformats.org/officeDocument/2006/customXml" ds:itemID="{E3923C6A-AF53-4341-93DA-075589C21BB1}">
  <ds:schemaRefs>
    <ds:schemaRef ds:uri="http://schemas.openxmlformats.org/officeDocument/2006/bibliography"/>
  </ds:schemaRefs>
</ds:datastoreItem>
</file>

<file path=customXml/itemProps3.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4.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5.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6.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PMG_Newsletter</Template>
  <TotalTime>62</TotalTime>
  <Pages>4</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2</cp:revision>
  <cp:lastPrinted>2020-07-21T08:58:00Z</cp:lastPrinted>
  <dcterms:created xsi:type="dcterms:W3CDTF">2023-07-04T11:32:00Z</dcterms:created>
  <dcterms:modified xsi:type="dcterms:W3CDTF">2023-07-04T11:32:00Z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