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DE14" w14:textId="67326E7A" w:rsidR="002C1B06" w:rsidRPr="002006F8" w:rsidRDefault="00AA781C" w:rsidP="00AF0A4D">
      <w:pPr>
        <w:rPr>
          <w:rFonts w:ascii="Tw Cen MT" w:hAnsi="Tw Cen MT" w:cs="Arial"/>
          <w:b/>
          <w:color w:val="97D700"/>
          <w:sz w:val="36"/>
          <w:szCs w:val="36"/>
        </w:rPr>
      </w:pPr>
      <w:r w:rsidRPr="0060129F">
        <w:rPr>
          <w:rFonts w:ascii="Calibri" w:hAnsi="Calibri" w:cs="Arial"/>
          <w:noProof/>
          <w:color w:val="F04E98"/>
          <w:lang w:val="en-GB" w:eastAsia="en-GB"/>
        </w:rPr>
        <w:drawing>
          <wp:anchor distT="0" distB="0" distL="114300" distR="114300" simplePos="0" relativeHeight="251679750" behindDoc="1" locked="0" layoutInCell="1" allowOverlap="1" wp14:anchorId="2477FE4E" wp14:editId="7694C6AD">
            <wp:simplePos x="0" y="0"/>
            <wp:positionH relativeFrom="column">
              <wp:posOffset>-341276</wp:posOffset>
            </wp:positionH>
            <wp:positionV relativeFrom="paragraph">
              <wp:posOffset>605</wp:posOffset>
            </wp:positionV>
            <wp:extent cx="3736340" cy="1619250"/>
            <wp:effectExtent l="0" t="0" r="0" b="0"/>
            <wp:wrapTight wrapText="bothSides">
              <wp:wrapPolygon edited="0">
                <wp:start x="0" y="0"/>
                <wp:lineTo x="0" y="21346"/>
                <wp:lineTo x="21475" y="21346"/>
                <wp:lineTo x="2147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6340" cy="1619250"/>
                    </a:xfrm>
                    <a:prstGeom prst="rect">
                      <a:avLst/>
                    </a:prstGeom>
                  </pic:spPr>
                </pic:pic>
              </a:graphicData>
            </a:graphic>
            <wp14:sizeRelH relativeFrom="page">
              <wp14:pctWidth>0</wp14:pctWidth>
            </wp14:sizeRelH>
            <wp14:sizeRelV relativeFrom="page">
              <wp14:pctHeight>0</wp14:pctHeight>
            </wp14:sizeRelV>
          </wp:anchor>
        </w:drawing>
      </w:r>
      <w:r w:rsidR="00A153AA" w:rsidRPr="0060129F">
        <w:rPr>
          <w:rFonts w:ascii="Calibri" w:hAnsi="Calibri"/>
          <w:noProof/>
          <w:color w:val="F04E98"/>
        </w:rPr>
        <mc:AlternateContent>
          <mc:Choice Requires="wps">
            <w:drawing>
              <wp:anchor distT="0" distB="0" distL="114300" distR="114300" simplePos="0" relativeHeight="251634175" behindDoc="1" locked="0" layoutInCell="1" allowOverlap="1" wp14:anchorId="4D22AE80" wp14:editId="256CBEBB">
                <wp:simplePos x="0" y="0"/>
                <wp:positionH relativeFrom="column">
                  <wp:posOffset>3382010</wp:posOffset>
                </wp:positionH>
                <wp:positionV relativeFrom="paragraph">
                  <wp:posOffset>158750</wp:posOffset>
                </wp:positionV>
                <wp:extent cx="3963670" cy="1370965"/>
                <wp:effectExtent l="0" t="0" r="17780" b="19685"/>
                <wp:wrapTight wrapText="bothSides">
                  <wp:wrapPolygon edited="0">
                    <wp:start x="0" y="0"/>
                    <wp:lineTo x="0" y="21610"/>
                    <wp:lineTo x="21593" y="21610"/>
                    <wp:lineTo x="21593"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1370965"/>
                        </a:xfrm>
                        <a:prstGeom prst="rect">
                          <a:avLst/>
                        </a:prstGeom>
                        <a:solidFill>
                          <a:srgbClr val="F04E98"/>
                        </a:solidFill>
                        <a:ln>
                          <a:solidFill>
                            <a:srgbClr val="F04E98"/>
                          </a:solidFill>
                        </a:ln>
                      </wps:spPr>
                      <wps:txbx>
                        <w:txbxContent>
                          <w:p w14:paraId="7C410143" w14:textId="602E9CC4" w:rsidR="005B0FD8" w:rsidRPr="004A02CA" w:rsidRDefault="0047725F" w:rsidP="004A02CA">
                            <w:pPr>
                              <w:ind w:left="709" w:right="136" w:hanging="425"/>
                              <w:rPr>
                                <w:rFonts w:ascii="Tw Cen MT" w:hAnsi="Tw Cen MT"/>
                                <w:b/>
                                <w:color w:val="FFFFFF" w:themeColor="background1"/>
                                <w:sz w:val="62"/>
                                <w:szCs w:val="2"/>
                              </w:rPr>
                            </w:pPr>
                            <w:r>
                              <w:rPr>
                                <w:rFonts w:ascii="Tw Cen MT" w:hAnsi="Tw Cen MT"/>
                                <w:b/>
                                <w:color w:val="FFFFFF" w:themeColor="background1"/>
                                <w:sz w:val="62"/>
                                <w:szCs w:val="2"/>
                              </w:rPr>
                              <w:t>E</w:t>
                            </w:r>
                            <w:r w:rsidR="00B84E4F" w:rsidRPr="004A02CA">
                              <w:rPr>
                                <w:rFonts w:ascii="Tw Cen MT" w:hAnsi="Tw Cen MT"/>
                                <w:b/>
                                <w:color w:val="FFFFFF" w:themeColor="background1"/>
                                <w:sz w:val="62"/>
                                <w:szCs w:val="2"/>
                              </w:rPr>
                              <w:t xml:space="preserve">videncing Impact: </w:t>
                            </w:r>
                          </w:p>
                          <w:p w14:paraId="64DA521C" w14:textId="637BEC5E" w:rsidR="002D3458" w:rsidRPr="004A02CA" w:rsidRDefault="0047725F" w:rsidP="004A02CA">
                            <w:pPr>
                              <w:ind w:left="709" w:right="136" w:hanging="425"/>
                              <w:rPr>
                                <w:rFonts w:ascii="Tw Cen MT" w:hAnsi="Tw Cen MT"/>
                                <w:color w:val="FFFFFF" w:themeColor="background1"/>
                                <w:sz w:val="60"/>
                                <w:szCs w:val="6"/>
                              </w:rPr>
                            </w:pPr>
                            <w:r>
                              <w:rPr>
                                <w:rFonts w:ascii="Tw Cen MT" w:hAnsi="Tw Cen MT"/>
                                <w:color w:val="FFFFFF" w:themeColor="background1"/>
                                <w:sz w:val="60"/>
                                <w:szCs w:val="6"/>
                              </w:rPr>
                              <w:t xml:space="preserve">Infant Injury </w:t>
                            </w:r>
                            <w:r w:rsidR="002D3458" w:rsidRPr="004A02CA">
                              <w:rPr>
                                <w:rFonts w:ascii="Tw Cen MT" w:hAnsi="Tw Cen MT"/>
                                <w:color w:val="FFFFFF" w:themeColor="background1"/>
                                <w:sz w:val="60"/>
                                <w:szCs w:val="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6" type="#_x0000_t202" style="position:absolute;margin-left:266.3pt;margin-top:12.5pt;width:312.1pt;height:107.95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" fillcolor="#f04e98" strokecolor="#f04e98">
                <v:textbox>
                  <w:txbxContent>
                    <w:p w14:paraId="7C410143" w14:textId="602E9CC4" w:rsidR="005B0FD8" w:rsidRPr="004A02CA" w:rsidRDefault="0047725F" w:rsidP="004A02CA">
                      <w:pPr>
                        <w:ind w:left="709" w:right="136" w:hanging="425"/>
                        <w:rPr>
                          <w:rFonts w:ascii="Tw Cen MT" w:hAnsi="Tw Cen MT"/>
                          <w:b/>
                          <w:color w:val="FFFFFF" w:themeColor="background1"/>
                          <w:sz w:val="62"/>
                          <w:szCs w:val="2"/>
                        </w:rPr>
                      </w:pPr>
                      <w:r>
                        <w:rPr>
                          <w:rFonts w:ascii="Tw Cen MT" w:hAnsi="Tw Cen MT"/>
                          <w:b/>
                          <w:color w:val="FFFFFF" w:themeColor="background1"/>
                          <w:sz w:val="62"/>
                          <w:szCs w:val="2"/>
                        </w:rPr>
                        <w:t>E</w:t>
                      </w:r>
                      <w:r w:rsidR="00B84E4F" w:rsidRPr="004A02CA">
                        <w:rPr>
                          <w:rFonts w:ascii="Tw Cen MT" w:hAnsi="Tw Cen MT"/>
                          <w:b/>
                          <w:color w:val="FFFFFF" w:themeColor="background1"/>
                          <w:sz w:val="62"/>
                          <w:szCs w:val="2"/>
                        </w:rPr>
                        <w:t xml:space="preserve">videncing Impact: </w:t>
                      </w:r>
                    </w:p>
                    <w:p w14:paraId="64DA521C" w14:textId="637BEC5E" w:rsidR="002D3458" w:rsidRPr="004A02CA" w:rsidRDefault="0047725F" w:rsidP="004A02CA">
                      <w:pPr>
                        <w:ind w:left="709" w:right="136" w:hanging="425"/>
                        <w:rPr>
                          <w:rFonts w:ascii="Tw Cen MT" w:hAnsi="Tw Cen MT"/>
                          <w:color w:val="FFFFFF" w:themeColor="background1"/>
                          <w:sz w:val="60"/>
                          <w:szCs w:val="6"/>
                        </w:rPr>
                      </w:pPr>
                      <w:r>
                        <w:rPr>
                          <w:rFonts w:ascii="Tw Cen MT" w:hAnsi="Tw Cen MT"/>
                          <w:color w:val="FFFFFF" w:themeColor="background1"/>
                          <w:sz w:val="60"/>
                          <w:szCs w:val="6"/>
                        </w:rPr>
                        <w:t xml:space="preserve">Infant Injury </w:t>
                      </w:r>
                      <w:r w:rsidR="002D3458" w:rsidRPr="004A02CA">
                        <w:rPr>
                          <w:rFonts w:ascii="Tw Cen MT" w:hAnsi="Tw Cen MT"/>
                          <w:color w:val="FFFFFF" w:themeColor="background1"/>
                          <w:sz w:val="60"/>
                          <w:szCs w:val="6"/>
                        </w:rPr>
                        <w:t xml:space="preserve"> </w:t>
                      </w:r>
                    </w:p>
                  </w:txbxContent>
                </v:textbox>
                <w10:wrap type="tight"/>
              </v:shape>
            </w:pict>
          </mc:Fallback>
        </mc:AlternateContent>
      </w:r>
      <w:r w:rsidR="00A153AA" w:rsidRPr="0060129F">
        <w:rPr>
          <w:b/>
          <w:noProof/>
          <w:color w:val="F04E98"/>
          <w:sz w:val="32"/>
          <w:szCs w:val="36"/>
        </w:rPr>
        <mc:AlternateContent>
          <mc:Choice Requires="wps">
            <w:drawing>
              <wp:anchor distT="0" distB="180340" distL="114300" distR="114300" simplePos="0" relativeHeight="251661318" behindDoc="0" locked="0" layoutInCell="1" allowOverlap="1" wp14:anchorId="1D3A0D4B" wp14:editId="5F86625C">
                <wp:simplePos x="0" y="0"/>
                <wp:positionH relativeFrom="column">
                  <wp:posOffset>3690197</wp:posOffset>
                </wp:positionH>
                <wp:positionV relativeFrom="paragraph">
                  <wp:posOffset>1774825</wp:posOffset>
                </wp:positionV>
                <wp:extent cx="3451225" cy="4255770"/>
                <wp:effectExtent l="19050" t="19050" r="15875" b="11430"/>
                <wp:wrapSquare wrapText="bothSides"/>
                <wp:docPr id="5" name="Text Box 5"/>
                <wp:cNvGraphicFramePr/>
                <a:graphic xmlns:a="http://schemas.openxmlformats.org/drawingml/2006/main">
                  <a:graphicData uri="http://schemas.microsoft.com/office/word/2010/wordprocessingShape">
                    <wps:wsp>
                      <wps:cNvSpPr txBox="1"/>
                      <wps:spPr>
                        <a:xfrm>
                          <a:off x="0" y="0"/>
                          <a:ext cx="3451225" cy="4255770"/>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7CE82F7D" w:rsidR="002C1B06" w:rsidRPr="0060129F" w:rsidRDefault="00B84E4F" w:rsidP="00F771D6">
                            <w:pPr>
                              <w:rPr>
                                <w:rFonts w:ascii="Tw Cen MT" w:hAnsi="Tw Cen MT"/>
                                <w:b/>
                                <w:color w:val="F04E98"/>
                                <w:sz w:val="26"/>
                              </w:rPr>
                            </w:pPr>
                            <w:r w:rsidRPr="0060129F">
                              <w:rPr>
                                <w:rFonts w:ascii="Tw Cen MT" w:hAnsi="Tw Cen MT"/>
                                <w:b/>
                                <w:color w:val="F04E98"/>
                                <w:sz w:val="26"/>
                              </w:rPr>
                              <w:t xml:space="preserve">Serious Case Reviews and </w:t>
                            </w:r>
                            <w:r w:rsidR="003319E8" w:rsidRPr="0060129F">
                              <w:rPr>
                                <w:rFonts w:ascii="Tw Cen MT" w:hAnsi="Tw Cen MT"/>
                                <w:b/>
                                <w:color w:val="F04E98"/>
                                <w:sz w:val="26"/>
                              </w:rPr>
                              <w:t>Local Child Safeguarding Practice Review</w:t>
                            </w:r>
                            <w:r w:rsidRPr="0060129F">
                              <w:rPr>
                                <w:rFonts w:ascii="Tw Cen MT" w:hAnsi="Tw Cen MT"/>
                                <w:b/>
                                <w:color w:val="F04E98"/>
                                <w:sz w:val="26"/>
                              </w:rPr>
                              <w:t>s</w:t>
                            </w:r>
                          </w:p>
                          <w:p w14:paraId="6F73FCD0" w14:textId="7272D61A" w:rsidR="00AB4BC8" w:rsidRDefault="00AB4BC8" w:rsidP="004F19FC">
                            <w:pPr>
                              <w:jc w:val="center"/>
                              <w:rPr>
                                <w:rFonts w:ascii="Calibri" w:hAnsi="Calibri"/>
                                <w:b/>
                                <w:color w:val="4F81BD" w:themeColor="accent1"/>
                                <w:sz w:val="26"/>
                              </w:rPr>
                            </w:pPr>
                          </w:p>
                          <w:p w14:paraId="4FB6AB8D" w14:textId="23B702DE"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4A02CA">
                              <w:rPr>
                                <w:rStyle w:val="st1"/>
                                <w:rFonts w:ascii="Calibri" w:hAnsi="Calibri" w:cs="Arial"/>
                                <w:b/>
                                <w:bCs/>
                                <w:color w:val="93328E"/>
                                <w:sz w:val="22"/>
                                <w:szCs w:val="22"/>
                              </w:rPr>
                              <w:t xml:space="preserve">Local </w:t>
                            </w:r>
                            <w:r w:rsidR="003319E8" w:rsidRPr="004A02CA">
                              <w:rPr>
                                <w:rFonts w:ascii="Calibri" w:hAnsi="Calibri" w:cs="Arial"/>
                                <w:b/>
                                <w:color w:val="93328E"/>
                                <w:sz w:val="22"/>
                                <w:szCs w:val="22"/>
                              </w:rPr>
                              <w:t>Child Saf</w:t>
                            </w:r>
                            <w:r w:rsidR="003319E8" w:rsidRPr="00672AEB">
                              <w:rPr>
                                <w:rFonts w:ascii="Calibri" w:hAnsi="Calibri" w:cs="Arial"/>
                                <w:b/>
                                <w:color w:val="93328E"/>
                                <w:sz w:val="22"/>
                                <w:szCs w:val="22"/>
                              </w:rPr>
                              <w:t>eguard</w:t>
                            </w:r>
                            <w:r w:rsidR="003319E8" w:rsidRPr="004A02CA">
                              <w:rPr>
                                <w:rFonts w:ascii="Calibri" w:hAnsi="Calibri" w:cs="Arial"/>
                                <w:b/>
                                <w:color w:val="93328E"/>
                                <w:sz w:val="22"/>
                                <w:szCs w:val="22"/>
                              </w:rPr>
                              <w:t xml:space="preserve">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6BC4842C" w:rsidR="00AB4BC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6D0F7BB3" w14:textId="48C6B6CD" w:rsidR="00B84E4F" w:rsidRDefault="00B84E4F" w:rsidP="002C1B06">
                            <w:pPr>
                              <w:jc w:val="both"/>
                              <w:rPr>
                                <w:rFonts w:ascii="Calibri" w:hAnsi="Calibri" w:cs="Arial"/>
                                <w:sz w:val="22"/>
                                <w:szCs w:val="22"/>
                              </w:rPr>
                            </w:pPr>
                          </w:p>
                          <w:p w14:paraId="0A5FA59A" w14:textId="393D256C" w:rsidR="00B84E4F" w:rsidRPr="003319E8" w:rsidRDefault="00B84E4F" w:rsidP="002C1B06">
                            <w:pPr>
                              <w:jc w:val="both"/>
                              <w:rPr>
                                <w:rFonts w:ascii="Calibri" w:hAnsi="Calibri" w:cs="Arial"/>
                                <w:sz w:val="22"/>
                                <w:szCs w:val="22"/>
                              </w:rPr>
                            </w:pPr>
                            <w:r>
                              <w:rPr>
                                <w:rFonts w:ascii="Calibri" w:hAnsi="Calibri" w:cs="Arial"/>
                                <w:sz w:val="22"/>
                                <w:szCs w:val="22"/>
                              </w:rPr>
                              <w:t>Prior to 2019 these reviews were called ‘Serious Case Reviews’, which was conducted in the case of Child</w:t>
                            </w:r>
                            <w:r w:rsidR="00E30EEA">
                              <w:rPr>
                                <w:rFonts w:ascii="Calibri" w:hAnsi="Calibri" w:cs="Arial"/>
                                <w:sz w:val="22"/>
                                <w:szCs w:val="22"/>
                              </w:rPr>
                              <w:t xml:space="preserve"> V and Child W. </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7" style="position:absolute;margin-left:290.55pt;margin-top:139.75pt;width:271.75pt;height:335.1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" filled="f" strokecolor="#f04e98" strokeweight="2.75pt">
                <v:textbox>
                  <w:txbxContent>
                    <w:p w14:paraId="30C778D9" w14:textId="7CE82F7D" w:rsidR="002C1B06" w:rsidRPr="0060129F" w:rsidRDefault="00B84E4F" w:rsidP="00F771D6">
                      <w:pPr>
                        <w:rPr>
                          <w:rFonts w:ascii="Tw Cen MT" w:hAnsi="Tw Cen MT"/>
                          <w:b/>
                          <w:color w:val="F04E98"/>
                          <w:sz w:val="26"/>
                        </w:rPr>
                      </w:pPr>
                      <w:r w:rsidRPr="0060129F">
                        <w:rPr>
                          <w:rFonts w:ascii="Tw Cen MT" w:hAnsi="Tw Cen MT"/>
                          <w:b/>
                          <w:color w:val="F04E98"/>
                          <w:sz w:val="26"/>
                        </w:rPr>
                        <w:t xml:space="preserve">Serious Case Reviews and </w:t>
                      </w:r>
                      <w:r w:rsidR="003319E8" w:rsidRPr="0060129F">
                        <w:rPr>
                          <w:rFonts w:ascii="Tw Cen MT" w:hAnsi="Tw Cen MT"/>
                          <w:b/>
                          <w:color w:val="F04E98"/>
                          <w:sz w:val="26"/>
                        </w:rPr>
                        <w:t>Local Child Safeguarding Practice Review</w:t>
                      </w:r>
                      <w:r w:rsidRPr="0060129F">
                        <w:rPr>
                          <w:rFonts w:ascii="Tw Cen MT" w:hAnsi="Tw Cen MT"/>
                          <w:b/>
                          <w:color w:val="F04E98"/>
                          <w:sz w:val="26"/>
                        </w:rPr>
                        <w:t>s</w:t>
                      </w:r>
                    </w:p>
                    <w:p w14:paraId="6F73FCD0" w14:textId="7272D61A" w:rsidR="00AB4BC8" w:rsidRDefault="00AB4BC8" w:rsidP="004F19FC">
                      <w:pPr>
                        <w:jc w:val="center"/>
                        <w:rPr>
                          <w:rFonts w:ascii="Calibri" w:hAnsi="Calibri"/>
                          <w:b/>
                          <w:color w:val="4F81BD" w:themeColor="accent1"/>
                          <w:sz w:val="26"/>
                        </w:rPr>
                      </w:pPr>
                    </w:p>
                    <w:p w14:paraId="4FB6AB8D" w14:textId="23B702DE"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4A02CA">
                        <w:rPr>
                          <w:rStyle w:val="st1"/>
                          <w:rFonts w:ascii="Calibri" w:hAnsi="Calibri" w:cs="Arial"/>
                          <w:b/>
                          <w:bCs/>
                          <w:color w:val="93328E"/>
                          <w:sz w:val="22"/>
                          <w:szCs w:val="22"/>
                        </w:rPr>
                        <w:t xml:space="preserve">Local </w:t>
                      </w:r>
                      <w:r w:rsidR="003319E8" w:rsidRPr="004A02CA">
                        <w:rPr>
                          <w:rFonts w:ascii="Calibri" w:hAnsi="Calibri" w:cs="Arial"/>
                          <w:b/>
                          <w:color w:val="93328E"/>
                          <w:sz w:val="22"/>
                          <w:szCs w:val="22"/>
                        </w:rPr>
                        <w:t>Child Saf</w:t>
                      </w:r>
                      <w:r w:rsidR="003319E8" w:rsidRPr="00672AEB">
                        <w:rPr>
                          <w:rFonts w:ascii="Calibri" w:hAnsi="Calibri" w:cs="Arial"/>
                          <w:b/>
                          <w:color w:val="93328E"/>
                          <w:sz w:val="22"/>
                          <w:szCs w:val="22"/>
                        </w:rPr>
                        <w:t>eguard</w:t>
                      </w:r>
                      <w:r w:rsidR="003319E8" w:rsidRPr="004A02CA">
                        <w:rPr>
                          <w:rFonts w:ascii="Calibri" w:hAnsi="Calibri" w:cs="Arial"/>
                          <w:b/>
                          <w:color w:val="93328E"/>
                          <w:sz w:val="22"/>
                          <w:szCs w:val="22"/>
                        </w:rPr>
                        <w:t xml:space="preserve">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6BC4842C" w:rsidR="00AB4BC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6D0F7BB3" w14:textId="48C6B6CD" w:rsidR="00B84E4F" w:rsidRDefault="00B84E4F" w:rsidP="002C1B06">
                      <w:pPr>
                        <w:jc w:val="both"/>
                        <w:rPr>
                          <w:rFonts w:ascii="Calibri" w:hAnsi="Calibri" w:cs="Arial"/>
                          <w:sz w:val="22"/>
                          <w:szCs w:val="22"/>
                        </w:rPr>
                      </w:pPr>
                    </w:p>
                    <w:p w14:paraId="0A5FA59A" w14:textId="393D256C" w:rsidR="00B84E4F" w:rsidRPr="003319E8" w:rsidRDefault="00B84E4F" w:rsidP="002C1B06">
                      <w:pPr>
                        <w:jc w:val="both"/>
                        <w:rPr>
                          <w:rFonts w:ascii="Calibri" w:hAnsi="Calibri" w:cs="Arial"/>
                          <w:sz w:val="22"/>
                          <w:szCs w:val="22"/>
                        </w:rPr>
                      </w:pPr>
                      <w:r>
                        <w:rPr>
                          <w:rFonts w:ascii="Calibri" w:hAnsi="Calibri" w:cs="Arial"/>
                          <w:sz w:val="22"/>
                          <w:szCs w:val="22"/>
                        </w:rPr>
                        <w:t>Prior to 2019 these reviews were called ‘Serious Case Reviews’, which was conducted in the case of Child</w:t>
                      </w:r>
                      <w:r w:rsidR="00E30EEA">
                        <w:rPr>
                          <w:rFonts w:ascii="Calibri" w:hAnsi="Calibri" w:cs="Arial"/>
                          <w:sz w:val="22"/>
                          <w:szCs w:val="22"/>
                        </w:rPr>
                        <w:t xml:space="preserve"> V and Child W. </w:t>
                      </w:r>
                    </w:p>
                    <w:p w14:paraId="3144E161" w14:textId="77777777" w:rsidR="002C1B06" w:rsidRDefault="002C1B06"/>
                  </w:txbxContent>
                </v:textbox>
                <w10:wrap type="square"/>
              </v:roundrect>
            </w:pict>
          </mc:Fallback>
        </mc:AlternateContent>
      </w:r>
      <w:r w:rsidR="004957DD" w:rsidRPr="0060129F">
        <w:rPr>
          <w:rFonts w:ascii="Calibri" w:hAnsi="Calibri" w:cs="Arial"/>
          <w:noProof/>
          <w:color w:val="F04E98"/>
          <w:lang w:val="en-GB" w:eastAsia="en-GB"/>
        </w:rPr>
        <mc:AlternateContent>
          <mc:Choice Requires="wps">
            <w:drawing>
              <wp:anchor distT="0" distB="0" distL="114300" distR="114300" simplePos="0" relativeHeight="251677702" behindDoc="0" locked="0" layoutInCell="1" allowOverlap="1" wp14:anchorId="58A4BB9F" wp14:editId="4FBB1D79">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921CF41"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861D25" w:rsidRPr="0060129F">
        <w:rPr>
          <w:rFonts w:ascii="Calibri" w:hAnsi="Calibri"/>
          <w:noProof/>
          <w:color w:val="F04E98"/>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r w:rsidR="00D1190E" w:rsidRPr="0060129F">
        <w:rPr>
          <w:rFonts w:ascii="Tw Cen MT" w:hAnsi="Tw Cen MT" w:cs="Arial"/>
          <w:b/>
          <w:color w:val="F04E98"/>
          <w:sz w:val="36"/>
          <w:szCs w:val="36"/>
        </w:rPr>
        <w:t>I</w:t>
      </w:r>
      <w:r w:rsidR="004F19FC" w:rsidRPr="0060129F">
        <w:rPr>
          <w:rFonts w:ascii="Tw Cen MT" w:hAnsi="Tw Cen MT" w:cs="Arial"/>
          <w:b/>
          <w:color w:val="F04E98"/>
          <w:sz w:val="36"/>
          <w:szCs w:val="36"/>
        </w:rPr>
        <w:t>n</w:t>
      </w:r>
      <w:r w:rsidR="00E3253D" w:rsidRPr="0060129F">
        <w:rPr>
          <w:rFonts w:ascii="Tw Cen MT" w:hAnsi="Tw Cen MT" w:cs="Arial"/>
          <w:b/>
          <w:color w:val="F04E98"/>
          <w:sz w:val="36"/>
          <w:szCs w:val="36"/>
        </w:rPr>
        <w:t>troduction:</w:t>
      </w:r>
      <w:r w:rsidR="009E2371" w:rsidRPr="002006F8">
        <w:rPr>
          <w:rFonts w:ascii="Tw Cen MT" w:hAnsi="Tw Cen MT" w:cs="Arial"/>
          <w:b/>
          <w:color w:val="97D700"/>
          <w:sz w:val="36"/>
          <w:szCs w:val="36"/>
        </w:rPr>
        <w:t xml:space="preserve"> </w:t>
      </w:r>
    </w:p>
    <w:p w14:paraId="73CBC118" w14:textId="6F7078CC" w:rsidR="00A153AA" w:rsidRPr="008540AB" w:rsidRDefault="00A153AA" w:rsidP="00B753D7">
      <w:pPr>
        <w:spacing w:before="120" w:line="276" w:lineRule="auto"/>
        <w:jc w:val="both"/>
        <w:rPr>
          <w:rFonts w:ascii="Calibri" w:hAnsi="Calibri" w:cs="Calibri"/>
          <w:b/>
          <w:bCs/>
          <w:color w:val="93328E"/>
        </w:rPr>
      </w:pPr>
      <w:r w:rsidRPr="008540AB">
        <w:rPr>
          <w:rFonts w:ascii="Calibri" w:hAnsi="Calibri" w:cs="Calibri"/>
          <w:b/>
          <w:bCs/>
          <w:color w:val="93328E"/>
        </w:rPr>
        <w:t xml:space="preserve">Local and national learning tells us that babies and young children are particularly vulnerable to abuse and neglect. </w:t>
      </w:r>
    </w:p>
    <w:p w14:paraId="517C1BF4" w14:textId="12568E2B" w:rsidR="00B84E4F" w:rsidRDefault="00AF0196" w:rsidP="00B753D7">
      <w:pPr>
        <w:spacing w:before="120" w:line="276" w:lineRule="auto"/>
        <w:jc w:val="both"/>
        <w:rPr>
          <w:rFonts w:ascii="Calibri" w:hAnsi="Calibri" w:cs="Calibri"/>
        </w:rPr>
      </w:pPr>
      <w:r w:rsidRPr="003319E8">
        <w:rPr>
          <w:rFonts w:ascii="Calibri" w:hAnsi="Calibri" w:cs="Arial"/>
        </w:rPr>
        <w:t>The East Sussex</w:t>
      </w:r>
      <w:r w:rsidR="00D023DC" w:rsidRPr="003319E8">
        <w:rPr>
          <w:rFonts w:ascii="Calibri" w:hAnsi="Calibri" w:cs="Arial"/>
        </w:rPr>
        <w:t xml:space="preserve"> Safeguarding Children Partnership</w:t>
      </w:r>
      <w:r w:rsidRPr="003319E8">
        <w:rPr>
          <w:rFonts w:ascii="Calibri" w:hAnsi="Calibri" w:cs="Arial"/>
        </w:rPr>
        <w:t xml:space="preserve"> </w:t>
      </w:r>
      <w:r w:rsidR="007C0261" w:rsidRPr="003319E8">
        <w:rPr>
          <w:rFonts w:ascii="Calibri" w:hAnsi="Calibri" w:cs="Arial"/>
        </w:rPr>
        <w:t xml:space="preserve">(ESSCP) undertook </w:t>
      </w:r>
      <w:r w:rsidR="0047725F">
        <w:rPr>
          <w:rFonts w:ascii="Calibri" w:hAnsi="Calibri" w:cs="Arial"/>
        </w:rPr>
        <w:t xml:space="preserve">two </w:t>
      </w:r>
      <w:r w:rsidR="00B84E4F">
        <w:rPr>
          <w:rFonts w:ascii="Calibri" w:hAnsi="Calibri" w:cs="Arial"/>
        </w:rPr>
        <w:t>‘Serious Case Review</w:t>
      </w:r>
      <w:r w:rsidR="0047725F">
        <w:rPr>
          <w:rFonts w:ascii="Calibri" w:hAnsi="Calibri" w:cs="Arial"/>
        </w:rPr>
        <w:t>s</w:t>
      </w:r>
      <w:r w:rsidR="00B84E4F">
        <w:rPr>
          <w:rFonts w:ascii="Calibri" w:hAnsi="Calibri" w:cs="Arial"/>
        </w:rPr>
        <w:t>’ in 201</w:t>
      </w:r>
      <w:r w:rsidR="0047725F">
        <w:rPr>
          <w:rFonts w:ascii="Calibri" w:hAnsi="Calibri" w:cs="Arial"/>
        </w:rPr>
        <w:t xml:space="preserve">9 </w:t>
      </w:r>
      <w:r w:rsidR="00B84E4F" w:rsidRPr="00B84E4F">
        <w:rPr>
          <w:rFonts w:ascii="Calibri" w:hAnsi="Calibri" w:cs="Calibri"/>
        </w:rPr>
        <w:t>regarding</w:t>
      </w:r>
      <w:r w:rsidR="0047725F">
        <w:rPr>
          <w:rFonts w:ascii="Calibri" w:hAnsi="Calibri" w:cs="Calibri"/>
        </w:rPr>
        <w:t xml:space="preserve"> infants known as Child V and Child W. </w:t>
      </w:r>
      <w:r w:rsidR="00B84E4F" w:rsidRPr="00B84E4F">
        <w:rPr>
          <w:rFonts w:ascii="Calibri" w:hAnsi="Calibri" w:cs="Calibri"/>
        </w:rPr>
        <w:t xml:space="preserve"> </w:t>
      </w:r>
      <w:r w:rsidR="0047725F">
        <w:rPr>
          <w:rFonts w:ascii="Calibri" w:hAnsi="Calibri" w:cs="Calibri"/>
        </w:rPr>
        <w:t xml:space="preserve">Both </w:t>
      </w:r>
      <w:r w:rsidR="00A153AA">
        <w:rPr>
          <w:rFonts w:ascii="Calibri" w:hAnsi="Calibri" w:cs="Calibri"/>
        </w:rPr>
        <w:t>reviews involved non-accidental injuries. Tragically, in the case of Child W</w:t>
      </w:r>
      <w:r w:rsidR="00672AEB">
        <w:rPr>
          <w:rFonts w:ascii="Calibri" w:hAnsi="Calibri" w:cs="Calibri"/>
        </w:rPr>
        <w:t>,</w:t>
      </w:r>
      <w:r w:rsidR="00A153AA">
        <w:rPr>
          <w:rFonts w:ascii="Calibri" w:hAnsi="Calibri" w:cs="Calibri"/>
        </w:rPr>
        <w:t xml:space="preserve"> they died from their injuries. In both cases there was significant involvement by agencies. </w:t>
      </w:r>
    </w:p>
    <w:p w14:paraId="085413FD" w14:textId="77777777" w:rsidR="00672AEB" w:rsidRDefault="00A153AA" w:rsidP="00A153AA">
      <w:pPr>
        <w:spacing w:before="120" w:line="276" w:lineRule="auto"/>
        <w:jc w:val="both"/>
        <w:rPr>
          <w:rFonts w:ascii="Calibri" w:hAnsi="Calibri" w:cs="Calibri"/>
          <w:lang w:val="en-GB"/>
        </w:rPr>
      </w:pPr>
      <w:r w:rsidRPr="00A153AA">
        <w:rPr>
          <w:rFonts w:ascii="Calibri" w:hAnsi="Calibri" w:cs="Calibri"/>
          <w:lang w:val="en-GB"/>
        </w:rPr>
        <w:t>During March and May 2020, the ESSCP was notified of three significant incidents involving</w:t>
      </w:r>
      <w:r>
        <w:rPr>
          <w:rFonts w:ascii="Calibri" w:hAnsi="Calibri" w:cs="Calibri"/>
          <w:lang w:val="en-GB"/>
        </w:rPr>
        <w:t xml:space="preserve"> non accidental injuries in babies. There was limited involvement by agencies with the families and no concerns about multi-agency working were raised. </w:t>
      </w:r>
    </w:p>
    <w:p w14:paraId="685C9FE6" w14:textId="7ABADD70" w:rsidR="00A153AA" w:rsidRDefault="00672AEB" w:rsidP="00A153AA">
      <w:pPr>
        <w:spacing w:before="120" w:line="276" w:lineRule="auto"/>
        <w:jc w:val="both"/>
        <w:rPr>
          <w:rFonts w:ascii="Calibri" w:hAnsi="Calibri" w:cs="Calibri"/>
          <w:lang w:val="en-GB"/>
        </w:rPr>
      </w:pPr>
      <w:r>
        <w:rPr>
          <w:rFonts w:ascii="Calibri" w:hAnsi="Calibri" w:cs="Calibri"/>
          <w:lang w:val="en-GB"/>
        </w:rPr>
        <w:t>The full report and learning briefings can be found on the ESSCP website here:</w:t>
      </w:r>
    </w:p>
    <w:p w14:paraId="327E6DC1" w14:textId="7B02A6E3" w:rsidR="00672AEB" w:rsidRPr="00AA781C" w:rsidRDefault="00332430" w:rsidP="00672AEB">
      <w:pPr>
        <w:pStyle w:val="ListParagraph"/>
        <w:numPr>
          <w:ilvl w:val="0"/>
          <w:numId w:val="26"/>
        </w:numPr>
        <w:spacing w:before="120" w:line="276" w:lineRule="auto"/>
        <w:jc w:val="both"/>
        <w:rPr>
          <w:rFonts w:ascii="Calibri" w:hAnsi="Calibri" w:cs="Calibri"/>
          <w:color w:val="93328E"/>
          <w:sz w:val="22"/>
          <w:szCs w:val="20"/>
        </w:rPr>
      </w:pPr>
      <w:hyperlink r:id="rId14" w:history="1">
        <w:r w:rsidR="00672AEB" w:rsidRPr="00AA781C">
          <w:rPr>
            <w:rStyle w:val="Hyperlink"/>
            <w:rFonts w:ascii="Calibri" w:hAnsi="Calibri" w:cs="Calibri"/>
            <w:color w:val="93328E"/>
            <w:sz w:val="22"/>
            <w:szCs w:val="20"/>
          </w:rPr>
          <w:t>https://www.esscp.org.uk/East-Sussex-SCP-SCR-report-Child-W-FINAL</w:t>
        </w:r>
      </w:hyperlink>
      <w:r w:rsidR="00672AEB" w:rsidRPr="00AA781C">
        <w:rPr>
          <w:rFonts w:ascii="Calibri" w:hAnsi="Calibri" w:cs="Calibri"/>
          <w:color w:val="93328E"/>
          <w:sz w:val="22"/>
          <w:szCs w:val="20"/>
        </w:rPr>
        <w:t xml:space="preserve"> </w:t>
      </w:r>
    </w:p>
    <w:p w14:paraId="68E36443" w14:textId="6232D0BE" w:rsidR="00672AEB" w:rsidRPr="00AA781C" w:rsidRDefault="00332430" w:rsidP="00672AEB">
      <w:pPr>
        <w:pStyle w:val="ListParagraph"/>
        <w:numPr>
          <w:ilvl w:val="0"/>
          <w:numId w:val="26"/>
        </w:numPr>
        <w:spacing w:before="120" w:line="276" w:lineRule="auto"/>
        <w:jc w:val="both"/>
        <w:rPr>
          <w:rFonts w:ascii="Calibri" w:hAnsi="Calibri" w:cs="Calibri"/>
          <w:color w:val="93328E"/>
          <w:sz w:val="22"/>
          <w:szCs w:val="20"/>
        </w:rPr>
      </w:pPr>
      <w:hyperlink r:id="rId15" w:history="1">
        <w:r w:rsidR="00672AEB" w:rsidRPr="00AA781C">
          <w:rPr>
            <w:rStyle w:val="Hyperlink"/>
            <w:rFonts w:ascii="Calibri" w:hAnsi="Calibri" w:cs="Calibri"/>
            <w:color w:val="93328E"/>
            <w:sz w:val="22"/>
            <w:szCs w:val="20"/>
          </w:rPr>
          <w:t>https://www.esscp.org.uk/ESSCP-Infant-Injury-Learning-Briefing-2020</w:t>
        </w:r>
      </w:hyperlink>
      <w:r w:rsidR="00672AEB" w:rsidRPr="00AA781C">
        <w:rPr>
          <w:rFonts w:ascii="Calibri" w:hAnsi="Calibri" w:cs="Calibri"/>
          <w:color w:val="93328E"/>
          <w:sz w:val="22"/>
          <w:szCs w:val="20"/>
        </w:rPr>
        <w:t xml:space="preserve"> </w:t>
      </w:r>
    </w:p>
    <w:p w14:paraId="122A30B0" w14:textId="7243D176" w:rsidR="00672AEB" w:rsidRPr="00AA781C" w:rsidRDefault="00332430" w:rsidP="00672AEB">
      <w:pPr>
        <w:pStyle w:val="ListParagraph"/>
        <w:numPr>
          <w:ilvl w:val="0"/>
          <w:numId w:val="26"/>
        </w:numPr>
        <w:spacing w:before="120" w:line="276" w:lineRule="auto"/>
        <w:jc w:val="both"/>
        <w:rPr>
          <w:rFonts w:ascii="Calibri" w:hAnsi="Calibri" w:cs="Calibri"/>
          <w:sz w:val="22"/>
          <w:szCs w:val="20"/>
        </w:rPr>
      </w:pPr>
      <w:hyperlink r:id="rId16" w:history="1">
        <w:r w:rsidR="00672AEB" w:rsidRPr="00AA781C">
          <w:rPr>
            <w:rStyle w:val="Hyperlink"/>
            <w:rFonts w:ascii="Calibri" w:hAnsi="Calibri" w:cs="Calibri"/>
            <w:color w:val="93328E"/>
            <w:sz w:val="22"/>
            <w:szCs w:val="20"/>
          </w:rPr>
          <w:t>https://www.esscp.org.uk/East-Sussex-SCP-Infant-Injury-Learning-Briefing-II-2021-FINAL</w:t>
        </w:r>
      </w:hyperlink>
      <w:r w:rsidR="00672AEB" w:rsidRPr="00AA781C">
        <w:rPr>
          <w:rFonts w:ascii="Calibri" w:hAnsi="Calibri" w:cs="Calibri"/>
          <w:sz w:val="22"/>
          <w:szCs w:val="20"/>
        </w:rPr>
        <w:t xml:space="preserve"> </w:t>
      </w:r>
    </w:p>
    <w:p w14:paraId="6B2C948A" w14:textId="27E72CBD" w:rsidR="00175B68" w:rsidRPr="00941713" w:rsidRDefault="002006F8" w:rsidP="001B7631">
      <w:pPr>
        <w:jc w:val="both"/>
        <w:rPr>
          <w:rFonts w:ascii="Calibri" w:hAnsi="Calibri" w:cs="Arial"/>
        </w:rPr>
      </w:pPr>
      <w:r>
        <w:rPr>
          <w:rFonts w:ascii="Calibri" w:hAnsi="Calibri" w:cs="Arial"/>
          <w:noProof/>
        </w:rPr>
        <mc:AlternateContent>
          <mc:Choice Requires="wps">
            <w:drawing>
              <wp:anchor distT="0" distB="0" distL="114300" distR="114300" simplePos="0" relativeHeight="251680774" behindDoc="0" locked="0" layoutInCell="1" allowOverlap="1" wp14:anchorId="090C09C5" wp14:editId="51A2370C">
                <wp:simplePos x="0" y="0"/>
                <wp:positionH relativeFrom="column">
                  <wp:posOffset>-2540</wp:posOffset>
                </wp:positionH>
                <wp:positionV relativeFrom="paragraph">
                  <wp:posOffset>147320</wp:posOffset>
                </wp:positionV>
                <wp:extent cx="33934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393440" cy="0"/>
                        </a:xfrm>
                        <a:prstGeom prst="line">
                          <a:avLst/>
                        </a:prstGeom>
                        <a:ln>
                          <a:solidFill>
                            <a:srgbClr val="93328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3F18430D" id="Straight Connector 6" o:spid="_x0000_s1026" style="position:absolute;z-index:251680774;visibility:visible;mso-wrap-style:square;mso-wrap-distance-left:9pt;mso-wrap-distance-top:0;mso-wrap-distance-right:9pt;mso-wrap-distance-bottom:0;mso-position-horizontal:absolute;mso-position-horizontal-relative:text;mso-position-vertical:absolute;mso-position-vertical-relative:text" from="-.2pt,11.6pt" to="26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" strokecolor="#93328e" strokeweight="2pt"/>
            </w:pict>
          </mc:Fallback>
        </mc:AlternateContent>
      </w:r>
    </w:p>
    <w:p w14:paraId="705A2B67" w14:textId="7964383D" w:rsidR="00E43EE2" w:rsidRPr="0060129F" w:rsidRDefault="0050238E" w:rsidP="00773C63">
      <w:pPr>
        <w:spacing w:before="240"/>
        <w:rPr>
          <w:rFonts w:ascii="Tw Cen MT" w:hAnsi="Tw Cen MT"/>
          <w:b/>
          <w:color w:val="F04E98"/>
          <w:sz w:val="36"/>
        </w:rPr>
      </w:pPr>
      <w:r w:rsidRPr="0060129F">
        <w:rPr>
          <w:rFonts w:ascii="Tw Cen MT" w:hAnsi="Tw Cen MT"/>
          <w:b/>
          <w:color w:val="F04E98"/>
          <w:sz w:val="36"/>
        </w:rPr>
        <w:t xml:space="preserve">Key </w:t>
      </w:r>
      <w:r w:rsidR="00A87BB6" w:rsidRPr="0060129F">
        <w:rPr>
          <w:rFonts w:ascii="Tw Cen MT" w:hAnsi="Tw Cen MT"/>
          <w:b/>
          <w:color w:val="F04E98"/>
          <w:sz w:val="36"/>
        </w:rPr>
        <w:t>learning</w:t>
      </w:r>
      <w:r w:rsidR="002C1B06" w:rsidRPr="0060129F">
        <w:rPr>
          <w:rFonts w:ascii="Tw Cen MT" w:hAnsi="Tw Cen MT"/>
          <w:b/>
          <w:color w:val="F04E98"/>
          <w:sz w:val="36"/>
        </w:rPr>
        <w:t>:</w:t>
      </w:r>
    </w:p>
    <w:p w14:paraId="598DDE37" w14:textId="21203B9E" w:rsidR="00AA781C" w:rsidRDefault="00584599" w:rsidP="00AA781C">
      <w:pPr>
        <w:pStyle w:val="Default"/>
        <w:spacing w:before="120"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t>
      </w:r>
      <w:r w:rsidR="00AA781C">
        <w:rPr>
          <w:rFonts w:ascii="Calibri" w:hAnsi="Calibri" w:cs="Calibri"/>
        </w:rPr>
        <w:t xml:space="preserve">on infant injuries </w:t>
      </w:r>
      <w:r w:rsidR="003319E8" w:rsidRPr="00584599">
        <w:rPr>
          <w:rFonts w:ascii="Calibri" w:hAnsi="Calibri" w:cs="Calibri"/>
        </w:rPr>
        <w:t xml:space="preserve">were identified </w:t>
      </w:r>
      <w:r w:rsidR="00066DA1">
        <w:rPr>
          <w:rFonts w:ascii="Calibri" w:hAnsi="Calibri" w:cs="Calibri"/>
        </w:rPr>
        <w:t>in</w:t>
      </w:r>
      <w:r w:rsidR="003319E8" w:rsidRPr="00584599">
        <w:rPr>
          <w:rFonts w:ascii="Calibri" w:hAnsi="Calibri" w:cs="Calibri"/>
        </w:rPr>
        <w:t xml:space="preserve"> the </w:t>
      </w:r>
      <w:r w:rsidR="00AA781C">
        <w:rPr>
          <w:rFonts w:ascii="Calibri" w:hAnsi="Calibri" w:cs="Calibri"/>
        </w:rPr>
        <w:t>p</w:t>
      </w:r>
      <w:r w:rsidR="003319E8" w:rsidRPr="00584599">
        <w:rPr>
          <w:rFonts w:ascii="Calibri" w:hAnsi="Calibri" w:cs="Calibri"/>
        </w:rPr>
        <w:t xml:space="preserve">artnership </w:t>
      </w:r>
      <w:r w:rsidR="00AA781C">
        <w:rPr>
          <w:rFonts w:ascii="Calibri" w:hAnsi="Calibri" w:cs="Calibri"/>
        </w:rPr>
        <w:t>r</w:t>
      </w:r>
      <w:r w:rsidR="003319E8" w:rsidRPr="00584599">
        <w:rPr>
          <w:rFonts w:ascii="Calibri" w:hAnsi="Calibri" w:cs="Calibri"/>
        </w:rPr>
        <w:t>eview</w:t>
      </w:r>
      <w:r w:rsidR="00497214">
        <w:rPr>
          <w:rFonts w:ascii="Calibri" w:hAnsi="Calibri" w:cs="Calibri"/>
        </w:rPr>
        <w:t>s</w:t>
      </w:r>
      <w:r w:rsidR="00AA781C">
        <w:rPr>
          <w:rFonts w:ascii="Calibri" w:hAnsi="Calibri" w:cs="Calibri"/>
        </w:rPr>
        <w:t xml:space="preserve">, and </w:t>
      </w:r>
      <w:r w:rsidR="00497214">
        <w:rPr>
          <w:rFonts w:ascii="Calibri" w:hAnsi="Calibri" w:cs="Calibri"/>
        </w:rPr>
        <w:t xml:space="preserve">in </w:t>
      </w:r>
      <w:hyperlink r:id="rId17" w:history="1">
        <w:r w:rsidR="00AA781C" w:rsidRPr="00497214">
          <w:rPr>
            <w:rStyle w:val="Hyperlink"/>
            <w:rFonts w:ascii="Calibri" w:hAnsi="Calibri" w:cs="Calibri"/>
            <w:color w:val="93328E"/>
          </w:rPr>
          <w:t>case reviews nationally</w:t>
        </w:r>
      </w:hyperlink>
      <w:r w:rsidR="00AA781C">
        <w:rPr>
          <w:rFonts w:ascii="Calibri" w:hAnsi="Calibri" w:cs="Calibri"/>
        </w:rPr>
        <w:t xml:space="preserve">. </w:t>
      </w:r>
    </w:p>
    <w:p w14:paraId="47E7B076" w14:textId="44E65377" w:rsidR="003319E8" w:rsidRPr="004A02CA" w:rsidRDefault="00AA781C" w:rsidP="00AA781C">
      <w:pPr>
        <w:pStyle w:val="Default"/>
        <w:numPr>
          <w:ilvl w:val="0"/>
          <w:numId w:val="30"/>
        </w:numPr>
        <w:spacing w:before="120" w:line="276" w:lineRule="auto"/>
        <w:ind w:left="426" w:hanging="426"/>
        <w:jc w:val="both"/>
        <w:rPr>
          <w:rFonts w:ascii="Calibri" w:hAnsi="Calibri" w:cs="Calibri"/>
          <w:b/>
          <w:bCs/>
          <w:color w:val="93328E"/>
          <w:sz w:val="28"/>
          <w:szCs w:val="28"/>
        </w:rPr>
      </w:pPr>
      <w:r>
        <w:rPr>
          <w:rFonts w:ascii="Calibri" w:hAnsi="Calibri" w:cs="Calibri"/>
          <w:b/>
          <w:bCs/>
          <w:color w:val="93328E"/>
          <w:sz w:val="28"/>
          <w:szCs w:val="28"/>
        </w:rPr>
        <w:t>R</w:t>
      </w:r>
      <w:r w:rsidR="00672AEB">
        <w:rPr>
          <w:rFonts w:ascii="Calibri" w:hAnsi="Calibri" w:cs="Calibri"/>
          <w:b/>
          <w:bCs/>
          <w:color w:val="93328E"/>
          <w:sz w:val="28"/>
          <w:szCs w:val="28"/>
        </w:rPr>
        <w:t>ecognising the impact of parents’ experiences and behaviour</w:t>
      </w:r>
      <w:r w:rsidR="00721847" w:rsidRPr="004A02CA">
        <w:rPr>
          <w:rFonts w:ascii="Calibri" w:hAnsi="Calibri" w:cs="Calibri"/>
          <w:b/>
          <w:bCs/>
          <w:color w:val="93328E"/>
          <w:sz w:val="28"/>
          <w:szCs w:val="28"/>
        </w:rPr>
        <w:t xml:space="preserve">: </w:t>
      </w:r>
    </w:p>
    <w:p w14:paraId="1B2A76A4" w14:textId="480B157C" w:rsidR="00AF0A4D" w:rsidRDefault="00AA781C" w:rsidP="00672AEB">
      <w:pPr>
        <w:pStyle w:val="ListParagraph"/>
        <w:numPr>
          <w:ilvl w:val="0"/>
          <w:numId w:val="19"/>
        </w:numPr>
        <w:spacing w:line="276" w:lineRule="auto"/>
        <w:jc w:val="both"/>
        <w:rPr>
          <w:rFonts w:ascii="Calibri" w:hAnsi="Calibri" w:cs="Calibri"/>
        </w:rPr>
      </w:pPr>
      <w:r>
        <w:rPr>
          <w:rFonts w:ascii="Calibri" w:hAnsi="Calibri" w:cs="Calibri"/>
        </w:rPr>
        <w:t xml:space="preserve">The impact of parental vulnerabilities or experiences, on an infant’s short and long-term development and wellbeing, sometimes go unseen or unexplored by professionals. </w:t>
      </w:r>
    </w:p>
    <w:p w14:paraId="0ACBE183" w14:textId="49DE0C8D" w:rsidR="00AA781C" w:rsidRDefault="00AA781C" w:rsidP="00592C7E">
      <w:pPr>
        <w:pStyle w:val="ListParagraph"/>
        <w:numPr>
          <w:ilvl w:val="0"/>
          <w:numId w:val="19"/>
        </w:numPr>
        <w:spacing w:line="276" w:lineRule="auto"/>
        <w:ind w:left="714" w:hanging="357"/>
        <w:jc w:val="both"/>
        <w:rPr>
          <w:rFonts w:ascii="Calibri" w:hAnsi="Calibri" w:cs="Calibri"/>
        </w:rPr>
      </w:pPr>
      <w:r>
        <w:rPr>
          <w:rFonts w:ascii="Calibri" w:hAnsi="Calibri" w:cs="Calibri"/>
        </w:rPr>
        <w:t xml:space="preserve">Parents who may need additional help to meet their babies’ needs and keep them safe include: parents who have had adverse childhood experiences; parents with substance misuse </w:t>
      </w:r>
      <w:r>
        <w:rPr>
          <w:rFonts w:ascii="Calibri" w:hAnsi="Calibri" w:cs="Calibri"/>
        </w:rPr>
        <w:lastRenderedPageBreak/>
        <w:t>problems, including using cannabis; parents with mental health problems; parents with disabilities and learning difficulties; young parents; parents who are care leavers; and parents who are experienc</w:t>
      </w:r>
      <w:r w:rsidR="00915FAC">
        <w:rPr>
          <w:rFonts w:ascii="Calibri" w:hAnsi="Calibri" w:cs="Calibri"/>
        </w:rPr>
        <w:t>ing</w:t>
      </w:r>
      <w:r>
        <w:rPr>
          <w:rFonts w:ascii="Calibri" w:hAnsi="Calibri" w:cs="Calibri"/>
        </w:rPr>
        <w:t xml:space="preserve">, or have experienced, abuse as an adult. </w:t>
      </w:r>
    </w:p>
    <w:p w14:paraId="1DB8C6D8" w14:textId="0D9C3E4D" w:rsidR="00592C7E" w:rsidRDefault="00592C7E" w:rsidP="00592C7E">
      <w:pPr>
        <w:pStyle w:val="ListParagraph"/>
        <w:numPr>
          <w:ilvl w:val="0"/>
          <w:numId w:val="19"/>
        </w:numPr>
        <w:spacing w:line="276" w:lineRule="auto"/>
        <w:ind w:left="714" w:hanging="357"/>
        <w:jc w:val="both"/>
        <w:rPr>
          <w:rFonts w:ascii="Calibri" w:hAnsi="Calibri" w:cs="Calibri"/>
        </w:rPr>
      </w:pPr>
      <w:r>
        <w:rPr>
          <w:rFonts w:ascii="Calibri" w:hAnsi="Calibri" w:cs="Calibri"/>
        </w:rPr>
        <w:t xml:space="preserve">Locally, case reviews identified the importance of good quality assessments. Any assessment can be an opportunity to get an objective, evidenced-based picture of a baby and their family. Assessments should be focused on the needs of the infant, and used as an opportunity to identify the need for intervention and prevention. </w:t>
      </w:r>
    </w:p>
    <w:p w14:paraId="5EE94C1E" w14:textId="3C27CE4D" w:rsidR="00AA781C" w:rsidRPr="00AA781C" w:rsidRDefault="00AA781C" w:rsidP="00AA781C">
      <w:pPr>
        <w:pStyle w:val="Default"/>
        <w:numPr>
          <w:ilvl w:val="0"/>
          <w:numId w:val="30"/>
        </w:numPr>
        <w:spacing w:before="240" w:after="240"/>
        <w:ind w:left="426" w:hanging="426"/>
        <w:jc w:val="both"/>
        <w:rPr>
          <w:rFonts w:ascii="Calibri" w:hAnsi="Calibri" w:cs="Calibri"/>
          <w:b/>
          <w:bCs/>
          <w:color w:val="93328E"/>
          <w:sz w:val="28"/>
          <w:szCs w:val="28"/>
        </w:rPr>
      </w:pPr>
      <w:r w:rsidRPr="00AA781C">
        <w:rPr>
          <w:rFonts w:ascii="Calibri" w:hAnsi="Calibri" w:cs="Calibri"/>
          <w:b/>
          <w:bCs/>
          <w:color w:val="93328E"/>
          <w:sz w:val="28"/>
          <w:szCs w:val="28"/>
        </w:rPr>
        <w:t xml:space="preserve">Identifying infants that may be more vulnerable to abuse and neglect </w:t>
      </w:r>
    </w:p>
    <w:p w14:paraId="52B9EACB" w14:textId="31FF9A30" w:rsidR="00E30EEA" w:rsidRPr="00E30EEA" w:rsidRDefault="00AA781C" w:rsidP="00497214">
      <w:pPr>
        <w:pStyle w:val="Default"/>
        <w:numPr>
          <w:ilvl w:val="0"/>
          <w:numId w:val="32"/>
        </w:numPr>
        <w:spacing w:line="276" w:lineRule="auto"/>
        <w:ind w:left="714" w:hanging="357"/>
        <w:jc w:val="both"/>
        <w:rPr>
          <w:rFonts w:ascii="Calibri" w:hAnsi="Calibri" w:cs="Calibri"/>
          <w:b/>
          <w:bCs/>
          <w:color w:val="93328E"/>
          <w:sz w:val="28"/>
          <w:szCs w:val="28"/>
        </w:rPr>
      </w:pPr>
      <w:r>
        <w:rPr>
          <w:rFonts w:ascii="Calibri" w:hAnsi="Calibri" w:cs="Calibri"/>
        </w:rPr>
        <w:t>There were a number of recurring factors in reviews, which increased the vulnerability of some infants to abuse and neglect. Infants who may be more vulnerable include: babies born prematurely; babies born as part of a multiple birth, or who have</w:t>
      </w:r>
      <w:r w:rsidR="00E30EEA">
        <w:rPr>
          <w:rFonts w:ascii="Calibri" w:hAnsi="Calibri" w:cs="Calibri"/>
        </w:rPr>
        <w:t xml:space="preserve"> </w:t>
      </w:r>
      <w:r>
        <w:rPr>
          <w:rFonts w:ascii="Calibri" w:hAnsi="Calibri" w:cs="Calibri"/>
        </w:rPr>
        <w:t>a sibling also under the age of two; babies born with disabilities, chronic health conditions, complex health needs or learning difficulties; and babies whose siblings are, or have previously been, on a child in need or child protection plan</w:t>
      </w:r>
      <w:r w:rsidR="00E30EEA">
        <w:rPr>
          <w:rFonts w:ascii="Calibri" w:hAnsi="Calibri" w:cs="Calibri"/>
        </w:rPr>
        <w:t xml:space="preserve">. </w:t>
      </w:r>
    </w:p>
    <w:p w14:paraId="5659D241" w14:textId="75393BC2" w:rsidR="00E30EEA" w:rsidRPr="00E30EEA" w:rsidRDefault="00E30EEA" w:rsidP="00497214">
      <w:pPr>
        <w:pStyle w:val="Default"/>
        <w:numPr>
          <w:ilvl w:val="0"/>
          <w:numId w:val="32"/>
        </w:numPr>
        <w:spacing w:line="276" w:lineRule="auto"/>
        <w:ind w:left="714" w:hanging="357"/>
        <w:jc w:val="both"/>
        <w:rPr>
          <w:rFonts w:ascii="Calibri" w:hAnsi="Calibri" w:cs="Calibri"/>
          <w:b/>
          <w:bCs/>
          <w:color w:val="93328E"/>
          <w:sz w:val="28"/>
          <w:szCs w:val="28"/>
        </w:rPr>
      </w:pPr>
      <w:r>
        <w:rPr>
          <w:rFonts w:ascii="Calibri" w:hAnsi="Calibri" w:cs="Calibri"/>
        </w:rPr>
        <w:t xml:space="preserve">Some practitioners demonstrated good awareness of these increased vulnerability factors, but it was not always recognised. </w:t>
      </w:r>
    </w:p>
    <w:p w14:paraId="15FFA302" w14:textId="4FAD4670" w:rsidR="003319E8" w:rsidRPr="00AA781C" w:rsidRDefault="00475173" w:rsidP="00497214">
      <w:pPr>
        <w:pStyle w:val="Default"/>
        <w:numPr>
          <w:ilvl w:val="0"/>
          <w:numId w:val="30"/>
        </w:numPr>
        <w:spacing w:before="240" w:after="240"/>
        <w:ind w:left="426" w:hanging="426"/>
        <w:jc w:val="both"/>
        <w:rPr>
          <w:rFonts w:ascii="Calibri" w:hAnsi="Calibri" w:cs="Calibri"/>
          <w:b/>
          <w:bCs/>
          <w:color w:val="93328E"/>
          <w:sz w:val="28"/>
          <w:szCs w:val="28"/>
        </w:rPr>
      </w:pPr>
      <w:r>
        <w:rPr>
          <w:rFonts w:ascii="Calibri" w:hAnsi="Calibri" w:cs="Calibri"/>
          <w:b/>
          <w:bCs/>
          <w:color w:val="93328E"/>
          <w:sz w:val="28"/>
          <w:szCs w:val="28"/>
        </w:rPr>
        <w:t xml:space="preserve">Identifying when parents may be struggling to meet their infants’ needs </w:t>
      </w:r>
    </w:p>
    <w:p w14:paraId="4E037634" w14:textId="4DD89B5B" w:rsidR="00990BC3" w:rsidRDefault="00475173" w:rsidP="00497214">
      <w:pPr>
        <w:pStyle w:val="Default"/>
        <w:numPr>
          <w:ilvl w:val="0"/>
          <w:numId w:val="16"/>
        </w:numPr>
        <w:spacing w:line="276" w:lineRule="auto"/>
        <w:ind w:left="709" w:hanging="425"/>
        <w:jc w:val="both"/>
        <w:rPr>
          <w:rFonts w:ascii="Calibri" w:hAnsi="Calibri" w:cs="Calibri"/>
        </w:rPr>
      </w:pPr>
      <w:r>
        <w:rPr>
          <w:rFonts w:ascii="Calibri" w:hAnsi="Calibri" w:cs="Calibri"/>
        </w:rPr>
        <w:t xml:space="preserve">Case reviews identified that parental needs sometimes overshadowed risks to the infant. There is a need to focus on how the challenges that parents face may affect their infants’ health and wellbeing. </w:t>
      </w:r>
    </w:p>
    <w:p w14:paraId="177984F3" w14:textId="03A268FE" w:rsidR="00475173" w:rsidRDefault="00475173" w:rsidP="00497214">
      <w:pPr>
        <w:pStyle w:val="Default"/>
        <w:numPr>
          <w:ilvl w:val="0"/>
          <w:numId w:val="16"/>
        </w:numPr>
        <w:spacing w:line="276" w:lineRule="auto"/>
        <w:ind w:left="709" w:hanging="425"/>
        <w:jc w:val="both"/>
        <w:rPr>
          <w:rFonts w:ascii="Calibri" w:hAnsi="Calibri" w:cs="Calibri"/>
        </w:rPr>
      </w:pPr>
      <w:r>
        <w:rPr>
          <w:rFonts w:ascii="Calibri" w:hAnsi="Calibri" w:cs="Calibri"/>
        </w:rPr>
        <w:t>This is why locally, we identified the importance of robust recording and information sharing</w:t>
      </w:r>
      <w:r w:rsidR="00592C7E">
        <w:rPr>
          <w:rFonts w:ascii="Calibri" w:hAnsi="Calibri" w:cs="Calibri"/>
        </w:rPr>
        <w:t xml:space="preserve">, including between midwifery and health visiting and GPs. </w:t>
      </w:r>
    </w:p>
    <w:p w14:paraId="708A494B" w14:textId="6AD22796" w:rsidR="00AF0A4D" w:rsidRPr="00475173" w:rsidRDefault="00475173" w:rsidP="00497214">
      <w:pPr>
        <w:pStyle w:val="Default"/>
        <w:numPr>
          <w:ilvl w:val="0"/>
          <w:numId w:val="16"/>
        </w:numPr>
        <w:spacing w:line="276" w:lineRule="auto"/>
        <w:ind w:left="709" w:hanging="425"/>
        <w:jc w:val="both"/>
        <w:rPr>
          <w:rFonts w:ascii="Calibri" w:hAnsi="Calibri" w:cs="Calibri"/>
        </w:rPr>
      </w:pPr>
      <w:r>
        <w:rPr>
          <w:rFonts w:ascii="Calibri" w:hAnsi="Calibri" w:cs="Calibri"/>
        </w:rPr>
        <w:t>Signs that a parent could be struggling include: a pattern of missing their babies’ healthcare appointments, or not bringing them at all; a reluctance to engage with services; seeming to ‘favour’ one child over another; a baby showing signs of poor weight gain, alongside other concerns.</w:t>
      </w:r>
    </w:p>
    <w:p w14:paraId="5D18F954" w14:textId="221448A0" w:rsidR="002C73B2" w:rsidRPr="004A02CA" w:rsidRDefault="00475173" w:rsidP="00497214">
      <w:pPr>
        <w:pStyle w:val="Default"/>
        <w:numPr>
          <w:ilvl w:val="0"/>
          <w:numId w:val="30"/>
        </w:numPr>
        <w:spacing w:before="240" w:after="240"/>
        <w:ind w:left="426" w:hanging="426"/>
        <w:jc w:val="both"/>
        <w:rPr>
          <w:rFonts w:ascii="Calibri" w:hAnsi="Calibri" w:cs="Calibri"/>
          <w:b/>
          <w:bCs/>
          <w:color w:val="93328E"/>
          <w:sz w:val="28"/>
          <w:szCs w:val="28"/>
        </w:rPr>
      </w:pPr>
      <w:r>
        <w:rPr>
          <w:rFonts w:ascii="Calibri" w:hAnsi="Calibri" w:cs="Calibri"/>
          <w:b/>
          <w:bCs/>
          <w:color w:val="93328E"/>
          <w:sz w:val="28"/>
          <w:szCs w:val="28"/>
        </w:rPr>
        <w:t xml:space="preserve">Professional over-optimism and lack of curiosity </w:t>
      </w:r>
    </w:p>
    <w:p w14:paraId="3AD4572B" w14:textId="49A52C7F" w:rsidR="00AF0A4D" w:rsidRPr="00475173" w:rsidRDefault="00475173" w:rsidP="00497214">
      <w:pPr>
        <w:pStyle w:val="Default"/>
        <w:numPr>
          <w:ilvl w:val="0"/>
          <w:numId w:val="17"/>
        </w:numPr>
        <w:spacing w:before="120" w:after="120" w:line="276" w:lineRule="auto"/>
        <w:ind w:left="425" w:hanging="425"/>
        <w:jc w:val="both"/>
        <w:rPr>
          <w:rFonts w:ascii="Calibri" w:hAnsi="Calibri" w:cs="Calibri"/>
          <w:b/>
          <w:bCs/>
          <w:color w:val="F04E98"/>
          <w:sz w:val="28"/>
          <w:szCs w:val="28"/>
        </w:rPr>
      </w:pPr>
      <w:r>
        <w:rPr>
          <w:rFonts w:ascii="Calibri" w:hAnsi="Calibri" w:cs="Calibri"/>
        </w:rPr>
        <w:t xml:space="preserve">While in some instances professionals gave good practical help and support in response to concerns, there was not always consideration of the long-term impact of these concerns on the infant. </w:t>
      </w:r>
    </w:p>
    <w:p w14:paraId="4C946C3F" w14:textId="70EFC33D" w:rsidR="00475173" w:rsidRPr="001759FB" w:rsidRDefault="00475173" w:rsidP="00497214">
      <w:pPr>
        <w:pStyle w:val="Default"/>
        <w:numPr>
          <w:ilvl w:val="0"/>
          <w:numId w:val="17"/>
        </w:numPr>
        <w:spacing w:before="120" w:after="120" w:line="276" w:lineRule="auto"/>
        <w:ind w:left="425" w:hanging="425"/>
        <w:jc w:val="both"/>
        <w:rPr>
          <w:rFonts w:ascii="Calibri" w:hAnsi="Calibri" w:cs="Calibri"/>
          <w:b/>
          <w:bCs/>
          <w:color w:val="F04E98"/>
          <w:sz w:val="28"/>
          <w:szCs w:val="28"/>
        </w:rPr>
      </w:pPr>
      <w:r>
        <w:rPr>
          <w:rFonts w:ascii="Calibri" w:hAnsi="Calibri" w:cs="Calibri"/>
        </w:rPr>
        <w:t xml:space="preserve">For example, practitioners who regularly encountered high levels of need in their work sometimes become desensitised to circumstances that would otherwise have been classed as concerning. Likewise, there was sometimes a lack of professional curiosity </w:t>
      </w:r>
      <w:r w:rsidR="001759FB">
        <w:rPr>
          <w:rFonts w:ascii="Calibri" w:hAnsi="Calibri" w:cs="Calibri"/>
        </w:rPr>
        <w:t xml:space="preserve">when exploring perceived ‘low-level’ concerns. Professionals sometimes minimised cannabis use as a significant risk factor or explore its impact on parental ability to keep the child safe. The birth of a new baby was also sometimes seen as a ‘fresh-start’ for a family – which meant that professionals did not always reflect on pre-existing parents in behaviour which could pose a risk to their new child. </w:t>
      </w:r>
    </w:p>
    <w:p w14:paraId="7EA79446" w14:textId="0FDA6CCC" w:rsidR="001759FB" w:rsidRPr="004A02CA" w:rsidRDefault="00586BD3" w:rsidP="00497214">
      <w:pPr>
        <w:pStyle w:val="Default"/>
        <w:numPr>
          <w:ilvl w:val="0"/>
          <w:numId w:val="30"/>
        </w:numPr>
        <w:spacing w:before="240" w:after="240"/>
        <w:ind w:left="426" w:hanging="426"/>
        <w:jc w:val="both"/>
        <w:rPr>
          <w:rFonts w:ascii="Calibri" w:hAnsi="Calibri" w:cs="Calibri"/>
          <w:b/>
          <w:bCs/>
          <w:color w:val="93328E"/>
          <w:sz w:val="28"/>
          <w:szCs w:val="28"/>
        </w:rPr>
      </w:pPr>
      <w:r>
        <w:rPr>
          <w:rFonts w:ascii="Calibri" w:hAnsi="Calibri" w:cs="Calibri"/>
          <w:b/>
          <w:bCs/>
          <w:color w:val="93328E"/>
          <w:sz w:val="28"/>
          <w:szCs w:val="28"/>
        </w:rPr>
        <w:t xml:space="preserve">Understanding roles and relationships around the child (including Unseen Men) </w:t>
      </w:r>
    </w:p>
    <w:p w14:paraId="326D9DFA" w14:textId="6CAC2820" w:rsidR="0060129F" w:rsidRDefault="00586BD3" w:rsidP="00497214">
      <w:pPr>
        <w:pStyle w:val="Default"/>
        <w:numPr>
          <w:ilvl w:val="0"/>
          <w:numId w:val="33"/>
        </w:numPr>
        <w:spacing w:line="276" w:lineRule="auto"/>
        <w:ind w:left="426"/>
        <w:jc w:val="both"/>
        <w:rPr>
          <w:rFonts w:ascii="Calibri" w:hAnsi="Calibri" w:cs="Calibri"/>
        </w:rPr>
      </w:pPr>
      <w:r>
        <w:rPr>
          <w:rFonts w:ascii="Calibri" w:hAnsi="Calibri" w:cs="Calibri"/>
        </w:rPr>
        <w:t xml:space="preserve">A critical issue in case reviews was the lack of understanding of family dynamics. Knowing about who is involved in the baby’s life is important in </w:t>
      </w:r>
      <w:r>
        <w:rPr>
          <w:rFonts w:ascii="Calibri" w:hAnsi="Calibri" w:cs="Calibri"/>
        </w:rPr>
        <w:lastRenderedPageBreak/>
        <w:t xml:space="preserve">being able to identify patterns of behaviour that could pose a risk. For example, in some cases key information about other significant adults, such as mothers’ partner, was not known. Practitioners accepted the lack of involvement by fathers without exploring further, such as a father not attending baby’s healthcare appointment/s. </w:t>
      </w:r>
    </w:p>
    <w:p w14:paraId="59815D73" w14:textId="3E645B54" w:rsidR="00586BD3" w:rsidRDefault="00586BD3" w:rsidP="00497214">
      <w:pPr>
        <w:pStyle w:val="Default"/>
        <w:numPr>
          <w:ilvl w:val="0"/>
          <w:numId w:val="33"/>
        </w:numPr>
        <w:spacing w:line="276" w:lineRule="auto"/>
        <w:ind w:left="426" w:hanging="426"/>
        <w:jc w:val="both"/>
        <w:rPr>
          <w:rFonts w:ascii="Calibri" w:hAnsi="Calibri" w:cs="Calibri"/>
        </w:rPr>
      </w:pPr>
      <w:r>
        <w:rPr>
          <w:rFonts w:ascii="Calibri" w:hAnsi="Calibri" w:cs="Calibri"/>
        </w:rPr>
        <w:t xml:space="preserve">Pre-birth and any subsequent assessments did not always include information about significant adults living at the same address, such as grandparents, and/or did not fully explore the reasons why a grandparent or other family members took on a caring role for the baby. </w:t>
      </w:r>
    </w:p>
    <w:p w14:paraId="2D4BB510" w14:textId="77777777" w:rsidR="00586BD3" w:rsidRDefault="00586BD3" w:rsidP="00586BD3">
      <w:pPr>
        <w:pStyle w:val="Default"/>
        <w:spacing w:line="276" w:lineRule="auto"/>
        <w:jc w:val="both"/>
        <w:rPr>
          <w:rFonts w:ascii="Calibri" w:hAnsi="Calibri" w:cs="Calibri"/>
        </w:rPr>
      </w:pPr>
    </w:p>
    <w:p w14:paraId="325E20E0" w14:textId="77777777" w:rsidR="00586BD3" w:rsidRPr="0060129F" w:rsidRDefault="00586BD3" w:rsidP="00586BD3">
      <w:pPr>
        <w:pStyle w:val="Default"/>
        <w:spacing w:line="276" w:lineRule="auto"/>
        <w:jc w:val="both"/>
        <w:rPr>
          <w:rFonts w:ascii="Calibri" w:hAnsi="Calibri" w:cs="Calibri"/>
          <w:b/>
          <w:bCs/>
          <w:color w:val="F04E98"/>
          <w:sz w:val="8"/>
          <w:szCs w:val="8"/>
        </w:rPr>
      </w:pPr>
    </w:p>
    <w:p w14:paraId="0B91BF32" w14:textId="32524B33" w:rsidR="00C2369A" w:rsidRPr="004A02CA" w:rsidRDefault="002006F8" w:rsidP="0060129F">
      <w:pPr>
        <w:pStyle w:val="Default"/>
        <w:spacing w:before="120" w:line="276" w:lineRule="auto"/>
        <w:jc w:val="both"/>
        <w:rPr>
          <w:rFonts w:ascii="Tw Cen MT" w:hAnsi="Tw Cen MT" w:cs="Calibri"/>
          <w:b/>
          <w:color w:val="2DCCD3"/>
          <w:sz w:val="36"/>
        </w:rPr>
      </w:pPr>
      <w:r w:rsidRPr="0060129F">
        <w:rPr>
          <w:rFonts w:ascii="Calibri" w:hAnsi="Calibri"/>
          <w:noProof/>
          <w:color w:val="F04E98"/>
        </w:rPr>
        <mc:AlternateContent>
          <mc:Choice Requires="wps">
            <w:drawing>
              <wp:anchor distT="0" distB="0" distL="114300" distR="114300" simplePos="0" relativeHeight="251682822" behindDoc="0" locked="0" layoutInCell="1" allowOverlap="1" wp14:anchorId="0393E129" wp14:editId="5B319359">
                <wp:simplePos x="0" y="0"/>
                <wp:positionH relativeFrom="column">
                  <wp:posOffset>0</wp:posOffset>
                </wp:positionH>
                <wp:positionV relativeFrom="paragraph">
                  <wp:posOffset>-635</wp:posOffset>
                </wp:positionV>
                <wp:extent cx="33934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93440" cy="0"/>
                        </a:xfrm>
                        <a:prstGeom prst="line">
                          <a:avLst/>
                        </a:prstGeom>
                        <a:ln>
                          <a:solidFill>
                            <a:srgbClr val="93328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2B66BD94" id="Straight Connector 9" o:spid="_x0000_s1026" style="position:absolute;z-index:251682822;visibility:visible;mso-wrap-style:square;mso-wrap-distance-left:9pt;mso-wrap-distance-top:0;mso-wrap-distance-right:9pt;mso-wrap-distance-bottom:0;mso-position-horizontal:absolute;mso-position-horizontal-relative:text;mso-position-vertical:absolute;mso-position-vertical-relative:text" from="0,-.05pt" to="26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" strokecolor="#93328e" strokeweight="2pt"/>
            </w:pict>
          </mc:Fallback>
        </mc:AlternateContent>
      </w:r>
      <w:r w:rsidR="00AF0A4D" w:rsidRPr="0060129F">
        <w:rPr>
          <w:rFonts w:ascii="Tw Cen MT" w:hAnsi="Tw Cen MT" w:cs="Calibri"/>
          <w:b/>
          <w:color w:val="F04E98"/>
          <w:sz w:val="36"/>
        </w:rPr>
        <w:t>Evidencing Impact</w:t>
      </w:r>
      <w:r w:rsidR="00C2369A" w:rsidRPr="0060129F">
        <w:rPr>
          <w:rFonts w:ascii="Tw Cen MT" w:hAnsi="Tw Cen MT" w:cs="Calibri"/>
          <w:b/>
          <w:color w:val="F04E98"/>
          <w:sz w:val="36"/>
        </w:rPr>
        <w:t>:</w:t>
      </w:r>
    </w:p>
    <w:p w14:paraId="5530799F" w14:textId="1BF1E4B4" w:rsidR="00B73E67" w:rsidRDefault="00AF0A4D" w:rsidP="00AF0A4D">
      <w:pPr>
        <w:spacing w:before="120" w:after="120" w:line="276" w:lineRule="auto"/>
        <w:jc w:val="both"/>
        <w:rPr>
          <w:rFonts w:ascii="Calibri" w:hAnsi="Calibri" w:cs="Calibri"/>
        </w:rPr>
      </w:pPr>
      <w:r w:rsidRPr="00083464">
        <w:rPr>
          <w:rFonts w:ascii="Calibri" w:hAnsi="Calibri" w:cs="Calibri"/>
        </w:rPr>
        <w:t xml:space="preserve">In </w:t>
      </w:r>
      <w:r w:rsidR="00990BC3">
        <w:rPr>
          <w:rFonts w:ascii="Calibri" w:hAnsi="Calibri" w:cs="Calibri"/>
        </w:rPr>
        <w:t xml:space="preserve">April 2023 </w:t>
      </w:r>
      <w:r w:rsidRPr="00083464">
        <w:rPr>
          <w:rFonts w:ascii="Calibri" w:hAnsi="Calibri" w:cs="Calibri"/>
        </w:rPr>
        <w:t>professionals from agencies</w:t>
      </w:r>
      <w:r w:rsidR="00990BC3">
        <w:rPr>
          <w:rFonts w:ascii="Calibri" w:hAnsi="Calibri" w:cs="Calibri"/>
        </w:rPr>
        <w:t>,</w:t>
      </w:r>
      <w:r w:rsidRPr="00083464">
        <w:rPr>
          <w:rFonts w:ascii="Calibri" w:hAnsi="Calibri" w:cs="Calibri"/>
        </w:rPr>
        <w:t xml:space="preserve"> who worked with </w:t>
      </w:r>
      <w:r w:rsidR="00990BC3">
        <w:rPr>
          <w:rFonts w:ascii="Calibri" w:hAnsi="Calibri" w:cs="Calibri"/>
        </w:rPr>
        <w:t>the children involved in the reviews,</w:t>
      </w:r>
      <w:r w:rsidRPr="00083464">
        <w:rPr>
          <w:rFonts w:ascii="Calibri" w:hAnsi="Calibri" w:cs="Calibri"/>
        </w:rPr>
        <w:t xml:space="preserve"> attend</w:t>
      </w:r>
      <w:r w:rsidR="00990BC3">
        <w:rPr>
          <w:rFonts w:ascii="Calibri" w:hAnsi="Calibri" w:cs="Calibri"/>
        </w:rPr>
        <w:t>ed</w:t>
      </w:r>
      <w:r w:rsidRPr="00083464">
        <w:rPr>
          <w:rFonts w:ascii="Calibri" w:hAnsi="Calibri" w:cs="Calibri"/>
        </w:rPr>
        <w:t xml:space="preserve"> an ‘evidencing impact’ event. The event </w:t>
      </w:r>
      <w:r w:rsidR="00083464" w:rsidRPr="00083464">
        <w:rPr>
          <w:rFonts w:ascii="Calibri" w:hAnsi="Calibri" w:cs="Calibri"/>
        </w:rPr>
        <w:t>considered the impact of the learning from the review</w:t>
      </w:r>
      <w:r w:rsidR="00990BC3">
        <w:rPr>
          <w:rFonts w:ascii="Calibri" w:hAnsi="Calibri" w:cs="Calibri"/>
        </w:rPr>
        <w:t>s</w:t>
      </w:r>
      <w:r w:rsidR="00083464" w:rsidRPr="00083464">
        <w:rPr>
          <w:rFonts w:ascii="Calibri" w:hAnsi="Calibri" w:cs="Calibri"/>
        </w:rPr>
        <w:t xml:space="preserve"> on local practice</w:t>
      </w:r>
      <w:r w:rsidR="00990BC3">
        <w:rPr>
          <w:rFonts w:ascii="Calibri" w:hAnsi="Calibri" w:cs="Calibri"/>
        </w:rPr>
        <w:t xml:space="preserve">; what impact there has been on children and families; </w:t>
      </w:r>
      <w:r w:rsidR="00083464" w:rsidRPr="00083464">
        <w:rPr>
          <w:rFonts w:ascii="Calibri" w:hAnsi="Calibri" w:cs="Calibri"/>
        </w:rPr>
        <w:t xml:space="preserve">as well as any barriers to effective multi-agency working. </w:t>
      </w:r>
    </w:p>
    <w:p w14:paraId="733B2FE2" w14:textId="5E27A9AF" w:rsidR="00083464" w:rsidRDefault="00083464" w:rsidP="00AF0A4D">
      <w:pPr>
        <w:spacing w:before="120" w:after="120" w:line="276" w:lineRule="auto"/>
        <w:jc w:val="both"/>
        <w:rPr>
          <w:rFonts w:ascii="Calibri" w:hAnsi="Calibri" w:cs="Calibri"/>
        </w:rPr>
      </w:pPr>
      <w:r>
        <w:rPr>
          <w:rFonts w:ascii="Calibri" w:hAnsi="Calibri" w:cs="Calibri"/>
        </w:rPr>
        <w:t>Professionals at the event identified the following changes</w:t>
      </w:r>
      <w:r w:rsidR="00AC5D22">
        <w:rPr>
          <w:rFonts w:ascii="Calibri" w:hAnsi="Calibri" w:cs="Calibri"/>
        </w:rPr>
        <w:t xml:space="preserve"> to practice since the </w:t>
      </w:r>
      <w:r w:rsidR="00990BC3">
        <w:rPr>
          <w:rFonts w:ascii="Calibri" w:hAnsi="Calibri" w:cs="Calibri"/>
        </w:rPr>
        <w:t>Infant Injury reviews</w:t>
      </w:r>
      <w:r w:rsidR="00342CAD">
        <w:rPr>
          <w:rFonts w:ascii="Calibri" w:hAnsi="Calibri" w:cs="Calibri"/>
        </w:rPr>
        <w:t xml:space="preserve">: </w:t>
      </w:r>
    </w:p>
    <w:p w14:paraId="114DF49A" w14:textId="7B39A643" w:rsidR="008540AB" w:rsidRPr="00014289" w:rsidRDefault="008540AB" w:rsidP="00497214">
      <w:pPr>
        <w:spacing w:before="120" w:after="120" w:line="276" w:lineRule="auto"/>
        <w:jc w:val="both"/>
        <w:rPr>
          <w:rFonts w:ascii="Calibri" w:hAnsi="Calibri" w:cs="Calibri"/>
          <w:i/>
          <w:iCs/>
        </w:rPr>
      </w:pPr>
      <w:r w:rsidRPr="00014289">
        <w:rPr>
          <w:rFonts w:ascii="Calibri" w:hAnsi="Calibri" w:cs="Calibri"/>
          <w:i/>
          <w:iCs/>
        </w:rPr>
        <w:t xml:space="preserve">Systems and processes </w:t>
      </w:r>
    </w:p>
    <w:p w14:paraId="190B95E9" w14:textId="77777777" w:rsidR="009878DD" w:rsidRPr="00014289" w:rsidRDefault="009878DD" w:rsidP="00497214">
      <w:pPr>
        <w:pStyle w:val="ListParagraph"/>
        <w:numPr>
          <w:ilvl w:val="0"/>
          <w:numId w:val="21"/>
        </w:numPr>
        <w:spacing w:after="160" w:line="276" w:lineRule="auto"/>
        <w:jc w:val="both"/>
        <w:rPr>
          <w:rFonts w:ascii="Calibri" w:hAnsi="Calibri" w:cs="Calibri"/>
        </w:rPr>
      </w:pPr>
      <w:r w:rsidRPr="00014289">
        <w:rPr>
          <w:rFonts w:ascii="Calibri" w:hAnsi="Calibri" w:cs="Calibri"/>
        </w:rPr>
        <w:t xml:space="preserve">Maternity records are now fully electronic enabling post-natal notes to be accessed easily by professionals. There is also much better sharing of information between midwifery and health visiting services. This means that professionals working with a family are now able to check records and develop a comprehensive understanding of the child within their family/care network. </w:t>
      </w:r>
    </w:p>
    <w:p w14:paraId="6C82CF61" w14:textId="77777777" w:rsidR="009878DD" w:rsidRPr="00014289" w:rsidRDefault="009878DD" w:rsidP="00497214">
      <w:pPr>
        <w:pStyle w:val="ListParagraph"/>
        <w:numPr>
          <w:ilvl w:val="0"/>
          <w:numId w:val="21"/>
        </w:numPr>
        <w:spacing w:line="276" w:lineRule="auto"/>
        <w:jc w:val="both"/>
        <w:rPr>
          <w:rFonts w:ascii="Calibri" w:hAnsi="Calibri" w:cs="Calibri"/>
        </w:rPr>
      </w:pPr>
      <w:r w:rsidRPr="00014289">
        <w:rPr>
          <w:rFonts w:ascii="Calibri" w:hAnsi="Calibri" w:cs="Calibri"/>
        </w:rPr>
        <w:t xml:space="preserve">Work has taken place in children’s social care to improve the timeliness of completing pre-birth assessment work, including improving the level </w:t>
      </w:r>
      <w:r w:rsidRPr="00014289">
        <w:rPr>
          <w:rFonts w:ascii="Calibri" w:hAnsi="Calibri" w:cs="Calibri"/>
        </w:rPr>
        <w:t xml:space="preserve">contact with the prospective parents within the assessment process. As part of this work, the operational instructions for pre-birth assessments were reviewed and relaunched with front-line teams. An audit the following year found that the process was embedded with teams: nearly all cases were judged outstanding or good; there was good multi-agency information sharing, management oversight and decision making, and the timeliness in allocation and assessment had all improved since the previous audit. </w:t>
      </w:r>
    </w:p>
    <w:p w14:paraId="7BF2AEA6" w14:textId="1DBB7E3B" w:rsidR="00ED2A51" w:rsidRPr="00ED2A51" w:rsidRDefault="00ED2A51" w:rsidP="00ED2A51">
      <w:pPr>
        <w:pStyle w:val="ListParagraph"/>
        <w:numPr>
          <w:ilvl w:val="0"/>
          <w:numId w:val="21"/>
        </w:numPr>
        <w:spacing w:line="276" w:lineRule="auto"/>
        <w:ind w:left="714" w:hanging="357"/>
        <w:jc w:val="both"/>
        <w:rPr>
          <w:rFonts w:ascii="Calibri" w:hAnsi="Calibri" w:cs="Calibri"/>
          <w:sz w:val="26"/>
          <w:szCs w:val="26"/>
          <w:lang w:eastAsia="en-US"/>
        </w:rPr>
      </w:pPr>
      <w:r w:rsidRPr="00ED2A51">
        <w:rPr>
          <w:rFonts w:ascii="Calibri" w:hAnsi="Calibri" w:cs="Calibri"/>
          <w:szCs w:val="24"/>
        </w:rPr>
        <w:t xml:space="preserve">Considerable work has taken place across the general practice network in East Sussex to strengthen GPs knowledge and response to unexplained injuries and/or bruising in non-mobile children. Primary </w:t>
      </w:r>
      <w:r>
        <w:rPr>
          <w:rFonts w:ascii="Calibri" w:hAnsi="Calibri" w:cs="Calibri"/>
          <w:szCs w:val="24"/>
        </w:rPr>
        <w:t>C</w:t>
      </w:r>
      <w:r w:rsidRPr="00ED2A51">
        <w:rPr>
          <w:rFonts w:ascii="Calibri" w:hAnsi="Calibri" w:cs="Calibri"/>
          <w:szCs w:val="24"/>
        </w:rPr>
        <w:t xml:space="preserve">are are encouraged to ensure children on child protection plans are seen, or have contact, with a clinician on the day an appointment is requested (and when this happens in a surgery this is done by a permanent clinician in the surgery where the child is registered). </w:t>
      </w:r>
    </w:p>
    <w:p w14:paraId="1DD4F0FB" w14:textId="6E83CABF" w:rsidR="00014289" w:rsidRPr="00ED2A51" w:rsidRDefault="00014289" w:rsidP="00ED2A51">
      <w:pPr>
        <w:pStyle w:val="ListParagraph"/>
        <w:numPr>
          <w:ilvl w:val="0"/>
          <w:numId w:val="21"/>
        </w:numPr>
        <w:spacing w:line="276" w:lineRule="auto"/>
        <w:ind w:left="714" w:hanging="357"/>
        <w:jc w:val="both"/>
        <w:rPr>
          <w:rFonts w:ascii="Calibri" w:hAnsi="Calibri" w:cs="Calibri"/>
        </w:rPr>
      </w:pPr>
      <w:r>
        <w:rPr>
          <w:rFonts w:ascii="Calibri" w:hAnsi="Calibri" w:cs="Calibri"/>
        </w:rPr>
        <w:t xml:space="preserve">All services gave examples of how they better consider and engage fathers and other significant males, in assessment and support work. Examples provided included </w:t>
      </w:r>
      <w:r w:rsidR="00F17630">
        <w:rPr>
          <w:rFonts w:ascii="Calibri" w:hAnsi="Calibri" w:cs="Calibri"/>
        </w:rPr>
        <w:t xml:space="preserve">introduction of </w:t>
      </w:r>
      <w:r>
        <w:rPr>
          <w:rFonts w:ascii="Calibri" w:hAnsi="Calibri" w:cs="Calibri"/>
        </w:rPr>
        <w:t xml:space="preserve">mental health </w:t>
      </w:r>
      <w:r w:rsidR="00F17630">
        <w:rPr>
          <w:rFonts w:ascii="Calibri" w:hAnsi="Calibri" w:cs="Calibri"/>
        </w:rPr>
        <w:t xml:space="preserve">screening </w:t>
      </w:r>
      <w:r>
        <w:rPr>
          <w:rFonts w:ascii="Calibri" w:hAnsi="Calibri" w:cs="Calibri"/>
        </w:rPr>
        <w:t xml:space="preserve">of non-birthing partners, better understanding of risks posed by fathers/male carers in referrals received by SPOA, </w:t>
      </w:r>
      <w:r w:rsidR="00F17630">
        <w:rPr>
          <w:rFonts w:ascii="Calibri" w:hAnsi="Calibri" w:cs="Calibri"/>
        </w:rPr>
        <w:t xml:space="preserve">and training from ‘Dads Like Us’. All agencies noted a shift in culture and updated </w:t>
      </w:r>
      <w:r w:rsidR="00F17630" w:rsidRPr="00ED2A51">
        <w:rPr>
          <w:rFonts w:ascii="Calibri" w:hAnsi="Calibri" w:cs="Calibri"/>
        </w:rPr>
        <w:t xml:space="preserve">systems, to better record father/male carers details in care plans, and in assessment work. </w:t>
      </w:r>
    </w:p>
    <w:p w14:paraId="437D8FB3" w14:textId="4C41123C" w:rsidR="00F17630" w:rsidRPr="00ED2A51" w:rsidRDefault="00ED2A51" w:rsidP="00ED2A51">
      <w:pPr>
        <w:pStyle w:val="ListParagraph"/>
        <w:numPr>
          <w:ilvl w:val="0"/>
          <w:numId w:val="21"/>
        </w:numPr>
        <w:spacing w:line="276" w:lineRule="auto"/>
        <w:ind w:left="714" w:hanging="357"/>
        <w:jc w:val="both"/>
        <w:rPr>
          <w:rFonts w:ascii="Calibri" w:hAnsi="Calibri" w:cs="Calibri"/>
          <w:sz w:val="22"/>
        </w:rPr>
      </w:pPr>
      <w:r w:rsidRPr="00ED2A51">
        <w:rPr>
          <w:rFonts w:ascii="Calibri" w:hAnsi="Calibri" w:cs="Calibri"/>
        </w:rPr>
        <w:t xml:space="preserve">The procedure for requesting a child protection medical due to concerns about non-accidental injury has been reviewed and improved with the development of a new referral form and clear documentation of the outcome of the referral which enables appropriate monitoring and </w:t>
      </w:r>
      <w:r w:rsidRPr="00ED2A51">
        <w:rPr>
          <w:rFonts w:ascii="Calibri" w:hAnsi="Calibri" w:cs="Calibri"/>
        </w:rPr>
        <w:lastRenderedPageBreak/>
        <w:t>quality assurance of decision making.</w:t>
      </w:r>
      <w:r>
        <w:rPr>
          <w:rFonts w:ascii="Calibri" w:hAnsi="Calibri" w:cs="Calibri"/>
        </w:rPr>
        <w:t xml:space="preserve"> </w:t>
      </w:r>
      <w:r w:rsidR="00F17630" w:rsidRPr="00ED2A51">
        <w:rPr>
          <w:rFonts w:ascii="Calibri" w:hAnsi="Calibri" w:cs="Calibri"/>
        </w:rPr>
        <w:t xml:space="preserve">Outside of meetings there is better networking and use of escalation processes if required. The Police are also attending more CP medicals. Learning from local reviews and ICON has been included inductions for Emergency Department and Paediatric doctors in East Sussex. </w:t>
      </w:r>
    </w:p>
    <w:p w14:paraId="7B460C65" w14:textId="6C46EC66" w:rsidR="00F829F0" w:rsidRPr="00014289" w:rsidRDefault="00F829F0" w:rsidP="00497214">
      <w:pPr>
        <w:pStyle w:val="ListParagraph"/>
        <w:numPr>
          <w:ilvl w:val="0"/>
          <w:numId w:val="21"/>
        </w:numPr>
        <w:spacing w:line="276" w:lineRule="auto"/>
        <w:jc w:val="both"/>
        <w:rPr>
          <w:rFonts w:ascii="Calibri" w:hAnsi="Calibri" w:cs="Calibri"/>
        </w:rPr>
      </w:pPr>
      <w:r>
        <w:rPr>
          <w:rFonts w:ascii="Calibri" w:hAnsi="Calibri" w:cs="Calibri"/>
        </w:rPr>
        <w:t xml:space="preserve">The introduction of a specialist Health representative in MASH means that  information from Health systems can be gathered quickly enabling timely decision making on safeguarding concerns. MASH and SPOA managers also meet regularly with safeguarding leads in Health to discuss cases and troubleshoot issues. </w:t>
      </w:r>
    </w:p>
    <w:p w14:paraId="28E27218" w14:textId="221AA421" w:rsidR="004E170F" w:rsidRPr="00014289" w:rsidRDefault="008540AB" w:rsidP="00497214">
      <w:pPr>
        <w:spacing w:before="120" w:after="120" w:line="276" w:lineRule="auto"/>
        <w:jc w:val="both"/>
        <w:rPr>
          <w:rFonts w:ascii="Calibri" w:hAnsi="Calibri" w:cs="Calibri"/>
          <w:i/>
          <w:iCs/>
        </w:rPr>
      </w:pPr>
      <w:r w:rsidRPr="00014289">
        <w:rPr>
          <w:rFonts w:ascii="Calibri" w:hAnsi="Calibri" w:cs="Calibri"/>
          <w:i/>
          <w:iCs/>
        </w:rPr>
        <w:t xml:space="preserve">Practice and practice knowledge </w:t>
      </w:r>
    </w:p>
    <w:p w14:paraId="51B1DF3B" w14:textId="5FBD72CD" w:rsidR="009878DD" w:rsidRDefault="009878DD" w:rsidP="00497214">
      <w:pPr>
        <w:pStyle w:val="ListParagraph"/>
        <w:numPr>
          <w:ilvl w:val="0"/>
          <w:numId w:val="20"/>
        </w:numPr>
        <w:spacing w:line="276" w:lineRule="auto"/>
        <w:jc w:val="both"/>
        <w:rPr>
          <w:rFonts w:ascii="Calibri" w:hAnsi="Calibri" w:cs="Calibri"/>
        </w:rPr>
      </w:pPr>
      <w:r w:rsidRPr="00014289">
        <w:rPr>
          <w:rFonts w:ascii="Calibri" w:hAnsi="Calibri" w:cs="Calibri"/>
        </w:rPr>
        <w:t xml:space="preserve">The guidance provided to professionals on bruising and/or injuries in children who are not independently mobile has been strengthened within the </w:t>
      </w:r>
      <w:hyperlink r:id="rId18" w:anchor=":~:text=Any%20injury%20and%20its%20explanation,either%20accidental%20or%20non%2Daccidental." w:history="1">
        <w:r w:rsidRPr="00014289">
          <w:rPr>
            <w:rStyle w:val="Hyperlink"/>
            <w:rFonts w:ascii="Calibri" w:hAnsi="Calibri" w:cs="Calibri"/>
          </w:rPr>
          <w:t>8.1 Unexplained Injuries to Young Children | Sussex Child Protection and Safeguarding Procedures Manual</w:t>
        </w:r>
      </w:hyperlink>
      <w:r w:rsidRPr="00014289">
        <w:rPr>
          <w:rFonts w:ascii="Calibri" w:hAnsi="Calibri" w:cs="Calibri"/>
        </w:rPr>
        <w:t xml:space="preserve">. A leaflet for parents, on what happens next if their baby has a bruise or unexplained injury, was also created. Wider visibility and easier access to procedures provides professionals with the guidance and tools to act quickly and appropriately in these situations. A deep dive audit on unexplained injuries in under 1s, conducted by the ESSCP QA Subgroup in 2021, identified good practice by professionals in both cases. </w:t>
      </w:r>
    </w:p>
    <w:p w14:paraId="24D32CB6" w14:textId="7D6903B7" w:rsidR="009878DD" w:rsidRPr="00F17630" w:rsidRDefault="009878DD" w:rsidP="00497214">
      <w:pPr>
        <w:pStyle w:val="ListParagraph"/>
        <w:numPr>
          <w:ilvl w:val="0"/>
          <w:numId w:val="20"/>
        </w:numPr>
        <w:spacing w:line="276" w:lineRule="auto"/>
        <w:jc w:val="both"/>
        <w:rPr>
          <w:rFonts w:ascii="Calibri" w:hAnsi="Calibri" w:cs="Calibri"/>
        </w:rPr>
      </w:pPr>
      <w:r w:rsidRPr="00014289">
        <w:rPr>
          <w:rFonts w:ascii="Calibri" w:hAnsi="Calibri" w:cs="Calibri"/>
        </w:rPr>
        <w:t xml:space="preserve">Across Sussex, agencies have signed up to ICON – an evidenced based preventative programme, designed to support parents better understand and safely respond to infant crying. The ICON message is: ‘I’ infant crying is normal; ‘C’ comforting methods can help; ‘O’ </w:t>
      </w:r>
      <w:proofErr w:type="spellStart"/>
      <w:r w:rsidRPr="00014289">
        <w:rPr>
          <w:rFonts w:ascii="Calibri" w:hAnsi="Calibri" w:cs="Calibri"/>
        </w:rPr>
        <w:t>its</w:t>
      </w:r>
      <w:proofErr w:type="spellEnd"/>
      <w:r w:rsidRPr="00014289">
        <w:rPr>
          <w:rFonts w:ascii="Calibri" w:hAnsi="Calibri" w:cs="Calibri"/>
        </w:rPr>
        <w:t xml:space="preserve"> OK to walk away; and ‘N’ never, ever shake a baby. The ICON message has been shared across the </w:t>
      </w:r>
      <w:r w:rsidRPr="00014289">
        <w:rPr>
          <w:rFonts w:ascii="Calibri" w:hAnsi="Calibri" w:cs="Calibri"/>
        </w:rPr>
        <w:t>partnership with agencies reporting (in the 2022 section 11 audit process) that ICON is embedded in local practice. While agencies are never complacent it is encouraging that there have been no child deaths across Sussex involving abusive head trauma (AHT) over the past three years. This follows three suspected AHTs in 2019/20.</w:t>
      </w:r>
    </w:p>
    <w:p w14:paraId="19C15592" w14:textId="77777777" w:rsidR="009878DD" w:rsidRPr="00014289" w:rsidRDefault="009878DD" w:rsidP="00497214">
      <w:pPr>
        <w:pStyle w:val="ListParagraph"/>
        <w:numPr>
          <w:ilvl w:val="0"/>
          <w:numId w:val="20"/>
        </w:numPr>
        <w:spacing w:line="276" w:lineRule="auto"/>
        <w:jc w:val="both"/>
        <w:rPr>
          <w:rFonts w:ascii="Calibri" w:hAnsi="Calibri" w:cs="Calibri"/>
        </w:rPr>
      </w:pPr>
      <w:r w:rsidRPr="00014289">
        <w:rPr>
          <w:rFonts w:ascii="Calibri" w:hAnsi="Calibri" w:cs="Calibri"/>
        </w:rPr>
        <w:t xml:space="preserve">Agencies across the partnership report their staff feel more empowered to challenge decisions and there is a culture of supportive professional challenge across the partnership. For example, since 2020 bi-monthly meetings between health and social care have been established as a forum to discuss any issues or provide clarification on roles and responsibilities. </w:t>
      </w:r>
    </w:p>
    <w:p w14:paraId="2B449293" w14:textId="10259B93" w:rsidR="00014289" w:rsidRPr="00014289" w:rsidRDefault="00F17630" w:rsidP="00497214">
      <w:pPr>
        <w:pStyle w:val="xmsolistparagraph"/>
        <w:numPr>
          <w:ilvl w:val="0"/>
          <w:numId w:val="20"/>
        </w:numPr>
        <w:shd w:val="clear" w:color="auto" w:fill="FFFFFF"/>
        <w:spacing w:before="0" w:beforeAutospacing="0" w:after="0" w:afterAutospacing="0" w:line="276" w:lineRule="auto"/>
        <w:jc w:val="both"/>
        <w:rPr>
          <w:rFonts w:ascii="Calibri" w:hAnsi="Calibri" w:cs="Calibri"/>
          <w:color w:val="242424"/>
          <w:sz w:val="22"/>
          <w:szCs w:val="22"/>
        </w:rPr>
      </w:pPr>
      <w:r>
        <w:rPr>
          <w:rFonts w:ascii="Calibri" w:hAnsi="Calibri" w:cs="Calibri"/>
          <w:color w:val="242424"/>
          <w:bdr w:val="none" w:sz="0" w:space="0" w:color="auto" w:frame="1"/>
        </w:rPr>
        <w:t xml:space="preserve">Fathers and partners can now access </w:t>
      </w:r>
      <w:r w:rsidR="00014289" w:rsidRPr="00014289">
        <w:rPr>
          <w:rFonts w:ascii="Calibri" w:hAnsi="Calibri" w:cs="Calibri"/>
          <w:color w:val="242424"/>
          <w:bdr w:val="none" w:sz="0" w:space="0" w:color="auto" w:frame="1"/>
        </w:rPr>
        <w:t>Health in Mind (East Sussex IAPT - Improved Access to Psychological Therapies Service)</w:t>
      </w:r>
      <w:r w:rsidR="00F829F0">
        <w:rPr>
          <w:rFonts w:ascii="Calibri" w:hAnsi="Calibri" w:cs="Calibri"/>
          <w:color w:val="242424"/>
          <w:bdr w:val="none" w:sz="0" w:space="0" w:color="auto" w:frame="1"/>
        </w:rPr>
        <w:t xml:space="preserve">. </w:t>
      </w:r>
      <w:r w:rsidR="00014289" w:rsidRPr="00014289">
        <w:rPr>
          <w:rFonts w:ascii="Calibri" w:hAnsi="Calibri" w:cs="Calibri"/>
          <w:color w:val="242424"/>
          <w:bdr w:val="none" w:sz="0" w:space="0" w:color="auto" w:frame="1"/>
        </w:rPr>
        <w:t>Birthing and non-birthing people in the pregnancy or 12 months post-natal period are offered priority access to the service</w:t>
      </w:r>
      <w:r w:rsidR="00F829F0">
        <w:rPr>
          <w:rFonts w:ascii="Calibri" w:hAnsi="Calibri" w:cs="Calibri"/>
          <w:color w:val="242424"/>
          <w:bdr w:val="none" w:sz="0" w:space="0" w:color="auto" w:frame="1"/>
        </w:rPr>
        <w:t xml:space="preserve"> </w:t>
      </w:r>
      <w:r w:rsidR="00014289" w:rsidRPr="00014289">
        <w:rPr>
          <w:rFonts w:ascii="Calibri" w:hAnsi="Calibri" w:cs="Calibri"/>
          <w:color w:val="242424"/>
          <w:bdr w:val="none" w:sz="0" w:space="0" w:color="auto" w:frame="1"/>
        </w:rPr>
        <w:t>and are identified at the point of referral (self or via professional). The Specialist Perinatal Mental Health Service (SPMHS) invites partners/ dads to attend appointments with the consent of the patient and can also offer advice and signposting.</w:t>
      </w:r>
    </w:p>
    <w:p w14:paraId="4B845ECD" w14:textId="73AB0DA5" w:rsidR="00497214" w:rsidRDefault="00497214" w:rsidP="00497214">
      <w:pPr>
        <w:spacing w:before="120" w:after="120" w:line="276" w:lineRule="auto"/>
        <w:jc w:val="both"/>
        <w:rPr>
          <w:rFonts w:ascii="Tw Cen MT" w:hAnsi="Tw Cen MT" w:cs="Calibri"/>
          <w:b/>
          <w:color w:val="F04E98"/>
          <w:sz w:val="36"/>
        </w:rPr>
      </w:pPr>
      <w:r>
        <w:rPr>
          <w:rFonts w:ascii="Calibri" w:hAnsi="Calibri" w:cs="Arial"/>
          <w:noProof/>
        </w:rPr>
        <mc:AlternateContent>
          <mc:Choice Requires="wps">
            <w:drawing>
              <wp:anchor distT="0" distB="0" distL="114300" distR="114300" simplePos="0" relativeHeight="251684870" behindDoc="0" locked="0" layoutInCell="1" allowOverlap="1" wp14:anchorId="25C42CB6" wp14:editId="0F5442E1">
                <wp:simplePos x="0" y="0"/>
                <wp:positionH relativeFrom="column">
                  <wp:posOffset>47374</wp:posOffset>
                </wp:positionH>
                <wp:positionV relativeFrom="paragraph">
                  <wp:posOffset>204899</wp:posOffset>
                </wp:positionV>
                <wp:extent cx="33934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393440" cy="0"/>
                        </a:xfrm>
                        <a:prstGeom prst="line">
                          <a:avLst/>
                        </a:prstGeom>
                        <a:ln>
                          <a:solidFill>
                            <a:srgbClr val="93328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82DF2C" id="Straight Connector 10" o:spid="_x0000_s1026" style="position:absolute;z-index:251684870;visibility:visible;mso-wrap-style:square;mso-wrap-distance-left:9pt;mso-wrap-distance-top:0;mso-wrap-distance-right:9pt;mso-wrap-distance-bottom:0;mso-position-horizontal:absolute;mso-position-horizontal-relative:text;mso-position-vertical:absolute;mso-position-vertical-relative:text" from="3.75pt,16.15pt" to="270.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" strokecolor="#93328e" strokeweight="2pt"/>
            </w:pict>
          </mc:Fallback>
        </mc:AlternateContent>
      </w:r>
    </w:p>
    <w:p w14:paraId="15D57A28" w14:textId="1EC12B69" w:rsidR="00EA0CD8" w:rsidRPr="0060129F" w:rsidRDefault="000D2EC9" w:rsidP="00497214">
      <w:pPr>
        <w:spacing w:before="120" w:after="120" w:line="276" w:lineRule="auto"/>
        <w:jc w:val="both"/>
        <w:rPr>
          <w:rFonts w:ascii="Calibri" w:hAnsi="Calibri" w:cs="Calibri"/>
          <w:bCs/>
          <w:color w:val="F04E98"/>
        </w:rPr>
      </w:pPr>
      <w:r w:rsidRPr="0060129F">
        <w:rPr>
          <w:rFonts w:ascii="Tw Cen MT" w:hAnsi="Tw Cen MT" w:cs="Calibri"/>
          <w:b/>
          <w:color w:val="F04E98"/>
          <w:sz w:val="36"/>
        </w:rPr>
        <w:t xml:space="preserve">Next steps: </w:t>
      </w:r>
    </w:p>
    <w:p w14:paraId="1DE10C4F" w14:textId="72092C86" w:rsidR="004F5195" w:rsidRPr="00F829F0" w:rsidRDefault="00F829F0" w:rsidP="00497214">
      <w:pPr>
        <w:spacing w:before="120" w:after="120" w:line="276" w:lineRule="auto"/>
        <w:jc w:val="both"/>
        <w:rPr>
          <w:rFonts w:ascii="Calibri" w:hAnsi="Calibri" w:cs="Calibri"/>
          <w:bCs/>
        </w:rPr>
      </w:pPr>
      <w:r>
        <w:rPr>
          <w:rFonts w:ascii="Calibri" w:hAnsi="Calibri" w:cs="Calibri"/>
          <w:bCs/>
        </w:rPr>
        <w:t>Colleagues attending the evidencing impact event identified the following areas for future focus:</w:t>
      </w:r>
    </w:p>
    <w:p w14:paraId="6351DB97" w14:textId="39752D1E" w:rsidR="0033584F" w:rsidRPr="0033584F" w:rsidRDefault="00F829F0" w:rsidP="00497214">
      <w:pPr>
        <w:pStyle w:val="ListParagraph"/>
        <w:numPr>
          <w:ilvl w:val="0"/>
          <w:numId w:val="23"/>
        </w:numPr>
        <w:spacing w:before="120" w:after="120" w:line="276" w:lineRule="auto"/>
        <w:ind w:left="714" w:hanging="357"/>
        <w:contextualSpacing w:val="0"/>
        <w:jc w:val="both"/>
      </w:pPr>
      <w:r>
        <w:rPr>
          <w:rFonts w:ascii="Calibri" w:hAnsi="Calibri" w:cs="Calibri"/>
          <w:bCs/>
        </w:rPr>
        <w:t xml:space="preserve">Although all agencies report that staff are aware of the ICON message, more needs to be done to ensure that ICON is embedded in to practice, including within key services such as social care, and where there has been a high-turnover of staff. </w:t>
      </w:r>
    </w:p>
    <w:p w14:paraId="01E0FAC1" w14:textId="69941EFC" w:rsidR="0033584F" w:rsidRPr="0033584F" w:rsidRDefault="00F829F0" w:rsidP="00497214">
      <w:pPr>
        <w:pStyle w:val="ListParagraph"/>
        <w:numPr>
          <w:ilvl w:val="0"/>
          <w:numId w:val="23"/>
        </w:numPr>
        <w:spacing w:before="120" w:after="120" w:line="276" w:lineRule="auto"/>
        <w:ind w:left="714" w:hanging="357"/>
        <w:contextualSpacing w:val="0"/>
        <w:jc w:val="both"/>
      </w:pPr>
      <w:r>
        <w:rPr>
          <w:rFonts w:ascii="Calibri" w:hAnsi="Calibri" w:cs="Calibri"/>
          <w:bCs/>
        </w:rPr>
        <w:lastRenderedPageBreak/>
        <w:t>The partnership should support a c</w:t>
      </w:r>
      <w:r w:rsidR="0033584F">
        <w:rPr>
          <w:rFonts w:ascii="Calibri" w:hAnsi="Calibri" w:cs="Calibri"/>
          <w:bCs/>
        </w:rPr>
        <w:t xml:space="preserve">ampaign to improve quality of referrals – to ensure that child gets what they need. </w:t>
      </w:r>
      <w:r>
        <w:rPr>
          <w:rFonts w:ascii="Calibri" w:hAnsi="Calibri" w:cs="Calibri"/>
          <w:bCs/>
        </w:rPr>
        <w:t xml:space="preserve">Practitioners making referrals should be supported to include better </w:t>
      </w:r>
      <w:r w:rsidR="0033584F">
        <w:rPr>
          <w:rFonts w:ascii="Calibri" w:hAnsi="Calibri" w:cs="Calibri"/>
          <w:bCs/>
        </w:rPr>
        <w:t>information about what is needed, what has been tried, history and current concerns,</w:t>
      </w:r>
      <w:r>
        <w:rPr>
          <w:rFonts w:ascii="Calibri" w:hAnsi="Calibri" w:cs="Calibri"/>
          <w:bCs/>
        </w:rPr>
        <w:t xml:space="preserve"> and</w:t>
      </w:r>
      <w:r w:rsidR="0033584F">
        <w:rPr>
          <w:rFonts w:ascii="Calibri" w:hAnsi="Calibri" w:cs="Calibri"/>
          <w:bCs/>
        </w:rPr>
        <w:t xml:space="preserve"> what is not known. </w:t>
      </w:r>
    </w:p>
    <w:p w14:paraId="7A5A0488" w14:textId="16D9C382" w:rsidR="0033584F" w:rsidRPr="00F829F0" w:rsidRDefault="00F829F0" w:rsidP="00497214">
      <w:pPr>
        <w:pStyle w:val="ListParagraph"/>
        <w:numPr>
          <w:ilvl w:val="0"/>
          <w:numId w:val="23"/>
        </w:numPr>
        <w:spacing w:before="120" w:after="120" w:line="276" w:lineRule="auto"/>
        <w:ind w:left="714" w:hanging="357"/>
        <w:contextualSpacing w:val="0"/>
        <w:jc w:val="both"/>
      </w:pPr>
      <w:r>
        <w:rPr>
          <w:rFonts w:ascii="Calibri" w:hAnsi="Calibri" w:cs="Calibri"/>
          <w:bCs/>
        </w:rPr>
        <w:t xml:space="preserve">The partnership should continue to seek ways to promote a culture of professional challenge. </w:t>
      </w:r>
    </w:p>
    <w:p w14:paraId="6EDFE498" w14:textId="35743079" w:rsidR="00F829F0" w:rsidRPr="00497214" w:rsidRDefault="00F829F0" w:rsidP="00497214">
      <w:pPr>
        <w:pStyle w:val="ListParagraph"/>
        <w:numPr>
          <w:ilvl w:val="0"/>
          <w:numId w:val="23"/>
        </w:numPr>
        <w:spacing w:before="120" w:after="120" w:line="276" w:lineRule="auto"/>
        <w:ind w:left="714" w:hanging="357"/>
        <w:contextualSpacing w:val="0"/>
        <w:jc w:val="both"/>
      </w:pPr>
      <w:r>
        <w:rPr>
          <w:rFonts w:ascii="Calibri" w:hAnsi="Calibri" w:cs="Calibri"/>
          <w:bCs/>
        </w:rPr>
        <w:t xml:space="preserve">The partnership should publicise that Strategy Discussions can be requested by any agency, not just by social care. </w:t>
      </w:r>
    </w:p>
    <w:p w14:paraId="411BF6B2" w14:textId="46D95449" w:rsidR="00497214" w:rsidRPr="00497214" w:rsidRDefault="00497214" w:rsidP="00497214">
      <w:pPr>
        <w:pStyle w:val="ListParagraph"/>
        <w:numPr>
          <w:ilvl w:val="0"/>
          <w:numId w:val="23"/>
        </w:numPr>
        <w:spacing w:before="120" w:after="120" w:line="276" w:lineRule="auto"/>
        <w:ind w:left="714" w:hanging="357"/>
        <w:contextualSpacing w:val="0"/>
        <w:jc w:val="both"/>
        <w:rPr>
          <w:rFonts w:ascii="Calibri" w:hAnsi="Calibri" w:cs="Calibri"/>
        </w:rPr>
      </w:pPr>
      <w:r w:rsidRPr="00497214">
        <w:rPr>
          <w:rFonts w:ascii="Calibri" w:hAnsi="Calibri" w:cs="Calibri"/>
          <w:bCs/>
        </w:rPr>
        <w:t xml:space="preserve">The partnership should support ways to think creatively about ways of working, in particular where there are capacity issues. </w:t>
      </w:r>
    </w:p>
    <w:p w14:paraId="37A77085" w14:textId="489E2C3B" w:rsidR="00497214" w:rsidRPr="00497214" w:rsidRDefault="00497214" w:rsidP="00497214">
      <w:pPr>
        <w:spacing w:before="120" w:after="120" w:line="276" w:lineRule="auto"/>
        <w:ind w:left="357"/>
        <w:jc w:val="both"/>
        <w:rPr>
          <w:rFonts w:ascii="Calibri" w:hAnsi="Calibri" w:cs="Calibri"/>
        </w:rPr>
      </w:pPr>
      <w:r w:rsidRPr="00497214">
        <w:rPr>
          <w:rFonts w:ascii="Calibri" w:hAnsi="Calibri" w:cs="Calibri"/>
        </w:rPr>
        <w:t xml:space="preserve">One of the agreed three priorities for the ESSCP in 2023-25 will be ‘embedding learning’, which includes a focus on ensuring that learning from the 2020-23 priority on safeguarding infants is embedded, and will include the above actions. </w:t>
      </w:r>
    </w:p>
    <w:p w14:paraId="41C366EF" w14:textId="77777777" w:rsidR="00F829F0" w:rsidRPr="002006F8" w:rsidRDefault="00F829F0" w:rsidP="002006F8">
      <w:pPr>
        <w:pStyle w:val="ListParagraph"/>
      </w:pPr>
    </w:p>
    <w:p w14:paraId="1A2FDD4D" w14:textId="6AC6CFE2" w:rsidR="000D2EC9" w:rsidRPr="0060129F" w:rsidRDefault="002006F8" w:rsidP="0060129F">
      <w:pPr>
        <w:spacing w:before="120" w:after="120"/>
        <w:rPr>
          <w:rFonts w:ascii="Tw Cen MT" w:hAnsi="Tw Cen MT" w:cs="Calibri"/>
          <w:b/>
          <w:color w:val="2DCCD3"/>
          <w:sz w:val="36"/>
        </w:rPr>
      </w:pPr>
      <w:r w:rsidRPr="0060129F">
        <w:rPr>
          <w:rFonts w:ascii="Calibri" w:hAnsi="Calibri" w:cs="Arial"/>
          <w:noProof/>
          <w:color w:val="F04E98"/>
        </w:rPr>
        <mc:AlternateContent>
          <mc:Choice Requires="wps">
            <w:drawing>
              <wp:anchor distT="0" distB="0" distL="114300" distR="114300" simplePos="0" relativeHeight="251686918" behindDoc="0" locked="0" layoutInCell="1" allowOverlap="1" wp14:anchorId="5D53AD67" wp14:editId="6E303849">
                <wp:simplePos x="0" y="0"/>
                <wp:positionH relativeFrom="column">
                  <wp:posOffset>0</wp:posOffset>
                </wp:positionH>
                <wp:positionV relativeFrom="paragraph">
                  <wp:posOffset>-635</wp:posOffset>
                </wp:positionV>
                <wp:extent cx="33934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393440" cy="0"/>
                        </a:xfrm>
                        <a:prstGeom prst="line">
                          <a:avLst/>
                        </a:prstGeom>
                        <a:ln>
                          <a:solidFill>
                            <a:srgbClr val="93328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72890CF" id="Straight Connector 11" o:spid="_x0000_s1026" style="position:absolute;z-index:251686918;visibility:visible;mso-wrap-style:square;mso-wrap-distance-left:9pt;mso-wrap-distance-top:0;mso-wrap-distance-right:9pt;mso-wrap-distance-bottom:0;mso-position-horizontal:absolute;mso-position-horizontal-relative:text;mso-position-vertical:absolute;mso-position-vertical-relative:text" from="0,-.05pt" to="26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" strokecolor="#93328e" strokeweight="2pt"/>
            </w:pict>
          </mc:Fallback>
        </mc:AlternateContent>
      </w:r>
      <w:r w:rsidR="004060AF" w:rsidRPr="0060129F">
        <w:rPr>
          <w:rFonts w:ascii="Tw Cen MT" w:hAnsi="Tw Cen MT" w:cs="Calibri"/>
          <w:b/>
          <w:color w:val="F04E98"/>
          <w:sz w:val="36"/>
        </w:rPr>
        <w:t xml:space="preserve">Learning for practice </w:t>
      </w:r>
    </w:p>
    <w:p w14:paraId="257BFAB4" w14:textId="1E2E3127"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 xml:space="preserve">The ESSCP invite you to discuss the issues raised in this </w:t>
      </w:r>
      <w:r w:rsidR="00D22B0E">
        <w:rPr>
          <w:rFonts w:ascii="Calibri" w:hAnsi="Calibri" w:cs="Calibri"/>
          <w:bCs/>
          <w:lang w:val="en-GB"/>
        </w:rPr>
        <w:t>briefing</w:t>
      </w:r>
      <w:r w:rsidRPr="00EA0CD8">
        <w:rPr>
          <w:rFonts w:ascii="Calibri" w:hAnsi="Calibri" w:cs="Calibri"/>
          <w:bCs/>
          <w:lang w:val="en-GB"/>
        </w:rPr>
        <w:t xml:space="preserve"> in your team meetings or during group supervision. We encourage your responses to be 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77777777" w:rsidR="00EA0CD8" w:rsidRPr="00EA0CD8" w:rsidRDefault="00EA0CD8" w:rsidP="00EA0CD8">
      <w:pPr>
        <w:spacing w:line="276" w:lineRule="auto"/>
        <w:jc w:val="both"/>
        <w:rPr>
          <w:rFonts w:ascii="Calibri" w:hAnsi="Calibri" w:cs="Calibri"/>
          <w:b/>
          <w:color w:val="F04E98"/>
          <w:lang w:val="en-GB"/>
        </w:rPr>
      </w:pPr>
      <w:r w:rsidRPr="004A02CA">
        <w:rPr>
          <w:rFonts w:ascii="Calibri" w:hAnsi="Calibri" w:cs="Calibri"/>
          <w:b/>
          <w:color w:val="93328E"/>
          <w:lang w:val="en-GB"/>
        </w:rPr>
        <w:t>Points for discussion:</w:t>
      </w:r>
    </w:p>
    <w:p w14:paraId="176B1760" w14:textId="156873C2" w:rsidR="00EA0CD8" w:rsidRDefault="00332430"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confident are you in sharing the ICON message? Does your team regularly use ICON in conversations with parents? </w:t>
      </w:r>
    </w:p>
    <w:p w14:paraId="06483F4C" w14:textId="678E6826" w:rsidR="00990BC3" w:rsidRDefault="00332430"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consider a parents’ adverse childhood experiences and how this can impact on their parenting? Do you have any examples of how you have considered this? </w:t>
      </w:r>
    </w:p>
    <w:p w14:paraId="6D21544A" w14:textId="42BAA161" w:rsidR="00332430" w:rsidRDefault="00332430"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What factors might make babies more vulnerable? How do the assessment tools you use in your team support you to consider additional vulnerabilities? </w:t>
      </w:r>
    </w:p>
    <w:p w14:paraId="1DDCF275" w14:textId="6631D048" w:rsidR="00990BC3" w:rsidRDefault="00332430"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Do you routinely ask about other significant adults in a baby’s life? Do you have any examples of how you have creatively engaged fathers or other male carers? </w:t>
      </w:r>
    </w:p>
    <w:p w14:paraId="030C805B" w14:textId="0BF94969" w:rsidR="00332430" w:rsidRDefault="00332430"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consider the ‘lived experience’ of a baby? </w:t>
      </w:r>
    </w:p>
    <w:p w14:paraId="2F907F14" w14:textId="15FE6DF8"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p w14:paraId="736E84C1" w14:textId="58A95139" w:rsidR="00BA3AEA" w:rsidRPr="005F40CA" w:rsidRDefault="00BA3AEA" w:rsidP="005F40CA">
      <w:pPr>
        <w:tabs>
          <w:tab w:val="left" w:pos="426"/>
        </w:tabs>
        <w:spacing w:after="240"/>
        <w:jc w:val="both"/>
        <w:rPr>
          <w:rFonts w:ascii="Calibri" w:hAnsi="Calibri"/>
          <w:b/>
          <w:color w:val="365F91" w:themeColor="accent1" w:themeShade="BF"/>
          <w:sz w:val="16"/>
        </w:rPr>
      </w:pPr>
    </w:p>
    <w:sectPr w:rsidR="00BA3AEA" w:rsidRPr="005F40CA" w:rsidSect="0060129F">
      <w:headerReference w:type="default" r:id="rId19"/>
      <w:footerReference w:type="default" r:id="rId20"/>
      <w:type w:val="continuous"/>
      <w:pgSz w:w="12240" w:h="15840" w:code="1"/>
      <w:pgMar w:top="0" w:right="474" w:bottom="1276" w:left="567" w:header="426" w:footer="308" w:gutter="0"/>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3F33526" w:rsidR="002D3458" w:rsidRDefault="0060129F">
    <w:pPr>
      <w:pStyle w:val="Footer"/>
    </w:pPr>
    <w:r>
      <w:rPr>
        <w:noProof/>
        <w:lang w:val="en-GB" w:eastAsia="en-GB"/>
      </w:rPr>
      <mc:AlternateContent>
        <mc:Choice Requires="wps">
          <w:drawing>
            <wp:anchor distT="0" distB="0" distL="114300" distR="114300" simplePos="0" relativeHeight="251659264" behindDoc="0" locked="0" layoutInCell="1" allowOverlap="1" wp14:anchorId="544AEB5D" wp14:editId="73C12495">
              <wp:simplePos x="0" y="0"/>
              <wp:positionH relativeFrom="column">
                <wp:posOffset>4002405</wp:posOffset>
              </wp:positionH>
              <wp:positionV relativeFrom="paragraph">
                <wp:posOffset>167005</wp:posOffset>
              </wp:positionV>
              <wp:extent cx="3136900" cy="361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36900" cy="361950"/>
                      </a:xfrm>
                      <a:prstGeom prst="rect">
                        <a:avLst/>
                      </a:prstGeom>
                      <a:noFill/>
                      <a:ln w="6350">
                        <a:noFill/>
                      </a:ln>
                    </wps:spPr>
                    <wps:txbx>
                      <w:txbxContent>
                        <w:p w14:paraId="42888278" w14:textId="4FCEEE24" w:rsidR="0060129F" w:rsidRPr="0060129F" w:rsidRDefault="0060129F" w:rsidP="0060129F">
                          <w:pPr>
                            <w:jc w:val="right"/>
                            <w:rPr>
                              <w:rFonts w:ascii="Tw Cen MT" w:hAnsi="Tw Cen MT"/>
                              <w:b/>
                              <w:bCs/>
                              <w:color w:val="F04E98"/>
                              <w:sz w:val="28"/>
                              <w:szCs w:val="28"/>
                            </w:rPr>
                          </w:pPr>
                          <w:r w:rsidRPr="0060129F">
                            <w:rPr>
                              <w:rFonts w:ascii="Tw Cen MT" w:hAnsi="Tw Cen MT"/>
                              <w:b/>
                              <w:bCs/>
                              <w:color w:val="F04E98"/>
                              <w:sz w:val="28"/>
                              <w:szCs w:val="28"/>
                            </w:rPr>
                            <w:t xml:space="preserve">Evidencing Impact: </w:t>
                          </w:r>
                          <w:r w:rsidR="001759FB">
                            <w:rPr>
                              <w:rFonts w:ascii="Tw Cen MT" w:hAnsi="Tw Cen MT"/>
                              <w:b/>
                              <w:bCs/>
                              <w:color w:val="F04E98"/>
                              <w:sz w:val="28"/>
                              <w:szCs w:val="28"/>
                            </w:rPr>
                            <w:t>Infant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AEB5D" id="_x0000_t202" coordsize="21600,21600" o:spt="202" path="m,l,21600r21600,l21600,xe">
              <v:stroke joinstyle="miter"/>
              <v:path gradientshapeok="t" o:connecttype="rect"/>
            </v:shapetype>
            <v:shape id="Text Box 16" o:spid="_x0000_s1029" type="#_x0000_t202" style="position:absolute;margin-left:315.15pt;margin-top:13.15pt;width:247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" filled="f" stroked="f" strokeweight=".5pt">
              <v:textbox>
                <w:txbxContent>
                  <w:p w14:paraId="42888278" w14:textId="4FCEEE24" w:rsidR="0060129F" w:rsidRPr="0060129F" w:rsidRDefault="0060129F" w:rsidP="0060129F">
                    <w:pPr>
                      <w:jc w:val="right"/>
                      <w:rPr>
                        <w:rFonts w:ascii="Tw Cen MT" w:hAnsi="Tw Cen MT"/>
                        <w:b/>
                        <w:bCs/>
                        <w:color w:val="F04E98"/>
                        <w:sz w:val="28"/>
                        <w:szCs w:val="28"/>
                      </w:rPr>
                    </w:pPr>
                    <w:r w:rsidRPr="0060129F">
                      <w:rPr>
                        <w:rFonts w:ascii="Tw Cen MT" w:hAnsi="Tw Cen MT"/>
                        <w:b/>
                        <w:bCs/>
                        <w:color w:val="F04E98"/>
                        <w:sz w:val="28"/>
                        <w:szCs w:val="28"/>
                      </w:rPr>
                      <w:t xml:space="preserve">Evidencing Impact: </w:t>
                    </w:r>
                    <w:r w:rsidR="001759FB">
                      <w:rPr>
                        <w:rFonts w:ascii="Tw Cen MT" w:hAnsi="Tw Cen MT"/>
                        <w:b/>
                        <w:bCs/>
                        <w:color w:val="F04E98"/>
                        <w:sz w:val="28"/>
                        <w:szCs w:val="28"/>
                      </w:rPr>
                      <w:t>Infant Injury</w:t>
                    </w:r>
                  </w:p>
                </w:txbxContent>
              </v:textbox>
            </v:shape>
          </w:pict>
        </mc:Fallback>
      </mc:AlternateContent>
    </w:r>
    <w:r w:rsidR="004F19FC">
      <w:rPr>
        <w:noProof/>
        <w:lang w:val="en-GB" w:eastAsia="en-GB"/>
      </w:rPr>
      <w:drawing>
        <wp:inline distT="0" distB="0" distL="0" distR="0" wp14:anchorId="37C5CFC3" wp14:editId="7EDE85B2">
          <wp:extent cx="1615044" cy="676893"/>
          <wp:effectExtent l="0" t="0" r="4445" b="9525"/>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65AEA26A"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F06"/>
    <w:multiLevelType w:val="hybridMultilevel"/>
    <w:tmpl w:val="A93C08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847B2"/>
    <w:multiLevelType w:val="hybridMultilevel"/>
    <w:tmpl w:val="534E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586B"/>
    <w:multiLevelType w:val="hybridMultilevel"/>
    <w:tmpl w:val="18AE4E86"/>
    <w:lvl w:ilvl="0" w:tplc="FE0C956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0037F"/>
    <w:multiLevelType w:val="hybridMultilevel"/>
    <w:tmpl w:val="5B6A44B0"/>
    <w:lvl w:ilvl="0" w:tplc="8ED293DC">
      <w:start w:val="1"/>
      <w:numFmt w:val="bullet"/>
      <w:lvlText w:val=""/>
      <w:lvlJc w:val="left"/>
      <w:pPr>
        <w:ind w:left="720" w:hanging="360"/>
      </w:pPr>
      <w:rPr>
        <w:rFonts w:ascii="Wingdings" w:hAnsi="Wingdings" w:hint="default"/>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3A92"/>
    <w:multiLevelType w:val="hybridMultilevel"/>
    <w:tmpl w:val="12D4ACFA"/>
    <w:lvl w:ilvl="0" w:tplc="76007222">
      <w:start w:val="1"/>
      <w:numFmt w:val="bullet"/>
      <w:lvlText w:val=""/>
      <w:lvlJc w:val="left"/>
      <w:pPr>
        <w:ind w:left="720" w:hanging="360"/>
      </w:pPr>
      <w:rPr>
        <w:rFonts w:ascii="Symbol" w:hAnsi="Symbol" w:hint="default"/>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555B4"/>
    <w:multiLevelType w:val="hybridMultilevel"/>
    <w:tmpl w:val="80EA2A72"/>
    <w:lvl w:ilvl="0" w:tplc="B80C2738">
      <w:start w:val="1"/>
      <w:numFmt w:val="decimal"/>
      <w:lvlText w:val="%1)"/>
      <w:lvlJc w:val="left"/>
      <w:pPr>
        <w:ind w:left="720" w:hanging="360"/>
      </w:pPr>
      <w:rPr>
        <w:rFonts w:hint="default"/>
        <w:b/>
        <w:bCs/>
        <w:color w:val="93328E"/>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930B2"/>
    <w:multiLevelType w:val="hybridMultilevel"/>
    <w:tmpl w:val="9F423264"/>
    <w:lvl w:ilvl="0" w:tplc="B4ACCAC0">
      <w:start w:val="1"/>
      <w:numFmt w:val="bullet"/>
      <w:lvlText w:val="•"/>
      <w:lvlJc w:val="left"/>
      <w:pPr>
        <w:tabs>
          <w:tab w:val="num" w:pos="720"/>
        </w:tabs>
        <w:ind w:left="720" w:hanging="360"/>
      </w:pPr>
      <w:rPr>
        <w:rFonts w:ascii="Arial" w:hAnsi="Arial" w:hint="default"/>
      </w:rPr>
    </w:lvl>
    <w:lvl w:ilvl="1" w:tplc="9FA2896C" w:tentative="1">
      <w:start w:val="1"/>
      <w:numFmt w:val="bullet"/>
      <w:lvlText w:val="•"/>
      <w:lvlJc w:val="left"/>
      <w:pPr>
        <w:tabs>
          <w:tab w:val="num" w:pos="1440"/>
        </w:tabs>
        <w:ind w:left="1440" w:hanging="360"/>
      </w:pPr>
      <w:rPr>
        <w:rFonts w:ascii="Arial" w:hAnsi="Arial" w:hint="default"/>
      </w:rPr>
    </w:lvl>
    <w:lvl w:ilvl="2" w:tplc="56CC2ADC" w:tentative="1">
      <w:start w:val="1"/>
      <w:numFmt w:val="bullet"/>
      <w:lvlText w:val="•"/>
      <w:lvlJc w:val="left"/>
      <w:pPr>
        <w:tabs>
          <w:tab w:val="num" w:pos="2160"/>
        </w:tabs>
        <w:ind w:left="2160" w:hanging="360"/>
      </w:pPr>
      <w:rPr>
        <w:rFonts w:ascii="Arial" w:hAnsi="Arial" w:hint="default"/>
      </w:rPr>
    </w:lvl>
    <w:lvl w:ilvl="3" w:tplc="8EA26B92" w:tentative="1">
      <w:start w:val="1"/>
      <w:numFmt w:val="bullet"/>
      <w:lvlText w:val="•"/>
      <w:lvlJc w:val="left"/>
      <w:pPr>
        <w:tabs>
          <w:tab w:val="num" w:pos="2880"/>
        </w:tabs>
        <w:ind w:left="2880" w:hanging="360"/>
      </w:pPr>
      <w:rPr>
        <w:rFonts w:ascii="Arial" w:hAnsi="Arial" w:hint="default"/>
      </w:rPr>
    </w:lvl>
    <w:lvl w:ilvl="4" w:tplc="4FDE8DFC" w:tentative="1">
      <w:start w:val="1"/>
      <w:numFmt w:val="bullet"/>
      <w:lvlText w:val="•"/>
      <w:lvlJc w:val="left"/>
      <w:pPr>
        <w:tabs>
          <w:tab w:val="num" w:pos="3600"/>
        </w:tabs>
        <w:ind w:left="3600" w:hanging="360"/>
      </w:pPr>
      <w:rPr>
        <w:rFonts w:ascii="Arial" w:hAnsi="Arial" w:hint="default"/>
      </w:rPr>
    </w:lvl>
    <w:lvl w:ilvl="5" w:tplc="8A3CB282" w:tentative="1">
      <w:start w:val="1"/>
      <w:numFmt w:val="bullet"/>
      <w:lvlText w:val="•"/>
      <w:lvlJc w:val="left"/>
      <w:pPr>
        <w:tabs>
          <w:tab w:val="num" w:pos="4320"/>
        </w:tabs>
        <w:ind w:left="4320" w:hanging="360"/>
      </w:pPr>
      <w:rPr>
        <w:rFonts w:ascii="Arial" w:hAnsi="Arial" w:hint="default"/>
      </w:rPr>
    </w:lvl>
    <w:lvl w:ilvl="6" w:tplc="A0101B48" w:tentative="1">
      <w:start w:val="1"/>
      <w:numFmt w:val="bullet"/>
      <w:lvlText w:val="•"/>
      <w:lvlJc w:val="left"/>
      <w:pPr>
        <w:tabs>
          <w:tab w:val="num" w:pos="5040"/>
        </w:tabs>
        <w:ind w:left="5040" w:hanging="360"/>
      </w:pPr>
      <w:rPr>
        <w:rFonts w:ascii="Arial" w:hAnsi="Arial" w:hint="default"/>
      </w:rPr>
    </w:lvl>
    <w:lvl w:ilvl="7" w:tplc="EEC235D2" w:tentative="1">
      <w:start w:val="1"/>
      <w:numFmt w:val="bullet"/>
      <w:lvlText w:val="•"/>
      <w:lvlJc w:val="left"/>
      <w:pPr>
        <w:tabs>
          <w:tab w:val="num" w:pos="5760"/>
        </w:tabs>
        <w:ind w:left="5760" w:hanging="360"/>
      </w:pPr>
      <w:rPr>
        <w:rFonts w:ascii="Arial" w:hAnsi="Arial" w:hint="default"/>
      </w:rPr>
    </w:lvl>
    <w:lvl w:ilvl="8" w:tplc="266A3D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357386"/>
    <w:multiLevelType w:val="hybridMultilevel"/>
    <w:tmpl w:val="5D784A86"/>
    <w:lvl w:ilvl="0" w:tplc="487E8E12">
      <w:start w:val="1"/>
      <w:numFmt w:val="bullet"/>
      <w:lvlText w:val=""/>
      <w:lvlJc w:val="left"/>
      <w:pPr>
        <w:ind w:left="720" w:hanging="360"/>
      </w:pPr>
      <w:rPr>
        <w:rFonts w:ascii="Symbol" w:hAnsi="Symbol" w:hint="default"/>
        <w:color w:val="93328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B4F44"/>
    <w:multiLevelType w:val="hybridMultilevel"/>
    <w:tmpl w:val="3F7E4670"/>
    <w:lvl w:ilvl="0" w:tplc="BBECD002">
      <w:start w:val="1"/>
      <w:numFmt w:val="bullet"/>
      <w:lvlText w:val="•"/>
      <w:lvlJc w:val="left"/>
      <w:pPr>
        <w:tabs>
          <w:tab w:val="num" w:pos="720"/>
        </w:tabs>
        <w:ind w:left="720" w:hanging="360"/>
      </w:pPr>
      <w:rPr>
        <w:rFonts w:ascii="Arial" w:hAnsi="Arial" w:hint="default"/>
      </w:rPr>
    </w:lvl>
    <w:lvl w:ilvl="1" w:tplc="57826DC8" w:tentative="1">
      <w:start w:val="1"/>
      <w:numFmt w:val="bullet"/>
      <w:lvlText w:val="•"/>
      <w:lvlJc w:val="left"/>
      <w:pPr>
        <w:tabs>
          <w:tab w:val="num" w:pos="1440"/>
        </w:tabs>
        <w:ind w:left="1440" w:hanging="360"/>
      </w:pPr>
      <w:rPr>
        <w:rFonts w:ascii="Arial" w:hAnsi="Arial" w:hint="default"/>
      </w:rPr>
    </w:lvl>
    <w:lvl w:ilvl="2" w:tplc="154686F0" w:tentative="1">
      <w:start w:val="1"/>
      <w:numFmt w:val="bullet"/>
      <w:lvlText w:val="•"/>
      <w:lvlJc w:val="left"/>
      <w:pPr>
        <w:tabs>
          <w:tab w:val="num" w:pos="2160"/>
        </w:tabs>
        <w:ind w:left="2160" w:hanging="360"/>
      </w:pPr>
      <w:rPr>
        <w:rFonts w:ascii="Arial" w:hAnsi="Arial" w:hint="default"/>
      </w:rPr>
    </w:lvl>
    <w:lvl w:ilvl="3" w:tplc="3D5C518E" w:tentative="1">
      <w:start w:val="1"/>
      <w:numFmt w:val="bullet"/>
      <w:lvlText w:val="•"/>
      <w:lvlJc w:val="left"/>
      <w:pPr>
        <w:tabs>
          <w:tab w:val="num" w:pos="2880"/>
        </w:tabs>
        <w:ind w:left="2880" w:hanging="360"/>
      </w:pPr>
      <w:rPr>
        <w:rFonts w:ascii="Arial" w:hAnsi="Arial" w:hint="default"/>
      </w:rPr>
    </w:lvl>
    <w:lvl w:ilvl="4" w:tplc="4292477E" w:tentative="1">
      <w:start w:val="1"/>
      <w:numFmt w:val="bullet"/>
      <w:lvlText w:val="•"/>
      <w:lvlJc w:val="left"/>
      <w:pPr>
        <w:tabs>
          <w:tab w:val="num" w:pos="3600"/>
        </w:tabs>
        <w:ind w:left="3600" w:hanging="360"/>
      </w:pPr>
      <w:rPr>
        <w:rFonts w:ascii="Arial" w:hAnsi="Arial" w:hint="default"/>
      </w:rPr>
    </w:lvl>
    <w:lvl w:ilvl="5" w:tplc="F96AE27A" w:tentative="1">
      <w:start w:val="1"/>
      <w:numFmt w:val="bullet"/>
      <w:lvlText w:val="•"/>
      <w:lvlJc w:val="left"/>
      <w:pPr>
        <w:tabs>
          <w:tab w:val="num" w:pos="4320"/>
        </w:tabs>
        <w:ind w:left="4320" w:hanging="360"/>
      </w:pPr>
      <w:rPr>
        <w:rFonts w:ascii="Arial" w:hAnsi="Arial" w:hint="default"/>
      </w:rPr>
    </w:lvl>
    <w:lvl w:ilvl="6" w:tplc="11CC39EA" w:tentative="1">
      <w:start w:val="1"/>
      <w:numFmt w:val="bullet"/>
      <w:lvlText w:val="•"/>
      <w:lvlJc w:val="left"/>
      <w:pPr>
        <w:tabs>
          <w:tab w:val="num" w:pos="5040"/>
        </w:tabs>
        <w:ind w:left="5040" w:hanging="360"/>
      </w:pPr>
      <w:rPr>
        <w:rFonts w:ascii="Arial" w:hAnsi="Arial" w:hint="default"/>
      </w:rPr>
    </w:lvl>
    <w:lvl w:ilvl="7" w:tplc="49280492" w:tentative="1">
      <w:start w:val="1"/>
      <w:numFmt w:val="bullet"/>
      <w:lvlText w:val="•"/>
      <w:lvlJc w:val="left"/>
      <w:pPr>
        <w:tabs>
          <w:tab w:val="num" w:pos="5760"/>
        </w:tabs>
        <w:ind w:left="5760" w:hanging="360"/>
      </w:pPr>
      <w:rPr>
        <w:rFonts w:ascii="Arial" w:hAnsi="Arial" w:hint="default"/>
      </w:rPr>
    </w:lvl>
    <w:lvl w:ilvl="8" w:tplc="A118C8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BD5DCA"/>
    <w:multiLevelType w:val="multilevel"/>
    <w:tmpl w:val="7622914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1288" w:hanging="720"/>
      </w:pPr>
      <w:rPr>
        <w:rFonts w:hint="default"/>
      </w:rPr>
    </w:lvl>
    <w:lvl w:ilvl="3">
      <w:start w:val="1"/>
      <w:numFmt w:val="bullet"/>
      <w:lvlText w:val=""/>
      <w:lvlJc w:val="left"/>
      <w:pPr>
        <w:ind w:left="1212"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9D21716"/>
    <w:multiLevelType w:val="hybridMultilevel"/>
    <w:tmpl w:val="AE265F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67BF2"/>
    <w:multiLevelType w:val="hybridMultilevel"/>
    <w:tmpl w:val="6E3E9DCA"/>
    <w:lvl w:ilvl="0" w:tplc="E5F6B7F6">
      <w:start w:val="1"/>
      <w:numFmt w:val="bullet"/>
      <w:lvlText w:val="o"/>
      <w:lvlJc w:val="left"/>
      <w:pPr>
        <w:tabs>
          <w:tab w:val="num" w:pos="720"/>
        </w:tabs>
        <w:ind w:left="720" w:hanging="360"/>
      </w:pPr>
      <w:rPr>
        <w:rFonts w:ascii="Courier New" w:hAnsi="Courier New" w:hint="default"/>
      </w:rPr>
    </w:lvl>
    <w:lvl w:ilvl="1" w:tplc="D338889E">
      <w:numFmt w:val="bullet"/>
      <w:lvlText w:val="o"/>
      <w:lvlJc w:val="left"/>
      <w:pPr>
        <w:tabs>
          <w:tab w:val="num" w:pos="1440"/>
        </w:tabs>
        <w:ind w:left="1440" w:hanging="360"/>
      </w:pPr>
      <w:rPr>
        <w:rFonts w:ascii="Courier New" w:hAnsi="Courier New" w:hint="default"/>
      </w:rPr>
    </w:lvl>
    <w:lvl w:ilvl="2" w:tplc="9870A53C">
      <w:start w:val="1"/>
      <w:numFmt w:val="bullet"/>
      <w:lvlText w:val="o"/>
      <w:lvlJc w:val="left"/>
      <w:pPr>
        <w:tabs>
          <w:tab w:val="num" w:pos="2160"/>
        </w:tabs>
        <w:ind w:left="2160" w:hanging="360"/>
      </w:pPr>
      <w:rPr>
        <w:rFonts w:ascii="Courier New" w:hAnsi="Courier New" w:hint="default"/>
      </w:rPr>
    </w:lvl>
    <w:lvl w:ilvl="3" w:tplc="73A4BC74" w:tentative="1">
      <w:start w:val="1"/>
      <w:numFmt w:val="bullet"/>
      <w:lvlText w:val="o"/>
      <w:lvlJc w:val="left"/>
      <w:pPr>
        <w:tabs>
          <w:tab w:val="num" w:pos="2880"/>
        </w:tabs>
        <w:ind w:left="2880" w:hanging="360"/>
      </w:pPr>
      <w:rPr>
        <w:rFonts w:ascii="Courier New" w:hAnsi="Courier New" w:hint="default"/>
      </w:rPr>
    </w:lvl>
    <w:lvl w:ilvl="4" w:tplc="5CC8E958" w:tentative="1">
      <w:start w:val="1"/>
      <w:numFmt w:val="bullet"/>
      <w:lvlText w:val="o"/>
      <w:lvlJc w:val="left"/>
      <w:pPr>
        <w:tabs>
          <w:tab w:val="num" w:pos="3600"/>
        </w:tabs>
        <w:ind w:left="3600" w:hanging="360"/>
      </w:pPr>
      <w:rPr>
        <w:rFonts w:ascii="Courier New" w:hAnsi="Courier New" w:hint="default"/>
      </w:rPr>
    </w:lvl>
    <w:lvl w:ilvl="5" w:tplc="7B5275EA" w:tentative="1">
      <w:start w:val="1"/>
      <w:numFmt w:val="bullet"/>
      <w:lvlText w:val="o"/>
      <w:lvlJc w:val="left"/>
      <w:pPr>
        <w:tabs>
          <w:tab w:val="num" w:pos="4320"/>
        </w:tabs>
        <w:ind w:left="4320" w:hanging="360"/>
      </w:pPr>
      <w:rPr>
        <w:rFonts w:ascii="Courier New" w:hAnsi="Courier New" w:hint="default"/>
      </w:rPr>
    </w:lvl>
    <w:lvl w:ilvl="6" w:tplc="FB187FA8" w:tentative="1">
      <w:start w:val="1"/>
      <w:numFmt w:val="bullet"/>
      <w:lvlText w:val="o"/>
      <w:lvlJc w:val="left"/>
      <w:pPr>
        <w:tabs>
          <w:tab w:val="num" w:pos="5040"/>
        </w:tabs>
        <w:ind w:left="5040" w:hanging="360"/>
      </w:pPr>
      <w:rPr>
        <w:rFonts w:ascii="Courier New" w:hAnsi="Courier New" w:hint="default"/>
      </w:rPr>
    </w:lvl>
    <w:lvl w:ilvl="7" w:tplc="BD7E118C" w:tentative="1">
      <w:start w:val="1"/>
      <w:numFmt w:val="bullet"/>
      <w:lvlText w:val="o"/>
      <w:lvlJc w:val="left"/>
      <w:pPr>
        <w:tabs>
          <w:tab w:val="num" w:pos="5760"/>
        </w:tabs>
        <w:ind w:left="5760" w:hanging="360"/>
      </w:pPr>
      <w:rPr>
        <w:rFonts w:ascii="Courier New" w:hAnsi="Courier New" w:hint="default"/>
      </w:rPr>
    </w:lvl>
    <w:lvl w:ilvl="8" w:tplc="A2A2CF0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4112C1F"/>
    <w:multiLevelType w:val="hybridMultilevel"/>
    <w:tmpl w:val="65DE7EDA"/>
    <w:lvl w:ilvl="0" w:tplc="FA203A52">
      <w:start w:val="1"/>
      <w:numFmt w:val="bullet"/>
      <w:lvlText w:val=""/>
      <w:lvlJc w:val="left"/>
      <w:pPr>
        <w:ind w:left="720" w:hanging="360"/>
      </w:pPr>
      <w:rPr>
        <w:rFonts w:ascii="Symbol" w:hAnsi="Symbol" w:hint="default"/>
        <w:color w:val="93328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51DAE"/>
    <w:multiLevelType w:val="hybridMultilevel"/>
    <w:tmpl w:val="19C4B3BE"/>
    <w:lvl w:ilvl="0" w:tplc="0B16A38E">
      <w:start w:val="1"/>
      <w:numFmt w:val="bullet"/>
      <w:lvlText w:val=""/>
      <w:lvlJc w:val="left"/>
      <w:pPr>
        <w:ind w:left="720" w:hanging="360"/>
      </w:pPr>
      <w:rPr>
        <w:rFonts w:ascii="Symbol" w:hAnsi="Symbol" w:hint="default"/>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5555"/>
    <w:multiLevelType w:val="hybridMultilevel"/>
    <w:tmpl w:val="5AAAB6A2"/>
    <w:lvl w:ilvl="0" w:tplc="E828E442">
      <w:start w:val="1"/>
      <w:numFmt w:val="bullet"/>
      <w:lvlText w:val=""/>
      <w:lvlJc w:val="left"/>
      <w:pPr>
        <w:ind w:left="720" w:hanging="360"/>
      </w:pPr>
      <w:rPr>
        <w:rFonts w:ascii="Wingdings" w:hAnsi="Wingdings" w:hint="default"/>
        <w:b/>
        <w:bCs/>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E063B"/>
    <w:multiLevelType w:val="multilevel"/>
    <w:tmpl w:val="0B82E912"/>
    <w:lvl w:ilvl="0">
      <w:start w:val="1"/>
      <w:numFmt w:val="decimal"/>
      <w:lvlText w:val="%1"/>
      <w:lvlJc w:val="left"/>
      <w:pPr>
        <w:ind w:left="1309" w:hanging="600"/>
      </w:pPr>
      <w:rPr>
        <w:rFonts w:hint="default"/>
      </w:rPr>
    </w:lvl>
    <w:lvl w:ilvl="1">
      <w:start w:val="1"/>
      <w:numFmt w:val="decimal"/>
      <w:isLgl/>
      <w:lvlText w:val="%1.%2"/>
      <w:lvlJc w:val="left"/>
      <w:pPr>
        <w:ind w:left="1440" w:hanging="480"/>
      </w:pPr>
      <w:rPr>
        <w:rFonts w:hint="default"/>
        <w:b w:val="0"/>
        <w:color w:val="auto"/>
        <w:sz w:val="22"/>
        <w:szCs w:val="22"/>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18" w15:restartNumberingAfterBreak="0">
    <w:nsid w:val="47BB11E8"/>
    <w:multiLevelType w:val="hybridMultilevel"/>
    <w:tmpl w:val="4E34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753A1"/>
    <w:multiLevelType w:val="multilevel"/>
    <w:tmpl w:val="041AB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F64C6B"/>
    <w:multiLevelType w:val="hybridMultilevel"/>
    <w:tmpl w:val="EE0AABA8"/>
    <w:lvl w:ilvl="0" w:tplc="CA56DBBA">
      <w:start w:val="1"/>
      <w:numFmt w:val="bullet"/>
      <w:lvlText w:val=""/>
      <w:lvlJc w:val="left"/>
      <w:pPr>
        <w:ind w:left="720" w:hanging="360"/>
      </w:pPr>
      <w:rPr>
        <w:rFonts w:ascii="Symbol" w:hAnsi="Symbol" w:hint="default"/>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D581B"/>
    <w:multiLevelType w:val="hybridMultilevel"/>
    <w:tmpl w:val="84FC1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26139"/>
    <w:multiLevelType w:val="hybridMultilevel"/>
    <w:tmpl w:val="D3C6E594"/>
    <w:lvl w:ilvl="0" w:tplc="CD20E4B6">
      <w:start w:val="1"/>
      <w:numFmt w:val="bullet"/>
      <w:lvlText w:val=""/>
      <w:lvlJc w:val="left"/>
      <w:pPr>
        <w:ind w:left="720" w:hanging="360"/>
      </w:pPr>
      <w:rPr>
        <w:rFonts w:ascii="Wingdings" w:hAnsi="Wingdings" w:hint="default"/>
        <w:b/>
        <w:bCs/>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2761E"/>
    <w:multiLevelType w:val="hybridMultilevel"/>
    <w:tmpl w:val="5F5268F0"/>
    <w:lvl w:ilvl="0" w:tplc="17D82042">
      <w:start w:val="1"/>
      <w:numFmt w:val="decimal"/>
      <w:lvlText w:val="%1)"/>
      <w:lvlJc w:val="left"/>
      <w:pPr>
        <w:ind w:left="720" w:hanging="360"/>
      </w:pPr>
      <w:rPr>
        <w:rFonts w:hint="default"/>
        <w:color w:val="93328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563D4"/>
    <w:multiLevelType w:val="hybridMultilevel"/>
    <w:tmpl w:val="25A8F9BC"/>
    <w:lvl w:ilvl="0" w:tplc="552E2760">
      <w:start w:val="1"/>
      <w:numFmt w:val="bullet"/>
      <w:lvlText w:val=""/>
      <w:lvlJc w:val="left"/>
      <w:pPr>
        <w:tabs>
          <w:tab w:val="num" w:pos="720"/>
        </w:tabs>
        <w:ind w:left="720" w:hanging="360"/>
      </w:pPr>
      <w:rPr>
        <w:rFonts w:ascii="Symbol" w:hAnsi="Symbol" w:hint="default"/>
      </w:rPr>
    </w:lvl>
    <w:lvl w:ilvl="1" w:tplc="FC4474F6" w:tentative="1">
      <w:start w:val="1"/>
      <w:numFmt w:val="bullet"/>
      <w:lvlText w:val=""/>
      <w:lvlJc w:val="left"/>
      <w:pPr>
        <w:tabs>
          <w:tab w:val="num" w:pos="1440"/>
        </w:tabs>
        <w:ind w:left="1440" w:hanging="360"/>
      </w:pPr>
      <w:rPr>
        <w:rFonts w:ascii="Symbol" w:hAnsi="Symbol" w:hint="default"/>
      </w:rPr>
    </w:lvl>
    <w:lvl w:ilvl="2" w:tplc="853A8756" w:tentative="1">
      <w:start w:val="1"/>
      <w:numFmt w:val="bullet"/>
      <w:lvlText w:val=""/>
      <w:lvlJc w:val="left"/>
      <w:pPr>
        <w:tabs>
          <w:tab w:val="num" w:pos="2160"/>
        </w:tabs>
        <w:ind w:left="2160" w:hanging="360"/>
      </w:pPr>
      <w:rPr>
        <w:rFonts w:ascii="Symbol" w:hAnsi="Symbol" w:hint="default"/>
      </w:rPr>
    </w:lvl>
    <w:lvl w:ilvl="3" w:tplc="5DECB782" w:tentative="1">
      <w:start w:val="1"/>
      <w:numFmt w:val="bullet"/>
      <w:lvlText w:val=""/>
      <w:lvlJc w:val="left"/>
      <w:pPr>
        <w:tabs>
          <w:tab w:val="num" w:pos="2880"/>
        </w:tabs>
        <w:ind w:left="2880" w:hanging="360"/>
      </w:pPr>
      <w:rPr>
        <w:rFonts w:ascii="Symbol" w:hAnsi="Symbol" w:hint="default"/>
      </w:rPr>
    </w:lvl>
    <w:lvl w:ilvl="4" w:tplc="9E7212DE" w:tentative="1">
      <w:start w:val="1"/>
      <w:numFmt w:val="bullet"/>
      <w:lvlText w:val=""/>
      <w:lvlJc w:val="left"/>
      <w:pPr>
        <w:tabs>
          <w:tab w:val="num" w:pos="3600"/>
        </w:tabs>
        <w:ind w:left="3600" w:hanging="360"/>
      </w:pPr>
      <w:rPr>
        <w:rFonts w:ascii="Symbol" w:hAnsi="Symbol" w:hint="default"/>
      </w:rPr>
    </w:lvl>
    <w:lvl w:ilvl="5" w:tplc="56021004" w:tentative="1">
      <w:start w:val="1"/>
      <w:numFmt w:val="bullet"/>
      <w:lvlText w:val=""/>
      <w:lvlJc w:val="left"/>
      <w:pPr>
        <w:tabs>
          <w:tab w:val="num" w:pos="4320"/>
        </w:tabs>
        <w:ind w:left="4320" w:hanging="360"/>
      </w:pPr>
      <w:rPr>
        <w:rFonts w:ascii="Symbol" w:hAnsi="Symbol" w:hint="default"/>
      </w:rPr>
    </w:lvl>
    <w:lvl w:ilvl="6" w:tplc="D968009E" w:tentative="1">
      <w:start w:val="1"/>
      <w:numFmt w:val="bullet"/>
      <w:lvlText w:val=""/>
      <w:lvlJc w:val="left"/>
      <w:pPr>
        <w:tabs>
          <w:tab w:val="num" w:pos="5040"/>
        </w:tabs>
        <w:ind w:left="5040" w:hanging="360"/>
      </w:pPr>
      <w:rPr>
        <w:rFonts w:ascii="Symbol" w:hAnsi="Symbol" w:hint="default"/>
      </w:rPr>
    </w:lvl>
    <w:lvl w:ilvl="7" w:tplc="F3E8A2F8" w:tentative="1">
      <w:start w:val="1"/>
      <w:numFmt w:val="bullet"/>
      <w:lvlText w:val=""/>
      <w:lvlJc w:val="left"/>
      <w:pPr>
        <w:tabs>
          <w:tab w:val="num" w:pos="5760"/>
        </w:tabs>
        <w:ind w:left="5760" w:hanging="360"/>
      </w:pPr>
      <w:rPr>
        <w:rFonts w:ascii="Symbol" w:hAnsi="Symbol" w:hint="default"/>
      </w:rPr>
    </w:lvl>
    <w:lvl w:ilvl="8" w:tplc="A006905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05A7291"/>
    <w:multiLevelType w:val="hybridMultilevel"/>
    <w:tmpl w:val="CE4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36743"/>
    <w:multiLevelType w:val="hybridMultilevel"/>
    <w:tmpl w:val="995CEA8A"/>
    <w:lvl w:ilvl="0" w:tplc="374CB7AE">
      <w:start w:val="1"/>
      <w:numFmt w:val="bullet"/>
      <w:lvlText w:val=""/>
      <w:lvlJc w:val="left"/>
      <w:pPr>
        <w:ind w:left="720" w:hanging="360"/>
      </w:pPr>
      <w:rPr>
        <w:rFonts w:ascii="Symbol" w:hAnsi="Symbol" w:hint="default"/>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6575D"/>
    <w:multiLevelType w:val="hybridMultilevel"/>
    <w:tmpl w:val="EF14860A"/>
    <w:lvl w:ilvl="0" w:tplc="CD20E4B6">
      <w:start w:val="1"/>
      <w:numFmt w:val="bullet"/>
      <w:lvlText w:val=""/>
      <w:lvlJc w:val="left"/>
      <w:pPr>
        <w:ind w:left="720" w:hanging="360"/>
      </w:pPr>
      <w:rPr>
        <w:rFonts w:ascii="Wingdings" w:hAnsi="Wingdings" w:hint="default"/>
        <w:b/>
        <w:bCs/>
        <w:color w:val="933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F05FD"/>
    <w:multiLevelType w:val="hybridMultilevel"/>
    <w:tmpl w:val="DB9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55FDB"/>
    <w:multiLevelType w:val="hybridMultilevel"/>
    <w:tmpl w:val="9E8CC808"/>
    <w:lvl w:ilvl="0" w:tplc="5C965E36">
      <w:start w:val="1"/>
      <w:numFmt w:val="decimal"/>
      <w:lvlText w:val="%1)"/>
      <w:lvlJc w:val="left"/>
      <w:pPr>
        <w:ind w:left="720" w:hanging="360"/>
      </w:pPr>
      <w:rPr>
        <w:rFonts w:hint="default"/>
        <w:b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D0295"/>
    <w:multiLevelType w:val="hybridMultilevel"/>
    <w:tmpl w:val="6CCA0B76"/>
    <w:lvl w:ilvl="0" w:tplc="1842F2E4">
      <w:start w:val="1"/>
      <w:numFmt w:val="bullet"/>
      <w:lvlText w:val="•"/>
      <w:lvlJc w:val="left"/>
      <w:pPr>
        <w:tabs>
          <w:tab w:val="num" w:pos="720"/>
        </w:tabs>
        <w:ind w:left="720" w:hanging="360"/>
      </w:pPr>
      <w:rPr>
        <w:rFonts w:ascii="Arial" w:hAnsi="Arial" w:hint="default"/>
      </w:rPr>
    </w:lvl>
    <w:lvl w:ilvl="1" w:tplc="A426C2E6">
      <w:start w:val="1"/>
      <w:numFmt w:val="bullet"/>
      <w:lvlText w:val="•"/>
      <w:lvlJc w:val="left"/>
      <w:pPr>
        <w:tabs>
          <w:tab w:val="num" w:pos="1440"/>
        </w:tabs>
        <w:ind w:left="1440" w:hanging="360"/>
      </w:pPr>
      <w:rPr>
        <w:rFonts w:ascii="Arial" w:hAnsi="Arial" w:hint="default"/>
      </w:rPr>
    </w:lvl>
    <w:lvl w:ilvl="2" w:tplc="8974C076" w:tentative="1">
      <w:start w:val="1"/>
      <w:numFmt w:val="bullet"/>
      <w:lvlText w:val="•"/>
      <w:lvlJc w:val="left"/>
      <w:pPr>
        <w:tabs>
          <w:tab w:val="num" w:pos="2160"/>
        </w:tabs>
        <w:ind w:left="2160" w:hanging="360"/>
      </w:pPr>
      <w:rPr>
        <w:rFonts w:ascii="Arial" w:hAnsi="Arial" w:hint="default"/>
      </w:rPr>
    </w:lvl>
    <w:lvl w:ilvl="3" w:tplc="F168CC2A" w:tentative="1">
      <w:start w:val="1"/>
      <w:numFmt w:val="bullet"/>
      <w:lvlText w:val="•"/>
      <w:lvlJc w:val="left"/>
      <w:pPr>
        <w:tabs>
          <w:tab w:val="num" w:pos="2880"/>
        </w:tabs>
        <w:ind w:left="2880" w:hanging="360"/>
      </w:pPr>
      <w:rPr>
        <w:rFonts w:ascii="Arial" w:hAnsi="Arial" w:hint="default"/>
      </w:rPr>
    </w:lvl>
    <w:lvl w:ilvl="4" w:tplc="FDBCA440" w:tentative="1">
      <w:start w:val="1"/>
      <w:numFmt w:val="bullet"/>
      <w:lvlText w:val="•"/>
      <w:lvlJc w:val="left"/>
      <w:pPr>
        <w:tabs>
          <w:tab w:val="num" w:pos="3600"/>
        </w:tabs>
        <w:ind w:left="3600" w:hanging="360"/>
      </w:pPr>
      <w:rPr>
        <w:rFonts w:ascii="Arial" w:hAnsi="Arial" w:hint="default"/>
      </w:rPr>
    </w:lvl>
    <w:lvl w:ilvl="5" w:tplc="99CCBB18" w:tentative="1">
      <w:start w:val="1"/>
      <w:numFmt w:val="bullet"/>
      <w:lvlText w:val="•"/>
      <w:lvlJc w:val="left"/>
      <w:pPr>
        <w:tabs>
          <w:tab w:val="num" w:pos="4320"/>
        </w:tabs>
        <w:ind w:left="4320" w:hanging="360"/>
      </w:pPr>
      <w:rPr>
        <w:rFonts w:ascii="Arial" w:hAnsi="Arial" w:hint="default"/>
      </w:rPr>
    </w:lvl>
    <w:lvl w:ilvl="6" w:tplc="3F10A8B4" w:tentative="1">
      <w:start w:val="1"/>
      <w:numFmt w:val="bullet"/>
      <w:lvlText w:val="•"/>
      <w:lvlJc w:val="left"/>
      <w:pPr>
        <w:tabs>
          <w:tab w:val="num" w:pos="5040"/>
        </w:tabs>
        <w:ind w:left="5040" w:hanging="360"/>
      </w:pPr>
      <w:rPr>
        <w:rFonts w:ascii="Arial" w:hAnsi="Arial" w:hint="default"/>
      </w:rPr>
    </w:lvl>
    <w:lvl w:ilvl="7" w:tplc="73806820" w:tentative="1">
      <w:start w:val="1"/>
      <w:numFmt w:val="bullet"/>
      <w:lvlText w:val="•"/>
      <w:lvlJc w:val="left"/>
      <w:pPr>
        <w:tabs>
          <w:tab w:val="num" w:pos="5760"/>
        </w:tabs>
        <w:ind w:left="5760" w:hanging="360"/>
      </w:pPr>
      <w:rPr>
        <w:rFonts w:ascii="Arial" w:hAnsi="Arial" w:hint="default"/>
      </w:rPr>
    </w:lvl>
    <w:lvl w:ilvl="8" w:tplc="0D56F3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8736C4"/>
    <w:multiLevelType w:val="hybridMultilevel"/>
    <w:tmpl w:val="16F28880"/>
    <w:lvl w:ilvl="0" w:tplc="F684CAE4">
      <w:start w:val="1"/>
      <w:numFmt w:val="bullet"/>
      <w:lvlText w:val=""/>
      <w:lvlJc w:val="left"/>
      <w:pPr>
        <w:ind w:left="720" w:hanging="360"/>
      </w:pPr>
      <w:rPr>
        <w:rFonts w:ascii="Symbol" w:hAnsi="Symbol"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B96496"/>
    <w:multiLevelType w:val="multilevel"/>
    <w:tmpl w:val="4AC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6C7BA0"/>
    <w:multiLevelType w:val="hybridMultilevel"/>
    <w:tmpl w:val="D35E672C"/>
    <w:lvl w:ilvl="0" w:tplc="5F522434">
      <w:start w:val="1"/>
      <w:numFmt w:val="bullet"/>
      <w:lvlText w:val="•"/>
      <w:lvlJc w:val="left"/>
      <w:pPr>
        <w:tabs>
          <w:tab w:val="num" w:pos="720"/>
        </w:tabs>
        <w:ind w:left="720" w:hanging="360"/>
      </w:pPr>
      <w:rPr>
        <w:rFonts w:ascii="Arial" w:hAnsi="Arial" w:hint="default"/>
      </w:rPr>
    </w:lvl>
    <w:lvl w:ilvl="1" w:tplc="38D8328E" w:tentative="1">
      <w:start w:val="1"/>
      <w:numFmt w:val="bullet"/>
      <w:lvlText w:val="•"/>
      <w:lvlJc w:val="left"/>
      <w:pPr>
        <w:tabs>
          <w:tab w:val="num" w:pos="1440"/>
        </w:tabs>
        <w:ind w:left="1440" w:hanging="360"/>
      </w:pPr>
      <w:rPr>
        <w:rFonts w:ascii="Arial" w:hAnsi="Arial" w:hint="default"/>
      </w:rPr>
    </w:lvl>
    <w:lvl w:ilvl="2" w:tplc="E6AA9C38" w:tentative="1">
      <w:start w:val="1"/>
      <w:numFmt w:val="bullet"/>
      <w:lvlText w:val="•"/>
      <w:lvlJc w:val="left"/>
      <w:pPr>
        <w:tabs>
          <w:tab w:val="num" w:pos="2160"/>
        </w:tabs>
        <w:ind w:left="2160" w:hanging="360"/>
      </w:pPr>
      <w:rPr>
        <w:rFonts w:ascii="Arial" w:hAnsi="Arial" w:hint="default"/>
      </w:rPr>
    </w:lvl>
    <w:lvl w:ilvl="3" w:tplc="AF4EC0FE" w:tentative="1">
      <w:start w:val="1"/>
      <w:numFmt w:val="bullet"/>
      <w:lvlText w:val="•"/>
      <w:lvlJc w:val="left"/>
      <w:pPr>
        <w:tabs>
          <w:tab w:val="num" w:pos="2880"/>
        </w:tabs>
        <w:ind w:left="2880" w:hanging="360"/>
      </w:pPr>
      <w:rPr>
        <w:rFonts w:ascii="Arial" w:hAnsi="Arial" w:hint="default"/>
      </w:rPr>
    </w:lvl>
    <w:lvl w:ilvl="4" w:tplc="7526BDA8" w:tentative="1">
      <w:start w:val="1"/>
      <w:numFmt w:val="bullet"/>
      <w:lvlText w:val="•"/>
      <w:lvlJc w:val="left"/>
      <w:pPr>
        <w:tabs>
          <w:tab w:val="num" w:pos="3600"/>
        </w:tabs>
        <w:ind w:left="3600" w:hanging="360"/>
      </w:pPr>
      <w:rPr>
        <w:rFonts w:ascii="Arial" w:hAnsi="Arial" w:hint="default"/>
      </w:rPr>
    </w:lvl>
    <w:lvl w:ilvl="5" w:tplc="714CE90E" w:tentative="1">
      <w:start w:val="1"/>
      <w:numFmt w:val="bullet"/>
      <w:lvlText w:val="•"/>
      <w:lvlJc w:val="left"/>
      <w:pPr>
        <w:tabs>
          <w:tab w:val="num" w:pos="4320"/>
        </w:tabs>
        <w:ind w:left="4320" w:hanging="360"/>
      </w:pPr>
      <w:rPr>
        <w:rFonts w:ascii="Arial" w:hAnsi="Arial" w:hint="default"/>
      </w:rPr>
    </w:lvl>
    <w:lvl w:ilvl="6" w:tplc="63F64978" w:tentative="1">
      <w:start w:val="1"/>
      <w:numFmt w:val="bullet"/>
      <w:lvlText w:val="•"/>
      <w:lvlJc w:val="left"/>
      <w:pPr>
        <w:tabs>
          <w:tab w:val="num" w:pos="5040"/>
        </w:tabs>
        <w:ind w:left="5040" w:hanging="360"/>
      </w:pPr>
      <w:rPr>
        <w:rFonts w:ascii="Arial" w:hAnsi="Arial" w:hint="default"/>
      </w:rPr>
    </w:lvl>
    <w:lvl w:ilvl="7" w:tplc="D3EA3D12" w:tentative="1">
      <w:start w:val="1"/>
      <w:numFmt w:val="bullet"/>
      <w:lvlText w:val="•"/>
      <w:lvlJc w:val="left"/>
      <w:pPr>
        <w:tabs>
          <w:tab w:val="num" w:pos="5760"/>
        </w:tabs>
        <w:ind w:left="5760" w:hanging="360"/>
      </w:pPr>
      <w:rPr>
        <w:rFonts w:ascii="Arial" w:hAnsi="Arial" w:hint="default"/>
      </w:rPr>
    </w:lvl>
    <w:lvl w:ilvl="8" w:tplc="4A564470" w:tentative="1">
      <w:start w:val="1"/>
      <w:numFmt w:val="bullet"/>
      <w:lvlText w:val="•"/>
      <w:lvlJc w:val="left"/>
      <w:pPr>
        <w:tabs>
          <w:tab w:val="num" w:pos="6480"/>
        </w:tabs>
        <w:ind w:left="6480" w:hanging="360"/>
      </w:pPr>
      <w:rPr>
        <w:rFonts w:ascii="Arial" w:hAnsi="Arial" w:hint="default"/>
      </w:rPr>
    </w:lvl>
  </w:abstractNum>
  <w:num w:numId="1" w16cid:durableId="118695443">
    <w:abstractNumId w:val="23"/>
  </w:num>
  <w:num w:numId="2" w16cid:durableId="1629310915">
    <w:abstractNumId w:val="16"/>
  </w:num>
  <w:num w:numId="3" w16cid:durableId="1916433353">
    <w:abstractNumId w:val="22"/>
  </w:num>
  <w:num w:numId="4" w16cid:durableId="1105689270">
    <w:abstractNumId w:val="11"/>
  </w:num>
  <w:num w:numId="5" w16cid:durableId="1738353873">
    <w:abstractNumId w:val="34"/>
  </w:num>
  <w:num w:numId="6" w16cid:durableId="1998873231">
    <w:abstractNumId w:val="5"/>
  </w:num>
  <w:num w:numId="7" w16cid:durableId="1167669052">
    <w:abstractNumId w:val="32"/>
  </w:num>
  <w:num w:numId="8" w16cid:durableId="1184906300">
    <w:abstractNumId w:val="26"/>
  </w:num>
  <w:num w:numId="9" w16cid:durableId="313529297">
    <w:abstractNumId w:val="8"/>
  </w:num>
  <w:num w:numId="10" w16cid:durableId="677775445">
    <w:abstractNumId w:val="36"/>
  </w:num>
  <w:num w:numId="11" w16cid:durableId="199823945">
    <w:abstractNumId w:val="17"/>
  </w:num>
  <w:num w:numId="12" w16cid:durableId="1248885998">
    <w:abstractNumId w:val="33"/>
  </w:num>
  <w:num w:numId="13" w16cid:durableId="156658651">
    <w:abstractNumId w:val="12"/>
  </w:num>
  <w:num w:numId="14" w16cid:durableId="214120854">
    <w:abstractNumId w:val="27"/>
  </w:num>
  <w:num w:numId="15" w16cid:durableId="393433764">
    <w:abstractNumId w:val="4"/>
  </w:num>
  <w:num w:numId="16" w16cid:durableId="818964746">
    <w:abstractNumId w:val="28"/>
  </w:num>
  <w:num w:numId="17" w16cid:durableId="524564964">
    <w:abstractNumId w:val="7"/>
  </w:num>
  <w:num w:numId="18" w16cid:durableId="1520897163">
    <w:abstractNumId w:val="20"/>
  </w:num>
  <w:num w:numId="19" w16cid:durableId="2078546663">
    <w:abstractNumId w:val="14"/>
  </w:num>
  <w:num w:numId="20" w16cid:durableId="1204291767">
    <w:abstractNumId w:val="29"/>
  </w:num>
  <w:num w:numId="21" w16cid:durableId="1934391156">
    <w:abstractNumId w:val="15"/>
  </w:num>
  <w:num w:numId="22" w16cid:durableId="1854611851">
    <w:abstractNumId w:val="3"/>
  </w:num>
  <w:num w:numId="23" w16cid:durableId="1437365314">
    <w:abstractNumId w:val="24"/>
  </w:num>
  <w:num w:numId="24" w16cid:durableId="57751564">
    <w:abstractNumId w:val="30"/>
  </w:num>
  <w:num w:numId="25" w16cid:durableId="540363303">
    <w:abstractNumId w:val="6"/>
  </w:num>
  <w:num w:numId="26" w16cid:durableId="658923968">
    <w:abstractNumId w:val="18"/>
  </w:num>
  <w:num w:numId="27" w16cid:durableId="1148743201">
    <w:abstractNumId w:val="10"/>
  </w:num>
  <w:num w:numId="28" w16cid:durableId="14117520">
    <w:abstractNumId w:val="1"/>
  </w:num>
  <w:num w:numId="29" w16cid:durableId="1279872242">
    <w:abstractNumId w:val="31"/>
  </w:num>
  <w:num w:numId="30" w16cid:durableId="131218688">
    <w:abstractNumId w:val="25"/>
  </w:num>
  <w:num w:numId="31" w16cid:durableId="739985648">
    <w:abstractNumId w:val="21"/>
  </w:num>
  <w:num w:numId="32" w16cid:durableId="1410998877">
    <w:abstractNumId w:val="2"/>
  </w:num>
  <w:num w:numId="33" w16cid:durableId="1183206059">
    <w:abstractNumId w:val="13"/>
  </w:num>
  <w:num w:numId="34" w16cid:durableId="367418862">
    <w:abstractNumId w:val="0"/>
  </w:num>
  <w:num w:numId="35" w16cid:durableId="4677091">
    <w:abstractNumId w:val="35"/>
  </w:num>
  <w:num w:numId="36" w16cid:durableId="1371153347">
    <w:abstractNumId w:val="9"/>
  </w:num>
  <w:num w:numId="37" w16cid:durableId="1919896843">
    <w:abstractNumId w:val="19"/>
  </w:num>
  <w:num w:numId="38" w16cid:durableId="1087732332">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14289"/>
    <w:rsid w:val="00020FA6"/>
    <w:rsid w:val="000217A2"/>
    <w:rsid w:val="00034F98"/>
    <w:rsid w:val="00037BB5"/>
    <w:rsid w:val="0005642F"/>
    <w:rsid w:val="00063398"/>
    <w:rsid w:val="00066DA1"/>
    <w:rsid w:val="000714B0"/>
    <w:rsid w:val="00075117"/>
    <w:rsid w:val="00075762"/>
    <w:rsid w:val="00083464"/>
    <w:rsid w:val="0008362A"/>
    <w:rsid w:val="0009235C"/>
    <w:rsid w:val="000974AF"/>
    <w:rsid w:val="000A7FC4"/>
    <w:rsid w:val="000B3179"/>
    <w:rsid w:val="000B5470"/>
    <w:rsid w:val="000B712A"/>
    <w:rsid w:val="000C1CA0"/>
    <w:rsid w:val="000D2EC9"/>
    <w:rsid w:val="000D3907"/>
    <w:rsid w:val="000E571A"/>
    <w:rsid w:val="000F04B7"/>
    <w:rsid w:val="000F089D"/>
    <w:rsid w:val="000F2760"/>
    <w:rsid w:val="00103682"/>
    <w:rsid w:val="00104576"/>
    <w:rsid w:val="001149B1"/>
    <w:rsid w:val="001155A6"/>
    <w:rsid w:val="00127E85"/>
    <w:rsid w:val="00146C3C"/>
    <w:rsid w:val="001625FA"/>
    <w:rsid w:val="00164876"/>
    <w:rsid w:val="0016623F"/>
    <w:rsid w:val="00174FD0"/>
    <w:rsid w:val="001759FB"/>
    <w:rsid w:val="00175B68"/>
    <w:rsid w:val="00197225"/>
    <w:rsid w:val="001A2B33"/>
    <w:rsid w:val="001B14E9"/>
    <w:rsid w:val="001B7631"/>
    <w:rsid w:val="001C215F"/>
    <w:rsid w:val="001C3A54"/>
    <w:rsid w:val="001C7C78"/>
    <w:rsid w:val="001D53C5"/>
    <w:rsid w:val="001D6E61"/>
    <w:rsid w:val="001E2300"/>
    <w:rsid w:val="001E6E4D"/>
    <w:rsid w:val="001F3A8A"/>
    <w:rsid w:val="002006F8"/>
    <w:rsid w:val="00220780"/>
    <w:rsid w:val="002210FC"/>
    <w:rsid w:val="00227CA4"/>
    <w:rsid w:val="00243C39"/>
    <w:rsid w:val="002467FA"/>
    <w:rsid w:val="002521F1"/>
    <w:rsid w:val="00283872"/>
    <w:rsid w:val="00286DA8"/>
    <w:rsid w:val="00287E0A"/>
    <w:rsid w:val="00287EBB"/>
    <w:rsid w:val="00290ABC"/>
    <w:rsid w:val="0029131D"/>
    <w:rsid w:val="00297EA8"/>
    <w:rsid w:val="002A2454"/>
    <w:rsid w:val="002A6189"/>
    <w:rsid w:val="002B7237"/>
    <w:rsid w:val="002C1B06"/>
    <w:rsid w:val="002C31D0"/>
    <w:rsid w:val="002C73B2"/>
    <w:rsid w:val="002C77FF"/>
    <w:rsid w:val="002D0702"/>
    <w:rsid w:val="002D3458"/>
    <w:rsid w:val="002F4C02"/>
    <w:rsid w:val="0031769F"/>
    <w:rsid w:val="003319E8"/>
    <w:rsid w:val="00332430"/>
    <w:rsid w:val="0033584F"/>
    <w:rsid w:val="00336ED5"/>
    <w:rsid w:val="003407C6"/>
    <w:rsid w:val="00340C60"/>
    <w:rsid w:val="00342CAD"/>
    <w:rsid w:val="00345205"/>
    <w:rsid w:val="00355B99"/>
    <w:rsid w:val="0036017B"/>
    <w:rsid w:val="003676F9"/>
    <w:rsid w:val="00372A7D"/>
    <w:rsid w:val="003806F6"/>
    <w:rsid w:val="00391586"/>
    <w:rsid w:val="003A0B3B"/>
    <w:rsid w:val="003A390C"/>
    <w:rsid w:val="003A3D30"/>
    <w:rsid w:val="003B57E6"/>
    <w:rsid w:val="003C2687"/>
    <w:rsid w:val="003C6ED6"/>
    <w:rsid w:val="003E0075"/>
    <w:rsid w:val="003E564B"/>
    <w:rsid w:val="003F051E"/>
    <w:rsid w:val="00404CBE"/>
    <w:rsid w:val="00405B5F"/>
    <w:rsid w:val="004060AF"/>
    <w:rsid w:val="00422B18"/>
    <w:rsid w:val="00427C67"/>
    <w:rsid w:val="00444867"/>
    <w:rsid w:val="00444B65"/>
    <w:rsid w:val="004568BC"/>
    <w:rsid w:val="004662E7"/>
    <w:rsid w:val="00471510"/>
    <w:rsid w:val="00475173"/>
    <w:rsid w:val="0047725F"/>
    <w:rsid w:val="0047735C"/>
    <w:rsid w:val="00486A48"/>
    <w:rsid w:val="00490A8B"/>
    <w:rsid w:val="00491E6F"/>
    <w:rsid w:val="004957DD"/>
    <w:rsid w:val="00497214"/>
    <w:rsid w:val="004A02CA"/>
    <w:rsid w:val="004A4FA5"/>
    <w:rsid w:val="004C27A4"/>
    <w:rsid w:val="004C61E5"/>
    <w:rsid w:val="004E170F"/>
    <w:rsid w:val="004E30BA"/>
    <w:rsid w:val="004F19FC"/>
    <w:rsid w:val="004F5195"/>
    <w:rsid w:val="0050238E"/>
    <w:rsid w:val="0051280B"/>
    <w:rsid w:val="005301DF"/>
    <w:rsid w:val="00543145"/>
    <w:rsid w:val="00554055"/>
    <w:rsid w:val="00557295"/>
    <w:rsid w:val="00563295"/>
    <w:rsid w:val="0056384A"/>
    <w:rsid w:val="00575830"/>
    <w:rsid w:val="00584599"/>
    <w:rsid w:val="00586BD3"/>
    <w:rsid w:val="00592C7E"/>
    <w:rsid w:val="005B0FD8"/>
    <w:rsid w:val="005D01C3"/>
    <w:rsid w:val="005D6644"/>
    <w:rsid w:val="005E2505"/>
    <w:rsid w:val="005F0A47"/>
    <w:rsid w:val="005F3B11"/>
    <w:rsid w:val="005F40CA"/>
    <w:rsid w:val="0060129F"/>
    <w:rsid w:val="00603DFC"/>
    <w:rsid w:val="00605C22"/>
    <w:rsid w:val="00625F97"/>
    <w:rsid w:val="00636BCB"/>
    <w:rsid w:val="00640854"/>
    <w:rsid w:val="006453F1"/>
    <w:rsid w:val="00651B14"/>
    <w:rsid w:val="00651BED"/>
    <w:rsid w:val="006541EE"/>
    <w:rsid w:val="006552B9"/>
    <w:rsid w:val="00660B2E"/>
    <w:rsid w:val="00660F78"/>
    <w:rsid w:val="00661EE7"/>
    <w:rsid w:val="00672AEB"/>
    <w:rsid w:val="00680244"/>
    <w:rsid w:val="00680F29"/>
    <w:rsid w:val="00690FC2"/>
    <w:rsid w:val="0069673B"/>
    <w:rsid w:val="00697BF6"/>
    <w:rsid w:val="006B75D8"/>
    <w:rsid w:val="006C360A"/>
    <w:rsid w:val="006D49E7"/>
    <w:rsid w:val="006F3328"/>
    <w:rsid w:val="007071A8"/>
    <w:rsid w:val="00707C14"/>
    <w:rsid w:val="007120F6"/>
    <w:rsid w:val="00717272"/>
    <w:rsid w:val="00721847"/>
    <w:rsid w:val="007444C7"/>
    <w:rsid w:val="00744704"/>
    <w:rsid w:val="0075198F"/>
    <w:rsid w:val="00753B0C"/>
    <w:rsid w:val="0075420C"/>
    <w:rsid w:val="007606EE"/>
    <w:rsid w:val="00760E4B"/>
    <w:rsid w:val="00763BE7"/>
    <w:rsid w:val="0076640C"/>
    <w:rsid w:val="00767C60"/>
    <w:rsid w:val="00773C63"/>
    <w:rsid w:val="007B2545"/>
    <w:rsid w:val="007B629A"/>
    <w:rsid w:val="007C0261"/>
    <w:rsid w:val="007C143B"/>
    <w:rsid w:val="007D01C0"/>
    <w:rsid w:val="007D1701"/>
    <w:rsid w:val="007D5CBF"/>
    <w:rsid w:val="007F553B"/>
    <w:rsid w:val="007F56F7"/>
    <w:rsid w:val="007F5F9D"/>
    <w:rsid w:val="00803D20"/>
    <w:rsid w:val="00814F8C"/>
    <w:rsid w:val="00821526"/>
    <w:rsid w:val="0082470D"/>
    <w:rsid w:val="00840F8A"/>
    <w:rsid w:val="0085297B"/>
    <w:rsid w:val="008540AB"/>
    <w:rsid w:val="00861D25"/>
    <w:rsid w:val="0086699F"/>
    <w:rsid w:val="00873536"/>
    <w:rsid w:val="00873673"/>
    <w:rsid w:val="00882A5B"/>
    <w:rsid w:val="00883BEC"/>
    <w:rsid w:val="00884137"/>
    <w:rsid w:val="00893D9C"/>
    <w:rsid w:val="0089455A"/>
    <w:rsid w:val="008973D7"/>
    <w:rsid w:val="008A5A15"/>
    <w:rsid w:val="008B3543"/>
    <w:rsid w:val="008B54AF"/>
    <w:rsid w:val="008D3659"/>
    <w:rsid w:val="008D7406"/>
    <w:rsid w:val="008E2638"/>
    <w:rsid w:val="008F7D6C"/>
    <w:rsid w:val="00900F72"/>
    <w:rsid w:val="009039FD"/>
    <w:rsid w:val="00912DB4"/>
    <w:rsid w:val="00915FAC"/>
    <w:rsid w:val="00916C2A"/>
    <w:rsid w:val="00920425"/>
    <w:rsid w:val="0092609F"/>
    <w:rsid w:val="0093194F"/>
    <w:rsid w:val="00935588"/>
    <w:rsid w:val="009375CA"/>
    <w:rsid w:val="00941713"/>
    <w:rsid w:val="009522B8"/>
    <w:rsid w:val="00970331"/>
    <w:rsid w:val="0097095E"/>
    <w:rsid w:val="00970EA8"/>
    <w:rsid w:val="009719F4"/>
    <w:rsid w:val="00982299"/>
    <w:rsid w:val="009878DD"/>
    <w:rsid w:val="00990BC3"/>
    <w:rsid w:val="009923B9"/>
    <w:rsid w:val="009A5232"/>
    <w:rsid w:val="009B75CD"/>
    <w:rsid w:val="009D3CC3"/>
    <w:rsid w:val="009D696D"/>
    <w:rsid w:val="009D78D2"/>
    <w:rsid w:val="009E049D"/>
    <w:rsid w:val="009E138B"/>
    <w:rsid w:val="009E2371"/>
    <w:rsid w:val="009E2E6F"/>
    <w:rsid w:val="009E7517"/>
    <w:rsid w:val="00A0535F"/>
    <w:rsid w:val="00A121CD"/>
    <w:rsid w:val="00A153AA"/>
    <w:rsid w:val="00A255DB"/>
    <w:rsid w:val="00A51AAD"/>
    <w:rsid w:val="00A63F2B"/>
    <w:rsid w:val="00A709C9"/>
    <w:rsid w:val="00A82709"/>
    <w:rsid w:val="00A87BB6"/>
    <w:rsid w:val="00A962EA"/>
    <w:rsid w:val="00A9704A"/>
    <w:rsid w:val="00AA3060"/>
    <w:rsid w:val="00AA509F"/>
    <w:rsid w:val="00AA781C"/>
    <w:rsid w:val="00AB03C8"/>
    <w:rsid w:val="00AB4BC8"/>
    <w:rsid w:val="00AB5D4E"/>
    <w:rsid w:val="00AC5D22"/>
    <w:rsid w:val="00AC6EED"/>
    <w:rsid w:val="00AE2405"/>
    <w:rsid w:val="00AF0196"/>
    <w:rsid w:val="00AF0A4D"/>
    <w:rsid w:val="00AF380A"/>
    <w:rsid w:val="00AF5151"/>
    <w:rsid w:val="00AF784B"/>
    <w:rsid w:val="00B220EC"/>
    <w:rsid w:val="00B4251A"/>
    <w:rsid w:val="00B56A3A"/>
    <w:rsid w:val="00B677BE"/>
    <w:rsid w:val="00B73E67"/>
    <w:rsid w:val="00B753D7"/>
    <w:rsid w:val="00B77C12"/>
    <w:rsid w:val="00B84E4F"/>
    <w:rsid w:val="00B8673F"/>
    <w:rsid w:val="00B876D5"/>
    <w:rsid w:val="00B97BF0"/>
    <w:rsid w:val="00BA3AEA"/>
    <w:rsid w:val="00BB5C57"/>
    <w:rsid w:val="00BC4FBF"/>
    <w:rsid w:val="00BC628C"/>
    <w:rsid w:val="00BE5AF9"/>
    <w:rsid w:val="00BE6C7E"/>
    <w:rsid w:val="00C0715B"/>
    <w:rsid w:val="00C10A3F"/>
    <w:rsid w:val="00C213EC"/>
    <w:rsid w:val="00C2369A"/>
    <w:rsid w:val="00C26BC1"/>
    <w:rsid w:val="00C4430D"/>
    <w:rsid w:val="00C66E73"/>
    <w:rsid w:val="00C815CC"/>
    <w:rsid w:val="00CA3FA5"/>
    <w:rsid w:val="00CD1783"/>
    <w:rsid w:val="00CF7459"/>
    <w:rsid w:val="00D01275"/>
    <w:rsid w:val="00D014E1"/>
    <w:rsid w:val="00D023DC"/>
    <w:rsid w:val="00D02EF9"/>
    <w:rsid w:val="00D1190E"/>
    <w:rsid w:val="00D126BA"/>
    <w:rsid w:val="00D1453D"/>
    <w:rsid w:val="00D22B0E"/>
    <w:rsid w:val="00D30809"/>
    <w:rsid w:val="00D3143C"/>
    <w:rsid w:val="00D353EA"/>
    <w:rsid w:val="00D40E8A"/>
    <w:rsid w:val="00D459DE"/>
    <w:rsid w:val="00D5228E"/>
    <w:rsid w:val="00D562D8"/>
    <w:rsid w:val="00D715F3"/>
    <w:rsid w:val="00D9537F"/>
    <w:rsid w:val="00D9793E"/>
    <w:rsid w:val="00DB2D65"/>
    <w:rsid w:val="00DD515F"/>
    <w:rsid w:val="00DE0E0A"/>
    <w:rsid w:val="00E023B5"/>
    <w:rsid w:val="00E275C4"/>
    <w:rsid w:val="00E30EEA"/>
    <w:rsid w:val="00E31471"/>
    <w:rsid w:val="00E3253D"/>
    <w:rsid w:val="00E33169"/>
    <w:rsid w:val="00E35B96"/>
    <w:rsid w:val="00E43EE2"/>
    <w:rsid w:val="00E62418"/>
    <w:rsid w:val="00E6528C"/>
    <w:rsid w:val="00E7306C"/>
    <w:rsid w:val="00E74984"/>
    <w:rsid w:val="00E90E2D"/>
    <w:rsid w:val="00EA0CD8"/>
    <w:rsid w:val="00EB42B7"/>
    <w:rsid w:val="00EC6A3E"/>
    <w:rsid w:val="00ED183E"/>
    <w:rsid w:val="00ED2A51"/>
    <w:rsid w:val="00ED6733"/>
    <w:rsid w:val="00EE4452"/>
    <w:rsid w:val="00EF3145"/>
    <w:rsid w:val="00EF6910"/>
    <w:rsid w:val="00F05E2C"/>
    <w:rsid w:val="00F07D3B"/>
    <w:rsid w:val="00F17630"/>
    <w:rsid w:val="00F32A96"/>
    <w:rsid w:val="00F351D3"/>
    <w:rsid w:val="00F410A8"/>
    <w:rsid w:val="00F451B1"/>
    <w:rsid w:val="00F64E3B"/>
    <w:rsid w:val="00F7274D"/>
    <w:rsid w:val="00F771D6"/>
    <w:rsid w:val="00F802E4"/>
    <w:rsid w:val="00F829F0"/>
    <w:rsid w:val="00F86593"/>
    <w:rsid w:val="00F95333"/>
    <w:rsid w:val="00F966D9"/>
    <w:rsid w:val="00FA058F"/>
    <w:rsid w:val="00FA0C58"/>
    <w:rsid w:val="00FA11BE"/>
    <w:rsid w:val="00FA1911"/>
    <w:rsid w:val="00FA2353"/>
    <w:rsid w:val="00FA43F6"/>
    <w:rsid w:val="00FA5997"/>
    <w:rsid w:val="00FA66E7"/>
    <w:rsid w:val="00FA673E"/>
    <w:rsid w:val="00FA7956"/>
    <w:rsid w:val="00FC4E74"/>
    <w:rsid w:val="00FE09CD"/>
    <w:rsid w:val="00FE15DC"/>
    <w:rsid w:val="00FE2B82"/>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iPriority w:val="99"/>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aliases w:val="Bullet list,Body Text1"/>
    <w:basedOn w:val="Normal"/>
    <w:link w:val="ListParagraphChar"/>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 w:type="paragraph" w:styleId="FootnoteText">
    <w:name w:val="footnote text"/>
    <w:basedOn w:val="Normal"/>
    <w:link w:val="FootnoteTextChar"/>
    <w:uiPriority w:val="99"/>
    <w:unhideWhenUsed/>
    <w:rsid w:val="008B54AF"/>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B54AF"/>
    <w:rPr>
      <w:rFonts w:ascii="Calibri" w:eastAsia="Calibri" w:hAnsi="Calibri" w:cs="Times New Roman"/>
      <w:lang w:val="x-none" w:eastAsia="x-none"/>
    </w:rPr>
  </w:style>
  <w:style w:type="character" w:styleId="FootnoteReference">
    <w:name w:val="footnote reference"/>
    <w:unhideWhenUsed/>
    <w:rsid w:val="008B54AF"/>
    <w:rPr>
      <w:vertAlign w:val="superscript"/>
    </w:rPr>
  </w:style>
  <w:style w:type="character" w:customStyle="1" w:styleId="markedcontent">
    <w:name w:val="markedcontent"/>
    <w:basedOn w:val="DefaultParagraphFont"/>
    <w:rsid w:val="008B54AF"/>
  </w:style>
  <w:style w:type="character" w:customStyle="1" w:styleId="ListParagraphChar">
    <w:name w:val="List Paragraph Char"/>
    <w:aliases w:val="Bullet list Char,Body Text1 Char"/>
    <w:basedOn w:val="DefaultParagraphFont"/>
    <w:link w:val="ListParagraph"/>
    <w:uiPriority w:val="34"/>
    <w:locked/>
    <w:rsid w:val="009878DD"/>
    <w:rPr>
      <w:rFonts w:ascii="Arial" w:eastAsia="Times New Roman" w:hAnsi="Arial" w:cs="Arial"/>
      <w:sz w:val="24"/>
      <w:szCs w:val="22"/>
      <w:lang w:val="en-GB" w:eastAsia="en-GB"/>
    </w:rPr>
  </w:style>
  <w:style w:type="paragraph" w:customStyle="1" w:styleId="xmsolistparagraph">
    <w:name w:val="x_msolistparagraph"/>
    <w:basedOn w:val="Normal"/>
    <w:rsid w:val="0001428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337">
      <w:bodyDiv w:val="1"/>
      <w:marLeft w:val="0"/>
      <w:marRight w:val="0"/>
      <w:marTop w:val="0"/>
      <w:marBottom w:val="0"/>
      <w:divBdr>
        <w:top w:val="none" w:sz="0" w:space="0" w:color="auto"/>
        <w:left w:val="none" w:sz="0" w:space="0" w:color="auto"/>
        <w:bottom w:val="none" w:sz="0" w:space="0" w:color="auto"/>
        <w:right w:val="none" w:sz="0" w:space="0" w:color="auto"/>
      </w:divBdr>
      <w:divsChild>
        <w:div w:id="2042853994">
          <w:marLeft w:val="547"/>
          <w:marRight w:val="0"/>
          <w:marTop w:val="91"/>
          <w:marBottom w:val="0"/>
          <w:divBdr>
            <w:top w:val="none" w:sz="0" w:space="0" w:color="auto"/>
            <w:left w:val="none" w:sz="0" w:space="0" w:color="auto"/>
            <w:bottom w:val="none" w:sz="0" w:space="0" w:color="auto"/>
            <w:right w:val="none" w:sz="0" w:space="0" w:color="auto"/>
          </w:divBdr>
        </w:div>
        <w:div w:id="897204665">
          <w:marLeft w:val="547"/>
          <w:marRight w:val="0"/>
          <w:marTop w:val="91"/>
          <w:marBottom w:val="0"/>
          <w:divBdr>
            <w:top w:val="none" w:sz="0" w:space="0" w:color="auto"/>
            <w:left w:val="none" w:sz="0" w:space="0" w:color="auto"/>
            <w:bottom w:val="none" w:sz="0" w:space="0" w:color="auto"/>
            <w:right w:val="none" w:sz="0" w:space="0" w:color="auto"/>
          </w:divBdr>
        </w:div>
        <w:div w:id="1155797727">
          <w:marLeft w:val="547"/>
          <w:marRight w:val="0"/>
          <w:marTop w:val="91"/>
          <w:marBottom w:val="0"/>
          <w:divBdr>
            <w:top w:val="none" w:sz="0" w:space="0" w:color="auto"/>
            <w:left w:val="none" w:sz="0" w:space="0" w:color="auto"/>
            <w:bottom w:val="none" w:sz="0" w:space="0" w:color="auto"/>
            <w:right w:val="none" w:sz="0" w:space="0" w:color="auto"/>
          </w:divBdr>
        </w:div>
      </w:divsChild>
    </w:div>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68848628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811020435">
      <w:bodyDiv w:val="1"/>
      <w:marLeft w:val="0"/>
      <w:marRight w:val="0"/>
      <w:marTop w:val="0"/>
      <w:marBottom w:val="0"/>
      <w:divBdr>
        <w:top w:val="none" w:sz="0" w:space="0" w:color="auto"/>
        <w:left w:val="none" w:sz="0" w:space="0" w:color="auto"/>
        <w:bottom w:val="none" w:sz="0" w:space="0" w:color="auto"/>
        <w:right w:val="none" w:sz="0" w:space="0" w:color="auto"/>
      </w:divBdr>
      <w:divsChild>
        <w:div w:id="734742919">
          <w:marLeft w:val="850"/>
          <w:marRight w:val="0"/>
          <w:marTop w:val="86"/>
          <w:marBottom w:val="100"/>
          <w:divBdr>
            <w:top w:val="none" w:sz="0" w:space="0" w:color="auto"/>
            <w:left w:val="none" w:sz="0" w:space="0" w:color="auto"/>
            <w:bottom w:val="none" w:sz="0" w:space="0" w:color="auto"/>
            <w:right w:val="none" w:sz="0" w:space="0" w:color="auto"/>
          </w:divBdr>
        </w:div>
        <w:div w:id="99224294">
          <w:marLeft w:val="850"/>
          <w:marRight w:val="0"/>
          <w:marTop w:val="86"/>
          <w:marBottom w:val="100"/>
          <w:divBdr>
            <w:top w:val="none" w:sz="0" w:space="0" w:color="auto"/>
            <w:left w:val="none" w:sz="0" w:space="0" w:color="auto"/>
            <w:bottom w:val="none" w:sz="0" w:space="0" w:color="auto"/>
            <w:right w:val="none" w:sz="0" w:space="0" w:color="auto"/>
          </w:divBdr>
        </w:div>
        <w:div w:id="1249340575">
          <w:marLeft w:val="850"/>
          <w:marRight w:val="0"/>
          <w:marTop w:val="86"/>
          <w:marBottom w:val="100"/>
          <w:divBdr>
            <w:top w:val="none" w:sz="0" w:space="0" w:color="auto"/>
            <w:left w:val="none" w:sz="0" w:space="0" w:color="auto"/>
            <w:bottom w:val="none" w:sz="0" w:space="0" w:color="auto"/>
            <w:right w:val="none" w:sz="0" w:space="0" w:color="auto"/>
          </w:divBdr>
        </w:div>
      </w:divsChild>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329334319">
      <w:bodyDiv w:val="1"/>
      <w:marLeft w:val="0"/>
      <w:marRight w:val="0"/>
      <w:marTop w:val="0"/>
      <w:marBottom w:val="0"/>
      <w:divBdr>
        <w:top w:val="none" w:sz="0" w:space="0" w:color="auto"/>
        <w:left w:val="none" w:sz="0" w:space="0" w:color="auto"/>
        <w:bottom w:val="none" w:sz="0" w:space="0" w:color="auto"/>
        <w:right w:val="none" w:sz="0" w:space="0" w:color="auto"/>
      </w:divBdr>
    </w:div>
    <w:div w:id="1450934048">
      <w:bodyDiv w:val="1"/>
      <w:marLeft w:val="0"/>
      <w:marRight w:val="0"/>
      <w:marTop w:val="0"/>
      <w:marBottom w:val="0"/>
      <w:divBdr>
        <w:top w:val="none" w:sz="0" w:space="0" w:color="auto"/>
        <w:left w:val="none" w:sz="0" w:space="0" w:color="auto"/>
        <w:bottom w:val="none" w:sz="0" w:space="0" w:color="auto"/>
        <w:right w:val="none" w:sz="0" w:space="0" w:color="auto"/>
      </w:divBdr>
    </w:div>
    <w:div w:id="1453943855">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639333483">
      <w:bodyDiv w:val="1"/>
      <w:marLeft w:val="0"/>
      <w:marRight w:val="0"/>
      <w:marTop w:val="0"/>
      <w:marBottom w:val="0"/>
      <w:divBdr>
        <w:top w:val="none" w:sz="0" w:space="0" w:color="auto"/>
        <w:left w:val="none" w:sz="0" w:space="0" w:color="auto"/>
        <w:bottom w:val="none" w:sz="0" w:space="0" w:color="auto"/>
        <w:right w:val="none" w:sz="0" w:space="0" w:color="auto"/>
      </w:divBdr>
    </w:div>
    <w:div w:id="1651516668">
      <w:bodyDiv w:val="1"/>
      <w:marLeft w:val="0"/>
      <w:marRight w:val="0"/>
      <w:marTop w:val="0"/>
      <w:marBottom w:val="0"/>
      <w:divBdr>
        <w:top w:val="none" w:sz="0" w:space="0" w:color="auto"/>
        <w:left w:val="none" w:sz="0" w:space="0" w:color="auto"/>
        <w:bottom w:val="none" w:sz="0" w:space="0" w:color="auto"/>
        <w:right w:val="none" w:sz="0" w:space="0" w:color="auto"/>
      </w:divBdr>
    </w:div>
    <w:div w:id="1651980338">
      <w:bodyDiv w:val="1"/>
      <w:marLeft w:val="0"/>
      <w:marRight w:val="0"/>
      <w:marTop w:val="0"/>
      <w:marBottom w:val="0"/>
      <w:divBdr>
        <w:top w:val="none" w:sz="0" w:space="0" w:color="auto"/>
        <w:left w:val="none" w:sz="0" w:space="0" w:color="auto"/>
        <w:bottom w:val="none" w:sz="0" w:space="0" w:color="auto"/>
        <w:right w:val="none" w:sz="0" w:space="0" w:color="auto"/>
      </w:divBdr>
      <w:divsChild>
        <w:div w:id="299696438">
          <w:marLeft w:val="547"/>
          <w:marRight w:val="0"/>
          <w:marTop w:val="77"/>
          <w:marBottom w:val="120"/>
          <w:divBdr>
            <w:top w:val="none" w:sz="0" w:space="0" w:color="auto"/>
            <w:left w:val="none" w:sz="0" w:space="0" w:color="auto"/>
            <w:bottom w:val="none" w:sz="0" w:space="0" w:color="auto"/>
            <w:right w:val="none" w:sz="0" w:space="0" w:color="auto"/>
          </w:divBdr>
        </w:div>
        <w:div w:id="1158962534">
          <w:marLeft w:val="547"/>
          <w:marRight w:val="0"/>
          <w:marTop w:val="77"/>
          <w:marBottom w:val="120"/>
          <w:divBdr>
            <w:top w:val="none" w:sz="0" w:space="0" w:color="auto"/>
            <w:left w:val="none" w:sz="0" w:space="0" w:color="auto"/>
            <w:bottom w:val="none" w:sz="0" w:space="0" w:color="auto"/>
            <w:right w:val="none" w:sz="0" w:space="0" w:color="auto"/>
          </w:divBdr>
        </w:div>
        <w:div w:id="1851335958">
          <w:marLeft w:val="547"/>
          <w:marRight w:val="0"/>
          <w:marTop w:val="77"/>
          <w:marBottom w:val="12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746489689">
      <w:bodyDiv w:val="1"/>
      <w:marLeft w:val="0"/>
      <w:marRight w:val="0"/>
      <w:marTop w:val="0"/>
      <w:marBottom w:val="0"/>
      <w:divBdr>
        <w:top w:val="none" w:sz="0" w:space="0" w:color="auto"/>
        <w:left w:val="none" w:sz="0" w:space="0" w:color="auto"/>
        <w:bottom w:val="none" w:sz="0" w:space="0" w:color="auto"/>
        <w:right w:val="none" w:sz="0" w:space="0" w:color="auto"/>
      </w:divBdr>
      <w:divsChild>
        <w:div w:id="871067707">
          <w:marLeft w:val="1800"/>
          <w:marRight w:val="0"/>
          <w:marTop w:val="86"/>
          <w:marBottom w:val="0"/>
          <w:divBdr>
            <w:top w:val="none" w:sz="0" w:space="0" w:color="auto"/>
            <w:left w:val="none" w:sz="0" w:space="0" w:color="auto"/>
            <w:bottom w:val="none" w:sz="0" w:space="0" w:color="auto"/>
            <w:right w:val="none" w:sz="0" w:space="0" w:color="auto"/>
          </w:divBdr>
        </w:div>
        <w:div w:id="32462995">
          <w:marLeft w:val="1800"/>
          <w:marRight w:val="0"/>
          <w:marTop w:val="86"/>
          <w:marBottom w:val="0"/>
          <w:divBdr>
            <w:top w:val="none" w:sz="0" w:space="0" w:color="auto"/>
            <w:left w:val="none" w:sz="0" w:space="0" w:color="auto"/>
            <w:bottom w:val="none" w:sz="0" w:space="0" w:color="auto"/>
            <w:right w:val="none" w:sz="0" w:space="0" w:color="auto"/>
          </w:divBdr>
        </w:div>
        <w:div w:id="600263178">
          <w:marLeft w:val="1800"/>
          <w:marRight w:val="0"/>
          <w:marTop w:val="86"/>
          <w:marBottom w:val="160"/>
          <w:divBdr>
            <w:top w:val="none" w:sz="0" w:space="0" w:color="auto"/>
            <w:left w:val="none" w:sz="0" w:space="0" w:color="auto"/>
            <w:bottom w:val="none" w:sz="0" w:space="0" w:color="auto"/>
            <w:right w:val="none" w:sz="0" w:space="0" w:color="auto"/>
          </w:divBdr>
        </w:div>
        <w:div w:id="344477754">
          <w:marLeft w:val="1800"/>
          <w:marRight w:val="0"/>
          <w:marTop w:val="86"/>
          <w:marBottom w:val="160"/>
          <w:divBdr>
            <w:top w:val="none" w:sz="0" w:space="0" w:color="auto"/>
            <w:left w:val="none" w:sz="0" w:space="0" w:color="auto"/>
            <w:bottom w:val="none" w:sz="0" w:space="0" w:color="auto"/>
            <w:right w:val="none" w:sz="0" w:space="0" w:color="auto"/>
          </w:divBdr>
        </w:div>
      </w:divsChild>
    </w:div>
    <w:div w:id="1845974742">
      <w:bodyDiv w:val="1"/>
      <w:marLeft w:val="0"/>
      <w:marRight w:val="0"/>
      <w:marTop w:val="0"/>
      <w:marBottom w:val="0"/>
      <w:divBdr>
        <w:top w:val="none" w:sz="0" w:space="0" w:color="auto"/>
        <w:left w:val="none" w:sz="0" w:space="0" w:color="auto"/>
        <w:bottom w:val="none" w:sz="0" w:space="0" w:color="auto"/>
        <w:right w:val="none" w:sz="0" w:space="0" w:color="auto"/>
      </w:divBdr>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3748">
      <w:bodyDiv w:val="1"/>
      <w:marLeft w:val="0"/>
      <w:marRight w:val="0"/>
      <w:marTop w:val="0"/>
      <w:marBottom w:val="0"/>
      <w:divBdr>
        <w:top w:val="none" w:sz="0" w:space="0" w:color="auto"/>
        <w:left w:val="none" w:sz="0" w:space="0" w:color="auto"/>
        <w:bottom w:val="none" w:sz="0" w:space="0" w:color="auto"/>
        <w:right w:val="none" w:sz="0" w:space="0" w:color="auto"/>
      </w:divBdr>
      <w:divsChild>
        <w:div w:id="1419985000">
          <w:marLeft w:val="547"/>
          <w:marRight w:val="0"/>
          <w:marTop w:val="86"/>
          <w:marBottom w:val="120"/>
          <w:divBdr>
            <w:top w:val="none" w:sz="0" w:space="0" w:color="auto"/>
            <w:left w:val="none" w:sz="0" w:space="0" w:color="auto"/>
            <w:bottom w:val="none" w:sz="0" w:space="0" w:color="auto"/>
            <w:right w:val="none" w:sz="0" w:space="0" w:color="auto"/>
          </w:divBdr>
        </w:div>
        <w:div w:id="1500197641">
          <w:marLeft w:val="547"/>
          <w:marRight w:val="0"/>
          <w:marTop w:val="86"/>
          <w:marBottom w:val="120"/>
          <w:divBdr>
            <w:top w:val="none" w:sz="0" w:space="0" w:color="auto"/>
            <w:left w:val="none" w:sz="0" w:space="0" w:color="auto"/>
            <w:bottom w:val="none" w:sz="0" w:space="0" w:color="auto"/>
            <w:right w:val="none" w:sz="0" w:space="0" w:color="auto"/>
          </w:divBdr>
        </w:div>
        <w:div w:id="1309483180">
          <w:marLeft w:val="547"/>
          <w:marRight w:val="0"/>
          <w:marTop w:val="86"/>
          <w:marBottom w:val="40"/>
          <w:divBdr>
            <w:top w:val="none" w:sz="0" w:space="0" w:color="auto"/>
            <w:left w:val="none" w:sz="0" w:space="0" w:color="auto"/>
            <w:bottom w:val="none" w:sz="0" w:space="0" w:color="auto"/>
            <w:right w:val="none" w:sz="0" w:space="0" w:color="auto"/>
          </w:divBdr>
        </w:div>
      </w:divsChild>
    </w:div>
    <w:div w:id="1969581158">
      <w:bodyDiv w:val="1"/>
      <w:marLeft w:val="0"/>
      <w:marRight w:val="0"/>
      <w:marTop w:val="0"/>
      <w:marBottom w:val="0"/>
      <w:divBdr>
        <w:top w:val="none" w:sz="0" w:space="0" w:color="auto"/>
        <w:left w:val="none" w:sz="0" w:space="0" w:color="auto"/>
        <w:bottom w:val="none" w:sz="0" w:space="0" w:color="auto"/>
        <w:right w:val="none" w:sz="0" w:space="0" w:color="auto"/>
      </w:divBdr>
    </w:div>
    <w:div w:id="2027369698">
      <w:bodyDiv w:val="1"/>
      <w:marLeft w:val="0"/>
      <w:marRight w:val="0"/>
      <w:marTop w:val="0"/>
      <w:marBottom w:val="0"/>
      <w:divBdr>
        <w:top w:val="none" w:sz="0" w:space="0" w:color="auto"/>
        <w:left w:val="none" w:sz="0" w:space="0" w:color="auto"/>
        <w:bottom w:val="none" w:sz="0" w:space="0" w:color="auto"/>
        <w:right w:val="none" w:sz="0" w:space="0" w:color="auto"/>
      </w:divBdr>
      <w:divsChild>
        <w:div w:id="207692477">
          <w:marLeft w:val="547"/>
          <w:marRight w:val="0"/>
          <w:marTop w:val="106"/>
          <w:marBottom w:val="120"/>
          <w:divBdr>
            <w:top w:val="none" w:sz="0" w:space="0" w:color="auto"/>
            <w:left w:val="none" w:sz="0" w:space="0" w:color="auto"/>
            <w:bottom w:val="none" w:sz="0" w:space="0" w:color="auto"/>
            <w:right w:val="none" w:sz="0" w:space="0" w:color="auto"/>
          </w:divBdr>
        </w:div>
        <w:div w:id="138158790">
          <w:marLeft w:val="547"/>
          <w:marRight w:val="0"/>
          <w:marTop w:val="106"/>
          <w:marBottom w:val="120"/>
          <w:divBdr>
            <w:top w:val="none" w:sz="0" w:space="0" w:color="auto"/>
            <w:left w:val="none" w:sz="0" w:space="0" w:color="auto"/>
            <w:bottom w:val="none" w:sz="0" w:space="0" w:color="auto"/>
            <w:right w:val="none" w:sz="0" w:space="0" w:color="auto"/>
          </w:divBdr>
        </w:div>
        <w:div w:id="2098672194">
          <w:marLeft w:val="547"/>
          <w:marRight w:val="0"/>
          <w:marTop w:val="106"/>
          <w:marBottom w:val="120"/>
          <w:divBdr>
            <w:top w:val="none" w:sz="0" w:space="0" w:color="auto"/>
            <w:left w:val="none" w:sz="0" w:space="0" w:color="auto"/>
            <w:bottom w:val="none" w:sz="0" w:space="0" w:color="auto"/>
            <w:right w:val="none" w:sz="0" w:space="0" w:color="auto"/>
          </w:divBdr>
        </w:div>
        <w:div w:id="623274774">
          <w:marLeft w:val="547"/>
          <w:marRight w:val="0"/>
          <w:marTop w:val="106"/>
          <w:marBottom w:val="120"/>
          <w:divBdr>
            <w:top w:val="none" w:sz="0" w:space="0" w:color="auto"/>
            <w:left w:val="none" w:sz="0" w:space="0" w:color="auto"/>
            <w:bottom w:val="none" w:sz="0" w:space="0" w:color="auto"/>
            <w:right w:val="none" w:sz="0" w:space="0" w:color="auto"/>
          </w:divBdr>
        </w:div>
        <w:div w:id="1774983016">
          <w:marLeft w:val="547"/>
          <w:marRight w:val="0"/>
          <w:marTop w:val="106"/>
          <w:marBottom w:val="120"/>
          <w:divBdr>
            <w:top w:val="none" w:sz="0" w:space="0" w:color="auto"/>
            <w:left w:val="none" w:sz="0" w:space="0" w:color="auto"/>
            <w:bottom w:val="none" w:sz="0" w:space="0" w:color="auto"/>
            <w:right w:val="none" w:sz="0" w:space="0" w:color="auto"/>
          </w:divBdr>
        </w:div>
        <w:div w:id="2071808088">
          <w:marLeft w:val="547"/>
          <w:marRight w:val="0"/>
          <w:marTop w:val="106"/>
          <w:marBottom w:val="120"/>
          <w:divBdr>
            <w:top w:val="none" w:sz="0" w:space="0" w:color="auto"/>
            <w:left w:val="none" w:sz="0" w:space="0" w:color="auto"/>
            <w:bottom w:val="none" w:sz="0" w:space="0" w:color="auto"/>
            <w:right w:val="none" w:sz="0" w:space="0" w:color="auto"/>
          </w:divBdr>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sussexchildprotection.procedures.org.uk/tkyslh/the-child-protection-plan/unexplained-injuries-to-young-childr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arning.nspcc.org.uk/research-resources/learning-from-case-reviews/infants" TargetMode="External"/><Relationship Id="rId2" Type="http://schemas.openxmlformats.org/officeDocument/2006/relationships/customXml" Target="../customXml/item2.xml"/><Relationship Id="rId16" Type="http://schemas.openxmlformats.org/officeDocument/2006/relationships/hyperlink" Target="https://www.esscp.org.uk/wp-content/uploads/2021/04/East-Sussex-SCP-Infant-Injury-Learning-Briefing-II-2021-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sscp.org.uk/wp-content/uploads/2020/07/ESSCP-Infant-Injury-Learning-Briefing-2020.pd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sscp.org.uk/wp-content/uploads/2021/06/East-Sussex-SCP-SCR-report-Child-W-FINA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customXml/itemProps2.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3.xml><?xml version="1.0" encoding="utf-8"?>
<ds:datastoreItem xmlns:ds="http://schemas.openxmlformats.org/officeDocument/2006/customXml" ds:itemID="{22A1374F-26C7-45CE-B8D9-BFF933621906}">
  <ds:schemaRefs>
    <ds:schemaRef ds:uri="http://schemas.microsoft.com/sharepoint/events"/>
  </ds:schemaRefs>
</ds:datastoreItem>
</file>

<file path=customXml/itemProps4.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5.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PMG_Newsletter</Template>
  <TotalTime>292</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9</cp:revision>
  <cp:lastPrinted>2023-03-15T17:12:00Z</cp:lastPrinted>
  <dcterms:created xsi:type="dcterms:W3CDTF">2023-04-25T13:05:00Z</dcterms:created>
  <dcterms:modified xsi:type="dcterms:W3CDTF">2023-10-31T12:17:00Z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