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8A39C2" w14:textId="77777777" w:rsidR="00D209D3" w:rsidRPr="00D209D3" w:rsidRDefault="00B31569" w:rsidP="002D1473">
      <w:pPr>
        <w:jc w:val="both"/>
        <w:rPr>
          <w:rFonts w:ascii="Trebuchet MS" w:hAnsi="Trebuchet MS"/>
          <w:b/>
          <w:bCs/>
          <w:sz w:val="28"/>
          <w:szCs w:val="28"/>
        </w:rPr>
      </w:pPr>
      <w:bookmarkStart w:id="0" w:name="_Hlk114814459"/>
      <w:r w:rsidRPr="00D209D3">
        <w:rPr>
          <w:rFonts w:ascii="Trebuchet MS" w:hAnsi="Trebuchet MS"/>
          <w:b/>
          <w:bCs/>
          <w:sz w:val="28"/>
          <w:szCs w:val="28"/>
        </w:rPr>
        <w:t>East Sussex Safeguarding Children Partnership</w:t>
      </w:r>
      <w:r w:rsidR="000321D4" w:rsidRPr="00D209D3">
        <w:rPr>
          <w:rFonts w:ascii="Trebuchet MS" w:hAnsi="Trebuchet MS"/>
          <w:b/>
          <w:bCs/>
          <w:sz w:val="28"/>
          <w:szCs w:val="28"/>
        </w:rPr>
        <w:t xml:space="preserve"> </w:t>
      </w:r>
      <w:r w:rsidRPr="00D209D3">
        <w:rPr>
          <w:rFonts w:ascii="Trebuchet MS" w:hAnsi="Trebuchet MS"/>
          <w:b/>
          <w:bCs/>
          <w:sz w:val="28"/>
          <w:szCs w:val="28"/>
        </w:rPr>
        <w:t xml:space="preserve"> </w:t>
      </w:r>
      <w:bookmarkEnd w:id="0"/>
    </w:p>
    <w:p w14:paraId="30B043DC" w14:textId="178662D5" w:rsidR="00B31569" w:rsidRPr="00D209D3" w:rsidRDefault="00927A6E" w:rsidP="002D1473">
      <w:pPr>
        <w:jc w:val="both"/>
        <w:rPr>
          <w:rFonts w:ascii="Trebuchet MS" w:hAnsi="Trebuchet MS"/>
          <w:b/>
          <w:bCs/>
          <w:sz w:val="28"/>
          <w:szCs w:val="28"/>
        </w:rPr>
      </w:pPr>
      <w:r w:rsidRPr="00D209D3">
        <w:rPr>
          <w:rFonts w:ascii="Trebuchet MS" w:hAnsi="Trebuchet MS"/>
          <w:b/>
          <w:bCs/>
          <w:color w:val="0070C0"/>
          <w:sz w:val="28"/>
          <w:szCs w:val="28"/>
        </w:rPr>
        <w:t>Family CC</w:t>
      </w:r>
      <w:r w:rsidR="00B31569" w:rsidRPr="00D209D3">
        <w:rPr>
          <w:rFonts w:ascii="Trebuchet MS" w:hAnsi="Trebuchet MS"/>
          <w:b/>
          <w:bCs/>
          <w:color w:val="0070C0"/>
          <w:sz w:val="28"/>
          <w:szCs w:val="28"/>
        </w:rPr>
        <w:t xml:space="preserve"> Local Child Safeguarding Practice Review: </w:t>
      </w:r>
      <w:r w:rsidR="000321D4" w:rsidRPr="00D209D3">
        <w:rPr>
          <w:rFonts w:ascii="Trebuchet MS" w:hAnsi="Trebuchet MS"/>
          <w:b/>
          <w:bCs/>
          <w:color w:val="0070C0"/>
          <w:sz w:val="28"/>
          <w:szCs w:val="28"/>
        </w:rPr>
        <w:t>Partnership</w:t>
      </w:r>
      <w:r w:rsidR="00B31569" w:rsidRPr="00D209D3">
        <w:rPr>
          <w:rFonts w:ascii="Trebuchet MS" w:hAnsi="Trebuchet MS"/>
          <w:b/>
          <w:bCs/>
          <w:color w:val="0070C0"/>
          <w:sz w:val="28"/>
          <w:szCs w:val="28"/>
        </w:rPr>
        <w:t xml:space="preserve"> Response </w:t>
      </w:r>
    </w:p>
    <w:p w14:paraId="0887CD00" w14:textId="43038386" w:rsidR="000321D4" w:rsidRPr="002D1473" w:rsidRDefault="008B3F97" w:rsidP="002D1473">
      <w:pPr>
        <w:jc w:val="both"/>
        <w:rPr>
          <w:rFonts w:ascii="Trebuchet MS" w:hAnsi="Trebuchet MS"/>
          <w:b/>
          <w:bCs/>
          <w:sz w:val="24"/>
          <w:szCs w:val="24"/>
        </w:rPr>
      </w:pPr>
      <w:r>
        <w:rPr>
          <w:rFonts w:ascii="Trebuchet MS" w:hAnsi="Trebuchet MS"/>
          <w:b/>
          <w:bCs/>
          <w:sz w:val="24"/>
          <w:szCs w:val="24"/>
        </w:rPr>
        <w:t xml:space="preserve">October </w:t>
      </w:r>
      <w:r w:rsidR="000321D4" w:rsidRPr="002A16A6">
        <w:rPr>
          <w:rFonts w:ascii="Trebuchet MS" w:hAnsi="Trebuchet MS"/>
          <w:b/>
          <w:bCs/>
          <w:sz w:val="24"/>
          <w:szCs w:val="24"/>
        </w:rPr>
        <w:t>202</w:t>
      </w:r>
      <w:r w:rsidR="00927A6E" w:rsidRPr="002A16A6">
        <w:rPr>
          <w:rFonts w:ascii="Trebuchet MS" w:hAnsi="Trebuchet MS"/>
          <w:b/>
          <w:bCs/>
          <w:sz w:val="24"/>
          <w:szCs w:val="24"/>
        </w:rPr>
        <w:t>3</w:t>
      </w:r>
    </w:p>
    <w:p w14:paraId="2926EFBA" w14:textId="524EABA6" w:rsidR="00927A6E" w:rsidRPr="002A16A6" w:rsidRDefault="00B31569" w:rsidP="002D1473">
      <w:pPr>
        <w:jc w:val="both"/>
        <w:rPr>
          <w:rFonts w:ascii="Trebuchet MS" w:hAnsi="Trebuchet MS"/>
          <w:sz w:val="24"/>
          <w:szCs w:val="24"/>
        </w:rPr>
      </w:pPr>
      <w:r w:rsidRPr="002A16A6">
        <w:rPr>
          <w:rFonts w:ascii="Trebuchet MS" w:hAnsi="Trebuchet MS"/>
          <w:sz w:val="24"/>
          <w:szCs w:val="24"/>
        </w:rPr>
        <w:t>The East Sussex Safeguarding Children Partnership (ESCCP) commissioned this Local Safeguarding Practic</w:t>
      </w:r>
      <w:r w:rsidR="007C7B95">
        <w:rPr>
          <w:rFonts w:ascii="Trebuchet MS" w:hAnsi="Trebuchet MS"/>
          <w:sz w:val="24"/>
          <w:szCs w:val="24"/>
        </w:rPr>
        <w:t>e</w:t>
      </w:r>
      <w:r w:rsidRPr="002A16A6">
        <w:rPr>
          <w:rFonts w:ascii="Trebuchet MS" w:hAnsi="Trebuchet MS"/>
          <w:sz w:val="24"/>
          <w:szCs w:val="24"/>
        </w:rPr>
        <w:t xml:space="preserve"> Review </w:t>
      </w:r>
      <w:r w:rsidR="00927A6E" w:rsidRPr="002A16A6">
        <w:rPr>
          <w:rFonts w:ascii="Trebuchet MS" w:hAnsi="Trebuchet MS"/>
          <w:sz w:val="24"/>
          <w:szCs w:val="24"/>
        </w:rPr>
        <w:t>following a serious incident involving the neglect of a large group of siblings.</w:t>
      </w:r>
      <w:r w:rsidR="002D1473">
        <w:rPr>
          <w:rFonts w:ascii="Trebuchet MS" w:hAnsi="Trebuchet MS"/>
          <w:sz w:val="24"/>
          <w:szCs w:val="24"/>
        </w:rPr>
        <w:t xml:space="preserve"> </w:t>
      </w:r>
      <w:r w:rsidRPr="002A16A6">
        <w:rPr>
          <w:rFonts w:ascii="Trebuchet MS" w:hAnsi="Trebuchet MS"/>
          <w:sz w:val="24"/>
          <w:szCs w:val="24"/>
        </w:rPr>
        <w:t xml:space="preserve">The review </w:t>
      </w:r>
      <w:r w:rsidR="00927A6E" w:rsidRPr="002A16A6">
        <w:rPr>
          <w:rFonts w:ascii="Trebuchet MS" w:hAnsi="Trebuchet MS"/>
          <w:sz w:val="24"/>
          <w:szCs w:val="24"/>
        </w:rPr>
        <w:t>concluded that the parents were highly resistant to professional interven</w:t>
      </w:r>
      <w:r w:rsidR="00927A6E" w:rsidRPr="002D1473">
        <w:rPr>
          <w:rFonts w:ascii="Trebuchet MS" w:hAnsi="Trebuchet MS"/>
          <w:sz w:val="24"/>
          <w:szCs w:val="24"/>
        </w:rPr>
        <w:t>tion</w:t>
      </w:r>
      <w:r w:rsidR="002D1473" w:rsidRPr="002D1473">
        <w:rPr>
          <w:rFonts w:ascii="Trebuchet MS" w:hAnsi="Trebuchet MS"/>
          <w:sz w:val="24"/>
          <w:szCs w:val="24"/>
        </w:rPr>
        <w:t xml:space="preserve">s </w:t>
      </w:r>
      <w:r w:rsidR="00927A6E" w:rsidRPr="002D1473">
        <w:rPr>
          <w:rFonts w:ascii="Trebuchet MS" w:hAnsi="Trebuchet MS"/>
          <w:sz w:val="24"/>
          <w:szCs w:val="24"/>
        </w:rPr>
        <w:t>to bring</w:t>
      </w:r>
      <w:r w:rsidR="00927A6E" w:rsidRPr="002A16A6">
        <w:rPr>
          <w:rFonts w:ascii="Trebuchet MS" w:hAnsi="Trebuchet MS"/>
          <w:sz w:val="24"/>
          <w:szCs w:val="24"/>
        </w:rPr>
        <w:t xml:space="preserve"> about change, resulting in a failure to intervene successfully to prevent the children experiencing significant harm. The lack of consensus in the multi-agency safeguarding team leading to the premature ending of the child protection plan, and the COVID-19 pandemic, meant that professionals had very limited contact with the children for over a year, during which time conditions in the home deteriorated significantly. </w:t>
      </w:r>
    </w:p>
    <w:p w14:paraId="57CA89DD" w14:textId="4943CEB9" w:rsidR="00927A6E" w:rsidRPr="002A16A6" w:rsidRDefault="002A16A6" w:rsidP="002D1473">
      <w:pPr>
        <w:jc w:val="both"/>
        <w:rPr>
          <w:rFonts w:ascii="Trebuchet MS" w:hAnsi="Trebuchet MS"/>
          <w:sz w:val="24"/>
          <w:szCs w:val="24"/>
        </w:rPr>
      </w:pPr>
      <w:r w:rsidRPr="002A16A6">
        <w:rPr>
          <w:rFonts w:ascii="Trebuchet MS" w:hAnsi="Trebuchet MS"/>
          <w:sz w:val="24"/>
          <w:szCs w:val="24"/>
        </w:rPr>
        <w:t>The report</w:t>
      </w:r>
      <w:r w:rsidR="008B3F97">
        <w:rPr>
          <w:rFonts w:ascii="Trebuchet MS" w:hAnsi="Trebuchet MS"/>
          <w:sz w:val="24"/>
          <w:szCs w:val="24"/>
        </w:rPr>
        <w:t>’s</w:t>
      </w:r>
      <w:r w:rsidRPr="002A16A6">
        <w:rPr>
          <w:rFonts w:ascii="Trebuchet MS" w:hAnsi="Trebuchet MS"/>
          <w:sz w:val="24"/>
          <w:szCs w:val="24"/>
        </w:rPr>
        <w:t xml:space="preserve"> c</w:t>
      </w:r>
      <w:r w:rsidR="00927A6E" w:rsidRPr="002A16A6">
        <w:rPr>
          <w:rFonts w:ascii="Trebuchet MS" w:hAnsi="Trebuchet MS"/>
          <w:sz w:val="24"/>
          <w:szCs w:val="24"/>
        </w:rPr>
        <w:t>onclusions</w:t>
      </w:r>
      <w:r w:rsidRPr="002A16A6">
        <w:rPr>
          <w:rFonts w:ascii="Trebuchet MS" w:hAnsi="Trebuchet MS"/>
          <w:sz w:val="24"/>
          <w:szCs w:val="24"/>
        </w:rPr>
        <w:t xml:space="preserve"> highlight</w:t>
      </w:r>
      <w:r w:rsidR="002D1473">
        <w:rPr>
          <w:rFonts w:ascii="Trebuchet MS" w:hAnsi="Trebuchet MS"/>
          <w:sz w:val="24"/>
          <w:szCs w:val="24"/>
        </w:rPr>
        <w:t>s</w:t>
      </w:r>
      <w:r w:rsidR="00927A6E" w:rsidRPr="002A16A6">
        <w:rPr>
          <w:rFonts w:ascii="Trebuchet MS" w:hAnsi="Trebuchet MS"/>
          <w:sz w:val="24"/>
          <w:szCs w:val="24"/>
        </w:rPr>
        <w:t xml:space="preserve"> the importance of all professionals focussing on ‘the lived experience of the child’ when assessing neglect</w:t>
      </w:r>
      <w:r w:rsidRPr="002A16A6">
        <w:rPr>
          <w:rFonts w:ascii="Trebuchet MS" w:hAnsi="Trebuchet MS"/>
          <w:sz w:val="24"/>
          <w:szCs w:val="24"/>
        </w:rPr>
        <w:t xml:space="preserve">, and in this case, the provision of home education </w:t>
      </w:r>
      <w:r w:rsidR="00927A6E" w:rsidRPr="002A16A6">
        <w:rPr>
          <w:rFonts w:ascii="Trebuchet MS" w:hAnsi="Trebuchet MS"/>
          <w:sz w:val="24"/>
          <w:szCs w:val="24"/>
        </w:rPr>
        <w:t xml:space="preserve">failing to meet the social and emotional needs </w:t>
      </w:r>
      <w:r w:rsidRPr="002A16A6">
        <w:rPr>
          <w:rFonts w:ascii="Trebuchet MS" w:hAnsi="Trebuchet MS"/>
          <w:sz w:val="24"/>
          <w:szCs w:val="24"/>
        </w:rPr>
        <w:t>of the children. Appropriate assessment of fathers, limitations of recording systems and strengthening the safeguarding system through involvement with the voluntary sector also featured.</w:t>
      </w:r>
    </w:p>
    <w:p w14:paraId="1C454A5B" w14:textId="6BCAE151" w:rsidR="002A16A6" w:rsidRPr="00AA6690" w:rsidRDefault="002A16A6" w:rsidP="002D1473">
      <w:pPr>
        <w:jc w:val="both"/>
        <w:rPr>
          <w:rFonts w:ascii="Trebuchet MS" w:hAnsi="Trebuchet MS"/>
          <w:sz w:val="24"/>
          <w:szCs w:val="24"/>
        </w:rPr>
      </w:pPr>
      <w:r w:rsidRPr="002A16A6">
        <w:rPr>
          <w:rFonts w:ascii="Trebuchet MS" w:hAnsi="Trebuchet MS"/>
          <w:sz w:val="24"/>
          <w:szCs w:val="24"/>
        </w:rPr>
        <w:t>In view of these conclusions, t</w:t>
      </w:r>
      <w:r w:rsidR="00B31569" w:rsidRPr="002A16A6">
        <w:rPr>
          <w:rFonts w:ascii="Trebuchet MS" w:hAnsi="Trebuchet MS"/>
          <w:sz w:val="24"/>
          <w:szCs w:val="24"/>
        </w:rPr>
        <w:t xml:space="preserve">he review has made various recommendations </w:t>
      </w:r>
      <w:r w:rsidRPr="002A16A6">
        <w:rPr>
          <w:rFonts w:ascii="Trebuchet MS" w:hAnsi="Trebuchet MS"/>
          <w:sz w:val="24"/>
          <w:szCs w:val="24"/>
        </w:rPr>
        <w:t xml:space="preserve">which have all been accepted by the ESSCP. </w:t>
      </w:r>
      <w:r w:rsidR="00B37B5A">
        <w:rPr>
          <w:rFonts w:ascii="Trebuchet MS" w:hAnsi="Trebuchet MS"/>
          <w:sz w:val="24"/>
          <w:szCs w:val="24"/>
        </w:rPr>
        <w:t>In addition, the ESSCP ha</w:t>
      </w:r>
      <w:r w:rsidR="00162A67">
        <w:rPr>
          <w:rFonts w:ascii="Trebuchet MS" w:hAnsi="Trebuchet MS"/>
          <w:sz w:val="24"/>
          <w:szCs w:val="24"/>
        </w:rPr>
        <w:t>s</w:t>
      </w:r>
      <w:r w:rsidR="00B37B5A">
        <w:rPr>
          <w:rFonts w:ascii="Trebuchet MS" w:hAnsi="Trebuchet MS"/>
          <w:sz w:val="24"/>
          <w:szCs w:val="24"/>
        </w:rPr>
        <w:t xml:space="preserve"> incorporated learning from other reviews where neglect was a factor, as well as the learning from a Rapid Review with similar features to Family CC. </w:t>
      </w:r>
      <w:r w:rsidR="00AA6690" w:rsidRPr="00AA6690">
        <w:rPr>
          <w:rFonts w:ascii="Trebuchet MS" w:hAnsi="Trebuchet MS"/>
          <w:sz w:val="24"/>
          <w:szCs w:val="24"/>
        </w:rPr>
        <w:t>Actions in relation</w:t>
      </w:r>
      <w:r w:rsidRPr="00AA6690">
        <w:rPr>
          <w:rFonts w:ascii="Trebuchet MS" w:hAnsi="Trebuchet MS"/>
          <w:sz w:val="24"/>
          <w:szCs w:val="24"/>
        </w:rPr>
        <w:t xml:space="preserve"> to the recommendations </w:t>
      </w:r>
      <w:r w:rsidR="00B37B5A" w:rsidRPr="00AA6690">
        <w:rPr>
          <w:rFonts w:ascii="Trebuchet MS" w:hAnsi="Trebuchet MS"/>
          <w:sz w:val="24"/>
          <w:szCs w:val="24"/>
        </w:rPr>
        <w:t>and</w:t>
      </w:r>
      <w:r w:rsidR="008678C4" w:rsidRPr="00AA6690">
        <w:rPr>
          <w:rFonts w:ascii="Trebuchet MS" w:hAnsi="Trebuchet MS"/>
          <w:sz w:val="24"/>
          <w:szCs w:val="24"/>
        </w:rPr>
        <w:t xml:space="preserve"> </w:t>
      </w:r>
      <w:r w:rsidR="00B37B5A" w:rsidRPr="00AA6690">
        <w:rPr>
          <w:rFonts w:ascii="Trebuchet MS" w:hAnsi="Trebuchet MS"/>
          <w:sz w:val="24"/>
          <w:szCs w:val="24"/>
        </w:rPr>
        <w:t>learning from reviews</w:t>
      </w:r>
      <w:r w:rsidR="008B3F97">
        <w:rPr>
          <w:rFonts w:ascii="Trebuchet MS" w:hAnsi="Trebuchet MS"/>
          <w:sz w:val="24"/>
          <w:szCs w:val="24"/>
        </w:rPr>
        <w:t xml:space="preserve"> include;</w:t>
      </w:r>
      <w:r w:rsidR="00B37B5A" w:rsidRPr="00AA6690">
        <w:rPr>
          <w:rFonts w:ascii="Trebuchet MS" w:hAnsi="Trebuchet MS"/>
          <w:sz w:val="24"/>
          <w:szCs w:val="24"/>
        </w:rPr>
        <w:t xml:space="preserve"> </w:t>
      </w:r>
    </w:p>
    <w:p w14:paraId="35D157C1" w14:textId="36C5F68B" w:rsidR="008678C4" w:rsidRPr="00AA6690" w:rsidRDefault="008678C4" w:rsidP="002D1473">
      <w:pPr>
        <w:pStyle w:val="xmsonormal"/>
        <w:numPr>
          <w:ilvl w:val="0"/>
          <w:numId w:val="3"/>
        </w:numPr>
        <w:jc w:val="both"/>
        <w:rPr>
          <w:rFonts w:ascii="Trebuchet MS" w:hAnsi="Trebuchet MS"/>
          <w:sz w:val="24"/>
          <w:szCs w:val="24"/>
        </w:rPr>
      </w:pPr>
      <w:r w:rsidRPr="00AA6690">
        <w:rPr>
          <w:rFonts w:ascii="Trebuchet MS" w:hAnsi="Trebuchet MS"/>
          <w:sz w:val="24"/>
          <w:szCs w:val="24"/>
        </w:rPr>
        <w:t xml:space="preserve">A Pan-Sussex </w:t>
      </w:r>
      <w:r w:rsidR="000308A5" w:rsidRPr="00AA6690">
        <w:rPr>
          <w:rFonts w:ascii="Trebuchet MS" w:hAnsi="Trebuchet MS"/>
          <w:sz w:val="24"/>
          <w:szCs w:val="24"/>
        </w:rPr>
        <w:t xml:space="preserve">area </w:t>
      </w:r>
      <w:r w:rsidRPr="00AA6690">
        <w:rPr>
          <w:rFonts w:ascii="Trebuchet MS" w:hAnsi="Trebuchet MS"/>
          <w:sz w:val="24"/>
          <w:szCs w:val="24"/>
        </w:rPr>
        <w:t xml:space="preserve">Task &amp; Finish group to review and refresh the neglect toolkit, matrix and training, in particular the </w:t>
      </w:r>
      <w:r w:rsidR="000308A5" w:rsidRPr="00AA6690">
        <w:rPr>
          <w:rFonts w:ascii="Trebuchet MS" w:hAnsi="Trebuchet MS"/>
          <w:sz w:val="24"/>
          <w:szCs w:val="24"/>
        </w:rPr>
        <w:t>co-existing factors of</w:t>
      </w:r>
      <w:r w:rsidRPr="00AA6690">
        <w:rPr>
          <w:rFonts w:ascii="Trebuchet MS" w:hAnsi="Trebuchet MS"/>
          <w:sz w:val="24"/>
          <w:szCs w:val="24"/>
        </w:rPr>
        <w:t xml:space="preserve"> </w:t>
      </w:r>
      <w:r w:rsidRPr="002D1473">
        <w:rPr>
          <w:rFonts w:ascii="Trebuchet MS" w:hAnsi="Trebuchet MS"/>
          <w:sz w:val="24"/>
          <w:szCs w:val="24"/>
        </w:rPr>
        <w:t xml:space="preserve">adolescence, </w:t>
      </w:r>
      <w:r w:rsidR="002D1473" w:rsidRPr="002D1473">
        <w:rPr>
          <w:rFonts w:ascii="Trebuchet MS" w:hAnsi="Trebuchet MS"/>
          <w:sz w:val="24"/>
          <w:szCs w:val="24"/>
        </w:rPr>
        <w:t xml:space="preserve">elective home </w:t>
      </w:r>
      <w:r w:rsidRPr="002D1473">
        <w:rPr>
          <w:rFonts w:ascii="Trebuchet MS" w:hAnsi="Trebuchet MS"/>
          <w:sz w:val="24"/>
          <w:szCs w:val="24"/>
        </w:rPr>
        <w:t>education, disability</w:t>
      </w:r>
      <w:r w:rsidRPr="00AA6690">
        <w:rPr>
          <w:rFonts w:ascii="Trebuchet MS" w:hAnsi="Trebuchet MS"/>
          <w:sz w:val="24"/>
          <w:szCs w:val="24"/>
        </w:rPr>
        <w:t>, equality and diversity, self-neglect and medical neglect.</w:t>
      </w:r>
      <w:r w:rsidR="000308A5" w:rsidRPr="00AA6690">
        <w:rPr>
          <w:rFonts w:ascii="Trebuchet MS" w:hAnsi="Trebuchet MS"/>
          <w:sz w:val="24"/>
          <w:szCs w:val="24"/>
        </w:rPr>
        <w:t xml:space="preserve"> The updated neglect toolkit and updated training will launch by the end of 2023.</w:t>
      </w:r>
    </w:p>
    <w:p w14:paraId="3604A905" w14:textId="7D4C20D7" w:rsidR="000308A5" w:rsidRPr="00AA6690" w:rsidRDefault="000308A5" w:rsidP="002D1473">
      <w:pPr>
        <w:pStyle w:val="xmsonormal"/>
        <w:numPr>
          <w:ilvl w:val="0"/>
          <w:numId w:val="3"/>
        </w:numPr>
        <w:jc w:val="both"/>
        <w:rPr>
          <w:rFonts w:ascii="Trebuchet MS" w:hAnsi="Trebuchet MS"/>
          <w:sz w:val="24"/>
          <w:szCs w:val="24"/>
        </w:rPr>
      </w:pPr>
      <w:r w:rsidRPr="00AA6690">
        <w:rPr>
          <w:rFonts w:ascii="Trebuchet MS" w:hAnsi="Trebuchet MS"/>
          <w:sz w:val="24"/>
          <w:szCs w:val="24"/>
        </w:rPr>
        <w:t xml:space="preserve">The process of senior management review of all Child Protection plans that end at first review was put in place immediately after the </w:t>
      </w:r>
      <w:r w:rsidR="00AA6690" w:rsidRPr="00AA6690">
        <w:rPr>
          <w:rFonts w:ascii="Trebuchet MS" w:hAnsi="Trebuchet MS"/>
          <w:sz w:val="24"/>
          <w:szCs w:val="24"/>
        </w:rPr>
        <w:t xml:space="preserve">review </w:t>
      </w:r>
      <w:r w:rsidRPr="00AA6690">
        <w:rPr>
          <w:rFonts w:ascii="Trebuchet MS" w:hAnsi="Trebuchet MS"/>
          <w:sz w:val="24"/>
          <w:szCs w:val="24"/>
        </w:rPr>
        <w:t>practitioner event</w:t>
      </w:r>
      <w:r w:rsidR="00AA6690" w:rsidRPr="00AA6690">
        <w:rPr>
          <w:rFonts w:ascii="Trebuchet MS" w:hAnsi="Trebuchet MS"/>
          <w:sz w:val="24"/>
          <w:szCs w:val="24"/>
        </w:rPr>
        <w:t>,</w:t>
      </w:r>
      <w:r w:rsidRPr="00AA6690">
        <w:rPr>
          <w:rFonts w:ascii="Trebuchet MS" w:hAnsi="Trebuchet MS"/>
          <w:sz w:val="24"/>
          <w:szCs w:val="24"/>
        </w:rPr>
        <w:t xml:space="preserve"> and has become accepted </w:t>
      </w:r>
      <w:r w:rsidR="00AA6690" w:rsidRPr="00AA6690">
        <w:rPr>
          <w:rFonts w:ascii="Trebuchet MS" w:hAnsi="Trebuchet MS"/>
          <w:sz w:val="24"/>
          <w:szCs w:val="24"/>
        </w:rPr>
        <w:t xml:space="preserve">as </w:t>
      </w:r>
      <w:r w:rsidRPr="00AA6690">
        <w:rPr>
          <w:rFonts w:ascii="Trebuchet MS" w:hAnsi="Trebuchet MS"/>
          <w:sz w:val="24"/>
          <w:szCs w:val="24"/>
        </w:rPr>
        <w:t>on-going practice.</w:t>
      </w:r>
      <w:r w:rsidR="00AA6690" w:rsidRPr="00AA6690">
        <w:rPr>
          <w:rFonts w:ascii="Trebuchet MS" w:hAnsi="Trebuchet MS"/>
          <w:sz w:val="24"/>
          <w:szCs w:val="24"/>
        </w:rPr>
        <w:t xml:space="preserve"> </w:t>
      </w:r>
    </w:p>
    <w:p w14:paraId="7B94238C" w14:textId="78EB1BD5" w:rsidR="00AA6690" w:rsidRPr="00AA6690" w:rsidRDefault="00AA6690" w:rsidP="002D1473">
      <w:pPr>
        <w:pStyle w:val="xmsonormal"/>
        <w:numPr>
          <w:ilvl w:val="0"/>
          <w:numId w:val="3"/>
        </w:numPr>
        <w:jc w:val="both"/>
        <w:rPr>
          <w:rFonts w:ascii="Trebuchet MS" w:hAnsi="Trebuchet MS"/>
          <w:sz w:val="24"/>
          <w:szCs w:val="24"/>
        </w:rPr>
      </w:pPr>
      <w:r w:rsidRPr="00AA6690">
        <w:rPr>
          <w:rFonts w:ascii="Trebuchet MS" w:hAnsi="Trebuchet MS"/>
          <w:sz w:val="24"/>
          <w:szCs w:val="24"/>
        </w:rPr>
        <w:t xml:space="preserve">An appreciative audit with regards to </w:t>
      </w:r>
      <w:bookmarkStart w:id="1" w:name="_Hlk146805003"/>
      <w:r w:rsidRPr="00AA6690">
        <w:rPr>
          <w:rFonts w:ascii="Trebuchet MS" w:hAnsi="Trebuchet MS"/>
          <w:sz w:val="24"/>
          <w:szCs w:val="24"/>
        </w:rPr>
        <w:t xml:space="preserve">fathers/significant males/partners </w:t>
      </w:r>
      <w:bookmarkEnd w:id="1"/>
      <w:r w:rsidRPr="00AA6690">
        <w:rPr>
          <w:rFonts w:ascii="Trebuchet MS" w:hAnsi="Trebuchet MS"/>
          <w:sz w:val="24"/>
          <w:szCs w:val="24"/>
        </w:rPr>
        <w:t xml:space="preserve">was undertaken in March 2023 and </w:t>
      </w:r>
      <w:r w:rsidR="008B3F97">
        <w:rPr>
          <w:rFonts w:ascii="Trebuchet MS" w:hAnsi="Trebuchet MS"/>
          <w:sz w:val="24"/>
          <w:szCs w:val="24"/>
        </w:rPr>
        <w:t>all partnership audits now include</w:t>
      </w:r>
      <w:r w:rsidRPr="00AA6690">
        <w:rPr>
          <w:rFonts w:ascii="Trebuchet MS" w:hAnsi="Trebuchet MS"/>
          <w:sz w:val="24"/>
          <w:szCs w:val="24"/>
        </w:rPr>
        <w:t xml:space="preserve"> consideration on whether multi-agency safeguarding assessments have sufficient focus on fathers/significant males/partners</w:t>
      </w:r>
      <w:r w:rsidR="008B3F97">
        <w:rPr>
          <w:rFonts w:ascii="Trebuchet MS" w:hAnsi="Trebuchet MS"/>
          <w:sz w:val="24"/>
          <w:szCs w:val="24"/>
        </w:rPr>
        <w:t>.</w:t>
      </w:r>
    </w:p>
    <w:p w14:paraId="43449498" w14:textId="20F8A755" w:rsidR="003653D0" w:rsidRPr="002A16A6" w:rsidRDefault="003653D0" w:rsidP="002D1473">
      <w:pPr>
        <w:pStyle w:val="xmsonormal"/>
        <w:ind w:left="720"/>
        <w:jc w:val="both"/>
        <w:rPr>
          <w:rFonts w:ascii="Trebuchet MS" w:hAnsi="Trebuchet MS"/>
          <w:sz w:val="24"/>
          <w:szCs w:val="24"/>
        </w:rPr>
      </w:pPr>
    </w:p>
    <w:p w14:paraId="7A53B3FF" w14:textId="204647FE" w:rsidR="003653D0" w:rsidRPr="002A16A6" w:rsidRDefault="003653D0" w:rsidP="002D1473">
      <w:pPr>
        <w:pStyle w:val="xmsonormal"/>
        <w:jc w:val="both"/>
        <w:rPr>
          <w:rFonts w:ascii="Trebuchet MS" w:hAnsi="Trebuchet MS"/>
          <w:sz w:val="24"/>
          <w:szCs w:val="24"/>
        </w:rPr>
      </w:pPr>
      <w:r w:rsidRPr="002A16A6">
        <w:rPr>
          <w:rFonts w:ascii="Trebuchet MS" w:hAnsi="Trebuchet MS"/>
          <w:sz w:val="24"/>
          <w:szCs w:val="24"/>
        </w:rPr>
        <w:t xml:space="preserve">As the Independent Chair and Safeguarding Leads of the ESSCP we would ask that when you read this report you consider how we can all prevent similar cases occurring, what part you can play in preventing the issues outlined and what steps you will take to improve safeguarding.  </w:t>
      </w:r>
    </w:p>
    <w:p w14:paraId="385BACDF" w14:textId="77777777" w:rsidR="003653D0" w:rsidRPr="002A16A6" w:rsidRDefault="003653D0" w:rsidP="002D1473">
      <w:pPr>
        <w:pStyle w:val="xmsonormal"/>
        <w:jc w:val="both"/>
        <w:rPr>
          <w:rFonts w:ascii="Trebuchet MS" w:hAnsi="Trebuchet MS"/>
          <w:color w:val="FF0000"/>
          <w:sz w:val="24"/>
          <w:szCs w:val="24"/>
        </w:rPr>
      </w:pPr>
    </w:p>
    <w:p w14:paraId="3DA740CB" w14:textId="46CDED52" w:rsidR="003653D0" w:rsidRPr="00D209D3" w:rsidRDefault="003653D0" w:rsidP="002D1473">
      <w:pPr>
        <w:pStyle w:val="xmsonormal"/>
        <w:jc w:val="both"/>
        <w:rPr>
          <w:rFonts w:ascii="Trebuchet MS" w:hAnsi="Trebuchet MS"/>
          <w:b/>
          <w:bCs/>
          <w:color w:val="0070C0"/>
        </w:rPr>
      </w:pPr>
      <w:r w:rsidRPr="00D209D3">
        <w:rPr>
          <w:rFonts w:ascii="Trebuchet MS" w:hAnsi="Trebuchet MS"/>
          <w:b/>
          <w:bCs/>
          <w:color w:val="0070C0"/>
        </w:rPr>
        <w:t>Chris Robson, Independent Chair and Scrutineer, ESSCP  </w:t>
      </w:r>
    </w:p>
    <w:p w14:paraId="546D7C38" w14:textId="77777777" w:rsidR="003653D0" w:rsidRPr="00D209D3" w:rsidRDefault="003653D0" w:rsidP="002D1473">
      <w:pPr>
        <w:pStyle w:val="xmsonormal"/>
        <w:jc w:val="both"/>
        <w:rPr>
          <w:rFonts w:ascii="Trebuchet MS" w:hAnsi="Trebuchet MS"/>
          <w:b/>
          <w:bCs/>
          <w:color w:val="0070C0"/>
        </w:rPr>
      </w:pPr>
      <w:r w:rsidRPr="00D209D3">
        <w:rPr>
          <w:rFonts w:ascii="Trebuchet MS" w:hAnsi="Trebuchet MS"/>
          <w:b/>
          <w:bCs/>
          <w:color w:val="0070C0"/>
        </w:rPr>
        <w:t>Naomi Ellis, Director of Safeguarding &amp; Clinical Standards, NHS Sussex   </w:t>
      </w:r>
    </w:p>
    <w:p w14:paraId="38065597" w14:textId="77777777" w:rsidR="00D209D3" w:rsidRPr="00D209D3" w:rsidRDefault="003653D0" w:rsidP="00D209D3">
      <w:pPr>
        <w:pStyle w:val="xmsonormal"/>
        <w:jc w:val="both"/>
        <w:rPr>
          <w:rFonts w:ascii="Trebuchet MS" w:hAnsi="Trebuchet MS"/>
          <w:b/>
          <w:bCs/>
          <w:color w:val="0070C0"/>
        </w:rPr>
      </w:pPr>
      <w:r w:rsidRPr="00D209D3">
        <w:rPr>
          <w:rFonts w:ascii="Trebuchet MS" w:hAnsi="Trebuchet MS"/>
          <w:b/>
          <w:bCs/>
          <w:color w:val="0070C0"/>
        </w:rPr>
        <w:t>Alison Jeffery, Director of Children’s Services, East Sussex County Council</w:t>
      </w:r>
    </w:p>
    <w:p w14:paraId="1270AB46" w14:textId="4D06D683" w:rsidR="00B31569" w:rsidRPr="00D209D3" w:rsidRDefault="00D209D3" w:rsidP="00D209D3">
      <w:pPr>
        <w:pStyle w:val="xmsonormal"/>
        <w:jc w:val="both"/>
        <w:rPr>
          <w:rFonts w:ascii="Trebuchet MS" w:hAnsi="Trebuchet MS"/>
          <w:b/>
          <w:bCs/>
          <w:color w:val="0070C0"/>
        </w:rPr>
      </w:pPr>
      <w:r w:rsidRPr="00D209D3">
        <w:rPr>
          <w:rFonts w:ascii="Trebuchet MS" w:hAnsi="Trebuchet MS"/>
          <w:b/>
          <w:bCs/>
          <w:color w:val="0070C0"/>
        </w:rPr>
        <w:t>Richard McDonagh</w:t>
      </w:r>
      <w:r w:rsidR="008B3F97" w:rsidRPr="00D209D3">
        <w:rPr>
          <w:rFonts w:ascii="Trebuchet MS" w:hAnsi="Trebuchet MS"/>
          <w:b/>
          <w:bCs/>
          <w:color w:val="0070C0"/>
        </w:rPr>
        <w:t xml:space="preserve">, </w:t>
      </w:r>
      <w:r w:rsidRPr="00D209D3">
        <w:rPr>
          <w:rFonts w:ascii="Trebuchet MS" w:hAnsi="Trebuchet MS"/>
          <w:b/>
          <w:bCs/>
          <w:color w:val="0070C0"/>
        </w:rPr>
        <w:t>Detective Chief Superintendent, Head of Public Protection, Sussex Police</w:t>
      </w:r>
    </w:p>
    <w:sectPr w:rsidR="00B31569" w:rsidRPr="00D209D3" w:rsidSect="002D1473">
      <w:headerReference w:type="default" r:id="rId7"/>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B930CB" w14:textId="77777777" w:rsidR="000321D4" w:rsidRDefault="000321D4" w:rsidP="000321D4">
      <w:pPr>
        <w:spacing w:after="0" w:line="240" w:lineRule="auto"/>
      </w:pPr>
      <w:r>
        <w:separator/>
      </w:r>
    </w:p>
  </w:endnote>
  <w:endnote w:type="continuationSeparator" w:id="0">
    <w:p w14:paraId="6D8FADBD" w14:textId="77777777" w:rsidR="000321D4" w:rsidRDefault="000321D4" w:rsidP="000321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AA9714" w14:textId="77777777" w:rsidR="000321D4" w:rsidRDefault="000321D4" w:rsidP="000321D4">
      <w:pPr>
        <w:spacing w:after="0" w:line="240" w:lineRule="auto"/>
      </w:pPr>
      <w:r>
        <w:separator/>
      </w:r>
    </w:p>
  </w:footnote>
  <w:footnote w:type="continuationSeparator" w:id="0">
    <w:p w14:paraId="0BEE38BD" w14:textId="77777777" w:rsidR="000321D4" w:rsidRDefault="000321D4" w:rsidP="000321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6AD69" w14:textId="63BDE8F7" w:rsidR="000321D4" w:rsidRDefault="000321D4" w:rsidP="000321D4">
    <w:pPr>
      <w:pStyle w:val="Header"/>
      <w:jc w:val="right"/>
    </w:pPr>
    <w:r w:rsidRPr="000321D4">
      <w:rPr>
        <w:rFonts w:ascii="Calibri" w:eastAsia="Calibri" w:hAnsi="Calibri" w:cs="Times New Roman"/>
        <w:noProof/>
        <w:lang w:eastAsia="en-GB"/>
      </w:rPr>
      <w:drawing>
        <wp:inline distT="0" distB="0" distL="0" distR="0" wp14:anchorId="079F3C20" wp14:editId="02D25CCA">
          <wp:extent cx="1569720" cy="655320"/>
          <wp:effectExtent l="0" t="0" r="11430" b="1143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569720" cy="6553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072A5"/>
    <w:multiLevelType w:val="hybridMultilevel"/>
    <w:tmpl w:val="CC8EFE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D612B8E"/>
    <w:multiLevelType w:val="hybridMultilevel"/>
    <w:tmpl w:val="4BE26A58"/>
    <w:lvl w:ilvl="0" w:tplc="49220F62">
      <w:start w:val="1"/>
      <w:numFmt w:val="bullet"/>
      <w:lvlText w:val=""/>
      <w:lvlJc w:val="left"/>
      <w:pPr>
        <w:ind w:left="720" w:hanging="360"/>
      </w:pPr>
      <w:rPr>
        <w:rFonts w:ascii="Wingdings" w:hAnsi="Wingdings" w:hint="default"/>
        <w:color w:val="F04E98"/>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7C1F0DB6"/>
    <w:multiLevelType w:val="hybridMultilevel"/>
    <w:tmpl w:val="85300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3907945">
    <w:abstractNumId w:val="1"/>
  </w:num>
  <w:num w:numId="2" w16cid:durableId="1159074543">
    <w:abstractNumId w:val="2"/>
  </w:num>
  <w:num w:numId="3" w16cid:durableId="526139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1569"/>
    <w:rsid w:val="000308A5"/>
    <w:rsid w:val="000321D4"/>
    <w:rsid w:val="00162A67"/>
    <w:rsid w:val="002A16A6"/>
    <w:rsid w:val="002D1473"/>
    <w:rsid w:val="003653D0"/>
    <w:rsid w:val="003E447C"/>
    <w:rsid w:val="003F0A42"/>
    <w:rsid w:val="00536384"/>
    <w:rsid w:val="005C6553"/>
    <w:rsid w:val="005D679D"/>
    <w:rsid w:val="006E6EF0"/>
    <w:rsid w:val="0078332E"/>
    <w:rsid w:val="007878F7"/>
    <w:rsid w:val="007C7B95"/>
    <w:rsid w:val="007F2146"/>
    <w:rsid w:val="00805F27"/>
    <w:rsid w:val="00820990"/>
    <w:rsid w:val="008678C4"/>
    <w:rsid w:val="00874657"/>
    <w:rsid w:val="008A29AB"/>
    <w:rsid w:val="008B3F97"/>
    <w:rsid w:val="00927A6E"/>
    <w:rsid w:val="00AA6690"/>
    <w:rsid w:val="00B31569"/>
    <w:rsid w:val="00B3387D"/>
    <w:rsid w:val="00B37B5A"/>
    <w:rsid w:val="00BC50A7"/>
    <w:rsid w:val="00D209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AB4B7"/>
  <w15:chartTrackingRefBased/>
  <w15:docId w15:val="{87F981F5-FCE6-4169-849B-DD1E2BEA6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6553"/>
    <w:pPr>
      <w:spacing w:after="0" w:line="240" w:lineRule="auto"/>
      <w:ind w:left="720"/>
      <w:contextualSpacing/>
    </w:pPr>
    <w:rPr>
      <w:rFonts w:ascii="Arial" w:eastAsia="Times New Roman" w:hAnsi="Arial" w:cs="Arial"/>
      <w:sz w:val="24"/>
      <w:lang w:eastAsia="en-GB"/>
    </w:rPr>
  </w:style>
  <w:style w:type="paragraph" w:customStyle="1" w:styleId="xmsonormal">
    <w:name w:val="x_msonormal"/>
    <w:basedOn w:val="Normal"/>
    <w:rsid w:val="003653D0"/>
    <w:pPr>
      <w:spacing w:after="0" w:line="240" w:lineRule="auto"/>
    </w:pPr>
    <w:rPr>
      <w:rFonts w:ascii="Calibri" w:hAnsi="Calibri" w:cs="Calibri"/>
      <w:lang w:eastAsia="en-GB"/>
    </w:rPr>
  </w:style>
  <w:style w:type="paragraph" w:styleId="Header">
    <w:name w:val="header"/>
    <w:basedOn w:val="Normal"/>
    <w:link w:val="HeaderChar"/>
    <w:uiPriority w:val="99"/>
    <w:unhideWhenUsed/>
    <w:rsid w:val="000321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21D4"/>
  </w:style>
  <w:style w:type="paragraph" w:styleId="Footer">
    <w:name w:val="footer"/>
    <w:basedOn w:val="Normal"/>
    <w:link w:val="FooterChar"/>
    <w:uiPriority w:val="99"/>
    <w:unhideWhenUsed/>
    <w:rsid w:val="000321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21D4"/>
  </w:style>
  <w:style w:type="paragraph" w:styleId="Revision">
    <w:name w:val="Revision"/>
    <w:hidden/>
    <w:uiPriority w:val="99"/>
    <w:semiHidden/>
    <w:rsid w:val="0087465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1959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01.png@01D8C77B.74A00AA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452</Words>
  <Characters>2581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Jones</dc:creator>
  <cp:keywords/>
  <dc:description/>
  <cp:lastModifiedBy>Victoria Jones</cp:lastModifiedBy>
  <cp:revision>7</cp:revision>
  <dcterms:created xsi:type="dcterms:W3CDTF">2023-10-10T15:27:00Z</dcterms:created>
  <dcterms:modified xsi:type="dcterms:W3CDTF">2023-11-06T10:19:00Z</dcterms:modified>
</cp:coreProperties>
</file>